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A3" w:rsidRPr="00F56CEE" w:rsidRDefault="005767A3" w:rsidP="005767A3">
      <w:pPr>
        <w:jc w:val="both"/>
        <w:rPr>
          <w:sz w:val="22"/>
          <w:szCs w:val="22"/>
        </w:rPr>
      </w:pPr>
      <w:r w:rsidRPr="00F56CEE">
        <w:rPr>
          <w:sz w:val="22"/>
          <w:szCs w:val="22"/>
        </w:rPr>
        <w:t>1200</w:t>
      </w:r>
    </w:p>
    <w:p w:rsidR="005767A3" w:rsidRPr="00F56CEE" w:rsidRDefault="005767A3" w:rsidP="005767A3">
      <w:pPr>
        <w:jc w:val="both"/>
        <w:rPr>
          <w:sz w:val="22"/>
          <w:szCs w:val="22"/>
        </w:rPr>
      </w:pPr>
    </w:p>
    <w:p w:rsidR="005767A3" w:rsidRPr="00F56CEE" w:rsidRDefault="005E32EF" w:rsidP="005767A3">
      <w:pPr>
        <w:jc w:val="both"/>
        <w:rPr>
          <w:rFonts w:ascii="Bookman Old Style" w:hAnsi="Bookman Old Style"/>
          <w:sz w:val="22"/>
          <w:szCs w:val="22"/>
        </w:rPr>
      </w:pPr>
      <w:r>
        <w:rPr>
          <w:rFonts w:ascii="Bookman Old Style" w:hAnsi="Bookman Old Style"/>
          <w:sz w:val="22"/>
          <w:szCs w:val="22"/>
        </w:rPr>
        <w:t>Pensilvania, Febrero 16</w:t>
      </w:r>
      <w:r w:rsidR="000C33AE">
        <w:rPr>
          <w:rFonts w:ascii="Bookman Old Style" w:hAnsi="Bookman Old Style"/>
          <w:sz w:val="22"/>
          <w:szCs w:val="22"/>
        </w:rPr>
        <w:t xml:space="preserve"> de 2019</w:t>
      </w:r>
    </w:p>
    <w:p w:rsidR="005767A3" w:rsidRPr="00F56CEE" w:rsidRDefault="005767A3" w:rsidP="005767A3">
      <w:pPr>
        <w:jc w:val="both"/>
        <w:rPr>
          <w:rFonts w:ascii="Bookman Old Style" w:hAnsi="Bookman Old Style"/>
          <w:sz w:val="22"/>
          <w:szCs w:val="22"/>
        </w:rPr>
      </w:pPr>
    </w:p>
    <w:p w:rsidR="005767A3" w:rsidRPr="00F56CEE" w:rsidRDefault="005767A3" w:rsidP="005767A3">
      <w:pPr>
        <w:pStyle w:val="Ttulo1"/>
        <w:rPr>
          <w:rFonts w:ascii="Bookman Old Style" w:hAnsi="Bookman Old Style"/>
          <w:b w:val="0"/>
          <w:sz w:val="22"/>
          <w:szCs w:val="22"/>
        </w:rPr>
      </w:pPr>
    </w:p>
    <w:p w:rsidR="005767A3" w:rsidRPr="00F56CEE" w:rsidRDefault="009E2639" w:rsidP="005767A3">
      <w:pPr>
        <w:pStyle w:val="Ttulo1"/>
        <w:rPr>
          <w:rFonts w:ascii="Bookman Old Style" w:hAnsi="Bookman Old Style"/>
          <w:b w:val="0"/>
          <w:sz w:val="22"/>
          <w:szCs w:val="22"/>
        </w:rPr>
      </w:pPr>
      <w:r>
        <w:rPr>
          <w:rFonts w:ascii="Bookman Old Style" w:hAnsi="Bookman Old Style"/>
          <w:b w:val="0"/>
          <w:sz w:val="22"/>
          <w:szCs w:val="22"/>
        </w:rPr>
        <w:t>Especialista</w:t>
      </w:r>
    </w:p>
    <w:p w:rsidR="005767A3" w:rsidRPr="00F56CEE" w:rsidRDefault="009E2639" w:rsidP="005767A3">
      <w:pPr>
        <w:pStyle w:val="Ttulo1"/>
        <w:rPr>
          <w:rFonts w:ascii="Bookman Old Style" w:hAnsi="Bookman Old Style"/>
          <w:sz w:val="22"/>
          <w:szCs w:val="22"/>
        </w:rPr>
      </w:pPr>
      <w:r>
        <w:rPr>
          <w:rFonts w:ascii="Bookman Old Style" w:hAnsi="Bookman Old Style"/>
          <w:sz w:val="22"/>
          <w:szCs w:val="22"/>
        </w:rPr>
        <w:t>JUAN CARLOS LOAIZA SERNA</w:t>
      </w:r>
      <w:r w:rsidR="005767A3" w:rsidRPr="00F56CEE">
        <w:rPr>
          <w:rFonts w:ascii="Bookman Old Style" w:hAnsi="Bookman Old Style"/>
          <w:sz w:val="22"/>
          <w:szCs w:val="22"/>
        </w:rPr>
        <w:t>.</w:t>
      </w:r>
    </w:p>
    <w:p w:rsidR="005767A3" w:rsidRPr="00F56CEE" w:rsidRDefault="005767A3" w:rsidP="005767A3">
      <w:pPr>
        <w:pStyle w:val="Ttulo1"/>
        <w:rPr>
          <w:rFonts w:ascii="Bookman Old Style" w:hAnsi="Bookman Old Style"/>
          <w:b w:val="0"/>
          <w:sz w:val="22"/>
          <w:szCs w:val="22"/>
        </w:rPr>
      </w:pPr>
      <w:r w:rsidRPr="00F56CEE">
        <w:rPr>
          <w:rFonts w:ascii="Bookman Old Style" w:hAnsi="Bookman Old Style"/>
          <w:b w:val="0"/>
          <w:sz w:val="22"/>
          <w:szCs w:val="22"/>
        </w:rPr>
        <w:t xml:space="preserve">Rector. </w:t>
      </w:r>
    </w:p>
    <w:p w:rsidR="005767A3" w:rsidRPr="00F56CEE" w:rsidRDefault="005767A3" w:rsidP="005767A3">
      <w:pPr>
        <w:pStyle w:val="Ttulo1"/>
        <w:rPr>
          <w:rFonts w:ascii="Bookman Old Style" w:hAnsi="Bookman Old Style"/>
          <w:b w:val="0"/>
          <w:sz w:val="22"/>
          <w:szCs w:val="22"/>
        </w:rPr>
      </w:pPr>
      <w:r w:rsidRPr="00F56CEE">
        <w:rPr>
          <w:rFonts w:ascii="Bookman Old Style" w:hAnsi="Bookman Old Style"/>
          <w:b w:val="0"/>
          <w:sz w:val="22"/>
          <w:szCs w:val="22"/>
        </w:rPr>
        <w:t>IES-CINOC</w:t>
      </w:r>
    </w:p>
    <w:p w:rsidR="005767A3" w:rsidRPr="00F56CEE" w:rsidRDefault="005767A3" w:rsidP="005767A3">
      <w:pPr>
        <w:rPr>
          <w:sz w:val="22"/>
          <w:szCs w:val="22"/>
        </w:rPr>
      </w:pPr>
    </w:p>
    <w:p w:rsidR="005767A3" w:rsidRPr="00C04C50" w:rsidRDefault="005767A3" w:rsidP="005767A3">
      <w:pPr>
        <w:jc w:val="both"/>
        <w:rPr>
          <w:rFonts w:ascii="Bookman Old Style" w:hAnsi="Bookman Old Style"/>
          <w:sz w:val="22"/>
          <w:szCs w:val="22"/>
        </w:rPr>
      </w:pPr>
      <w:r w:rsidRPr="00C04C50">
        <w:rPr>
          <w:rFonts w:ascii="Bookman Old Style" w:hAnsi="Bookman Old Style"/>
          <w:b/>
          <w:sz w:val="22"/>
          <w:szCs w:val="22"/>
        </w:rPr>
        <w:t xml:space="preserve">Asunto: </w:t>
      </w:r>
      <w:r w:rsidRPr="00C04C50">
        <w:rPr>
          <w:rFonts w:ascii="Bookman Old Style" w:hAnsi="Bookman Old Style"/>
          <w:sz w:val="22"/>
          <w:szCs w:val="22"/>
        </w:rPr>
        <w:t>Informe Trimest</w:t>
      </w:r>
      <w:r w:rsidR="000C33AE">
        <w:rPr>
          <w:rFonts w:ascii="Bookman Old Style" w:hAnsi="Bookman Old Style"/>
          <w:sz w:val="22"/>
          <w:szCs w:val="22"/>
        </w:rPr>
        <w:t>ral Austeridad del Gasto Cuarto</w:t>
      </w:r>
      <w:r w:rsidR="00BB6B53">
        <w:rPr>
          <w:rFonts w:ascii="Bookman Old Style" w:hAnsi="Bookman Old Style"/>
          <w:sz w:val="22"/>
          <w:szCs w:val="22"/>
        </w:rPr>
        <w:t xml:space="preserve"> Trimestre (Octubre-Dici</w:t>
      </w:r>
      <w:r w:rsidR="005A506A">
        <w:rPr>
          <w:rFonts w:ascii="Bookman Old Style" w:hAnsi="Bookman Old Style"/>
          <w:sz w:val="22"/>
          <w:szCs w:val="22"/>
        </w:rPr>
        <w:t>embre</w:t>
      </w:r>
      <w:r>
        <w:rPr>
          <w:rFonts w:ascii="Bookman Old Style" w:hAnsi="Bookman Old Style"/>
          <w:sz w:val="22"/>
          <w:szCs w:val="22"/>
        </w:rPr>
        <w:t xml:space="preserve"> </w:t>
      </w:r>
      <w:r w:rsidRPr="00C04C50">
        <w:rPr>
          <w:rFonts w:ascii="Bookman Old Style" w:hAnsi="Bookman Old Style"/>
          <w:sz w:val="22"/>
          <w:szCs w:val="22"/>
        </w:rPr>
        <w:t>de 201</w:t>
      </w:r>
      <w:r w:rsidR="009E2639">
        <w:rPr>
          <w:rFonts w:ascii="Bookman Old Style" w:hAnsi="Bookman Old Style"/>
          <w:sz w:val="22"/>
          <w:szCs w:val="22"/>
        </w:rPr>
        <w:t>8</w:t>
      </w:r>
      <w:r w:rsidRPr="00C04C50">
        <w:rPr>
          <w:rFonts w:ascii="Bookman Old Style" w:hAnsi="Bookman Old Style"/>
          <w:sz w:val="22"/>
          <w:szCs w:val="22"/>
        </w:rPr>
        <w:t>).</w:t>
      </w:r>
    </w:p>
    <w:p w:rsidR="005767A3" w:rsidRDefault="005767A3" w:rsidP="005767A3">
      <w:pPr>
        <w:jc w:val="both"/>
        <w:rPr>
          <w:rFonts w:ascii="Bookman Old Style" w:hAnsi="Bookman Old Style"/>
          <w:sz w:val="22"/>
          <w:szCs w:val="22"/>
        </w:rPr>
      </w:pPr>
    </w:p>
    <w:p w:rsidR="005767A3" w:rsidRDefault="009E2639" w:rsidP="005767A3">
      <w:pPr>
        <w:spacing w:line="276" w:lineRule="auto"/>
        <w:jc w:val="both"/>
        <w:rPr>
          <w:rFonts w:ascii="Century Gothic" w:hAnsi="Century Gothic"/>
          <w:sz w:val="20"/>
          <w:szCs w:val="20"/>
        </w:rPr>
      </w:pPr>
      <w:r>
        <w:rPr>
          <w:rFonts w:ascii="Century Gothic" w:hAnsi="Century Gothic"/>
          <w:sz w:val="20"/>
          <w:szCs w:val="20"/>
        </w:rPr>
        <w:t>M</w:t>
      </w:r>
      <w:r w:rsidR="005767A3" w:rsidRPr="00796C45">
        <w:rPr>
          <w:rFonts w:ascii="Century Gothic" w:hAnsi="Century Gothic"/>
          <w:sz w:val="20"/>
          <w:szCs w:val="20"/>
        </w:rPr>
        <w:t xml:space="preserve">e permito presentarle el informe de austeridad en el gasto </w:t>
      </w:r>
      <w:r w:rsidRPr="00796C45">
        <w:rPr>
          <w:rFonts w:ascii="Century Gothic" w:hAnsi="Century Gothic"/>
          <w:sz w:val="20"/>
          <w:szCs w:val="20"/>
        </w:rPr>
        <w:t xml:space="preserve">correspondiente </w:t>
      </w:r>
      <w:r>
        <w:rPr>
          <w:rFonts w:ascii="Century Gothic" w:hAnsi="Century Gothic"/>
          <w:sz w:val="20"/>
          <w:szCs w:val="20"/>
        </w:rPr>
        <w:t>al</w:t>
      </w:r>
      <w:r w:rsidR="005767A3" w:rsidRPr="00796C45">
        <w:rPr>
          <w:rFonts w:ascii="Century Gothic" w:hAnsi="Century Gothic"/>
          <w:sz w:val="20"/>
          <w:szCs w:val="20"/>
        </w:rPr>
        <w:t xml:space="preserve"> trimestre </w:t>
      </w:r>
      <w:r w:rsidR="00BB6B53">
        <w:rPr>
          <w:rFonts w:ascii="Bookman Old Style" w:hAnsi="Bookman Old Style"/>
          <w:sz w:val="22"/>
          <w:szCs w:val="22"/>
        </w:rPr>
        <w:t>Octubre- Dici</w:t>
      </w:r>
      <w:r w:rsidR="005A506A">
        <w:rPr>
          <w:rFonts w:ascii="Bookman Old Style" w:hAnsi="Bookman Old Style"/>
          <w:sz w:val="22"/>
          <w:szCs w:val="22"/>
        </w:rPr>
        <w:t>embre</w:t>
      </w:r>
      <w:r w:rsidR="005767A3">
        <w:rPr>
          <w:rFonts w:ascii="Bookman Old Style" w:hAnsi="Bookman Old Style"/>
          <w:sz w:val="22"/>
          <w:szCs w:val="22"/>
        </w:rPr>
        <w:t xml:space="preserve"> </w:t>
      </w:r>
      <w:r w:rsidR="005767A3" w:rsidRPr="00C04C50">
        <w:rPr>
          <w:rFonts w:ascii="Bookman Old Style" w:hAnsi="Bookman Old Style"/>
          <w:sz w:val="22"/>
          <w:szCs w:val="22"/>
        </w:rPr>
        <w:t>de 201</w:t>
      </w:r>
      <w:r>
        <w:rPr>
          <w:rFonts w:ascii="Bookman Old Style" w:hAnsi="Bookman Old Style"/>
          <w:sz w:val="22"/>
          <w:szCs w:val="22"/>
        </w:rPr>
        <w:t>8</w:t>
      </w:r>
      <w:r w:rsidR="005767A3">
        <w:rPr>
          <w:rFonts w:ascii="Bookman Old Style" w:hAnsi="Bookman Old Style"/>
          <w:sz w:val="22"/>
          <w:szCs w:val="22"/>
        </w:rPr>
        <w:t xml:space="preserve"> </w:t>
      </w:r>
      <w:r>
        <w:rPr>
          <w:rFonts w:ascii="Century Gothic" w:hAnsi="Century Gothic"/>
          <w:sz w:val="20"/>
          <w:szCs w:val="20"/>
        </w:rPr>
        <w:t>de la entidad para que determine las acciones a seguir de acuerdo a las observaciones que se presenten en el proceso de verificación de los gastos y las políticas de reducción de los mismos</w:t>
      </w:r>
      <w:r w:rsidR="005A506A">
        <w:rPr>
          <w:rFonts w:ascii="Century Gothic" w:hAnsi="Century Gothic"/>
          <w:sz w:val="20"/>
          <w:szCs w:val="20"/>
        </w:rPr>
        <w:t>.</w:t>
      </w:r>
      <w:r>
        <w:rPr>
          <w:rFonts w:ascii="Century Gothic" w:hAnsi="Century Gothic"/>
          <w:sz w:val="20"/>
          <w:szCs w:val="20"/>
        </w:rPr>
        <w:t xml:space="preserve"> </w:t>
      </w:r>
    </w:p>
    <w:p w:rsidR="005A506A" w:rsidRPr="00C04C50" w:rsidRDefault="005A506A" w:rsidP="005767A3">
      <w:pPr>
        <w:spacing w:line="276" w:lineRule="auto"/>
        <w:jc w:val="both"/>
        <w:rPr>
          <w:rFonts w:ascii="Century Gothic" w:hAnsi="Century Gothic"/>
          <w:sz w:val="22"/>
          <w:szCs w:val="22"/>
        </w:rPr>
      </w:pPr>
    </w:p>
    <w:p w:rsidR="005767A3" w:rsidRDefault="005767A3" w:rsidP="005767A3">
      <w:pPr>
        <w:pStyle w:val="Prrafodelista"/>
        <w:numPr>
          <w:ilvl w:val="0"/>
          <w:numId w:val="3"/>
        </w:numPr>
        <w:spacing w:line="276" w:lineRule="auto"/>
        <w:jc w:val="both"/>
        <w:rPr>
          <w:rFonts w:ascii="Century Gothic" w:hAnsi="Century Gothic"/>
        </w:rPr>
      </w:pPr>
      <w:r w:rsidRPr="00796C45">
        <w:rPr>
          <w:rFonts w:ascii="Century Gothic" w:hAnsi="Century Gothic"/>
        </w:rPr>
        <w:t>Informe de Administración de Personal y Contratación de Servicios Personales</w:t>
      </w:r>
    </w:p>
    <w:p w:rsidR="005767A3" w:rsidRPr="00796C45" w:rsidRDefault="005767A3" w:rsidP="005767A3">
      <w:pPr>
        <w:pStyle w:val="Prrafodelista"/>
        <w:spacing w:line="276" w:lineRule="auto"/>
        <w:ind w:left="720"/>
        <w:jc w:val="both"/>
        <w:rPr>
          <w:rFonts w:ascii="Century Gothic" w:hAnsi="Century Gothic"/>
        </w:rPr>
      </w:pPr>
    </w:p>
    <w:tbl>
      <w:tblPr>
        <w:tblStyle w:val="Tablaconcuadrcula"/>
        <w:tblW w:w="9175" w:type="dxa"/>
        <w:tblLayout w:type="fixed"/>
        <w:tblLook w:val="04A0" w:firstRow="1" w:lastRow="0" w:firstColumn="1" w:lastColumn="0" w:noHBand="0" w:noVBand="1"/>
      </w:tblPr>
      <w:tblGrid>
        <w:gridCol w:w="2425"/>
        <w:gridCol w:w="1193"/>
        <w:gridCol w:w="1170"/>
        <w:gridCol w:w="1597"/>
        <w:gridCol w:w="1260"/>
        <w:gridCol w:w="1530"/>
      </w:tblGrid>
      <w:tr w:rsidR="005767A3" w:rsidRPr="002F3EEE" w:rsidTr="00F974DA">
        <w:tc>
          <w:tcPr>
            <w:tcW w:w="2425" w:type="dxa"/>
          </w:tcPr>
          <w:p w:rsidR="005767A3" w:rsidRPr="00625459" w:rsidRDefault="005767A3" w:rsidP="00876A4B">
            <w:pPr>
              <w:spacing w:line="276" w:lineRule="auto"/>
              <w:jc w:val="center"/>
              <w:rPr>
                <w:rFonts w:ascii="Century Gothic" w:hAnsi="Century Gothic"/>
                <w:b/>
                <w:bCs/>
                <w:sz w:val="16"/>
                <w:szCs w:val="16"/>
              </w:rPr>
            </w:pPr>
            <w:r w:rsidRPr="00625459">
              <w:rPr>
                <w:rFonts w:ascii="Century Gothic" w:hAnsi="Century Gothic"/>
                <w:b/>
                <w:bCs/>
                <w:sz w:val="16"/>
                <w:szCs w:val="16"/>
              </w:rPr>
              <w:t>Concepto</w:t>
            </w:r>
          </w:p>
        </w:tc>
        <w:tc>
          <w:tcPr>
            <w:tcW w:w="1193" w:type="dxa"/>
          </w:tcPr>
          <w:p w:rsidR="005767A3" w:rsidRPr="00625459" w:rsidRDefault="00BB6B53" w:rsidP="00876A4B">
            <w:pPr>
              <w:spacing w:line="276" w:lineRule="auto"/>
              <w:jc w:val="center"/>
              <w:rPr>
                <w:rFonts w:ascii="Century Gothic" w:hAnsi="Century Gothic"/>
                <w:b/>
                <w:bCs/>
                <w:sz w:val="16"/>
                <w:szCs w:val="16"/>
              </w:rPr>
            </w:pPr>
            <w:r>
              <w:rPr>
                <w:rFonts w:ascii="Century Gothic" w:hAnsi="Century Gothic"/>
                <w:b/>
                <w:bCs/>
                <w:sz w:val="16"/>
                <w:szCs w:val="16"/>
              </w:rPr>
              <w:t>Octubre</w:t>
            </w:r>
          </w:p>
        </w:tc>
        <w:tc>
          <w:tcPr>
            <w:tcW w:w="1170" w:type="dxa"/>
          </w:tcPr>
          <w:p w:rsidR="005767A3" w:rsidRPr="00625459" w:rsidRDefault="00BB6B53" w:rsidP="00876A4B">
            <w:pPr>
              <w:spacing w:line="276" w:lineRule="auto"/>
              <w:jc w:val="center"/>
              <w:rPr>
                <w:rFonts w:ascii="Century Gothic" w:hAnsi="Century Gothic"/>
                <w:b/>
                <w:bCs/>
                <w:sz w:val="16"/>
                <w:szCs w:val="16"/>
              </w:rPr>
            </w:pPr>
            <w:r>
              <w:rPr>
                <w:rFonts w:ascii="Century Gothic" w:hAnsi="Century Gothic"/>
                <w:b/>
                <w:bCs/>
                <w:sz w:val="16"/>
                <w:szCs w:val="16"/>
              </w:rPr>
              <w:t>Noviembre</w:t>
            </w:r>
          </w:p>
        </w:tc>
        <w:tc>
          <w:tcPr>
            <w:tcW w:w="1597" w:type="dxa"/>
          </w:tcPr>
          <w:p w:rsidR="005767A3" w:rsidRPr="00625459" w:rsidRDefault="00BB6B53" w:rsidP="00876A4B">
            <w:pPr>
              <w:spacing w:line="276" w:lineRule="auto"/>
              <w:jc w:val="center"/>
              <w:rPr>
                <w:rFonts w:ascii="Century Gothic" w:hAnsi="Century Gothic"/>
                <w:b/>
                <w:bCs/>
                <w:sz w:val="16"/>
                <w:szCs w:val="16"/>
              </w:rPr>
            </w:pPr>
            <w:r>
              <w:rPr>
                <w:rFonts w:ascii="Century Gothic" w:hAnsi="Century Gothic"/>
                <w:b/>
                <w:bCs/>
                <w:sz w:val="16"/>
                <w:szCs w:val="16"/>
              </w:rPr>
              <w:t>Octubre Vs. Noviembre</w:t>
            </w:r>
          </w:p>
        </w:tc>
        <w:tc>
          <w:tcPr>
            <w:tcW w:w="1260" w:type="dxa"/>
          </w:tcPr>
          <w:p w:rsidR="005767A3" w:rsidRPr="00625459" w:rsidRDefault="00BB6B53" w:rsidP="00876A4B">
            <w:pPr>
              <w:spacing w:line="276" w:lineRule="auto"/>
              <w:jc w:val="center"/>
              <w:rPr>
                <w:rFonts w:ascii="Century Gothic" w:hAnsi="Century Gothic"/>
                <w:b/>
                <w:bCs/>
                <w:sz w:val="16"/>
                <w:szCs w:val="16"/>
              </w:rPr>
            </w:pPr>
            <w:r>
              <w:rPr>
                <w:rFonts w:ascii="Century Gothic" w:hAnsi="Century Gothic"/>
                <w:b/>
                <w:bCs/>
                <w:sz w:val="16"/>
                <w:szCs w:val="16"/>
              </w:rPr>
              <w:t>Diciembre</w:t>
            </w:r>
          </w:p>
        </w:tc>
        <w:tc>
          <w:tcPr>
            <w:tcW w:w="1530" w:type="dxa"/>
          </w:tcPr>
          <w:p w:rsidR="005767A3" w:rsidRPr="00625459" w:rsidRDefault="00BB6B53" w:rsidP="00BB6B53">
            <w:pPr>
              <w:spacing w:line="276" w:lineRule="auto"/>
              <w:jc w:val="center"/>
              <w:rPr>
                <w:rFonts w:ascii="Century Gothic" w:hAnsi="Century Gothic"/>
                <w:b/>
                <w:bCs/>
                <w:sz w:val="16"/>
                <w:szCs w:val="16"/>
              </w:rPr>
            </w:pPr>
            <w:r>
              <w:rPr>
                <w:rFonts w:ascii="Century Gothic" w:hAnsi="Century Gothic"/>
                <w:b/>
                <w:bCs/>
                <w:sz w:val="16"/>
                <w:szCs w:val="16"/>
              </w:rPr>
              <w:t>Noviembre</w:t>
            </w:r>
            <w:r w:rsidR="005767A3" w:rsidRPr="00625459">
              <w:rPr>
                <w:rFonts w:ascii="Century Gothic" w:hAnsi="Century Gothic"/>
                <w:b/>
                <w:bCs/>
                <w:sz w:val="16"/>
                <w:szCs w:val="16"/>
              </w:rPr>
              <w:t xml:space="preserve"> Vs. </w:t>
            </w:r>
            <w:r>
              <w:rPr>
                <w:rFonts w:ascii="Century Gothic" w:hAnsi="Century Gothic"/>
                <w:b/>
                <w:bCs/>
                <w:sz w:val="16"/>
                <w:szCs w:val="16"/>
              </w:rPr>
              <w:t>Dici</w:t>
            </w:r>
            <w:r w:rsidR="005A506A">
              <w:rPr>
                <w:rFonts w:ascii="Century Gothic" w:hAnsi="Century Gothic"/>
                <w:b/>
                <w:bCs/>
                <w:sz w:val="16"/>
                <w:szCs w:val="16"/>
              </w:rPr>
              <w:t>embre</w:t>
            </w:r>
          </w:p>
        </w:tc>
      </w:tr>
      <w:tr w:rsidR="005767A3" w:rsidRPr="002F3EEE" w:rsidTr="00F974DA">
        <w:tc>
          <w:tcPr>
            <w:tcW w:w="2425"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Salarios</w:t>
            </w:r>
          </w:p>
        </w:tc>
        <w:tc>
          <w:tcPr>
            <w:tcW w:w="1193" w:type="dxa"/>
          </w:tcPr>
          <w:p w:rsidR="005767A3" w:rsidRPr="00F974DA" w:rsidRDefault="00DA1E97" w:rsidP="00876A4B">
            <w:pPr>
              <w:spacing w:line="276" w:lineRule="auto"/>
              <w:jc w:val="right"/>
              <w:rPr>
                <w:rFonts w:ascii="Century Gothic" w:hAnsi="Century Gothic"/>
                <w:sz w:val="16"/>
                <w:szCs w:val="16"/>
              </w:rPr>
            </w:pPr>
            <w:r w:rsidRPr="00F974DA">
              <w:rPr>
                <w:rFonts w:ascii="Century Gothic" w:hAnsi="Century Gothic"/>
                <w:sz w:val="16"/>
                <w:szCs w:val="16"/>
              </w:rPr>
              <w:t>$77.588.310</w:t>
            </w:r>
          </w:p>
        </w:tc>
        <w:tc>
          <w:tcPr>
            <w:tcW w:w="1170" w:type="dxa"/>
          </w:tcPr>
          <w:p w:rsidR="005767A3" w:rsidRPr="00F974DA" w:rsidRDefault="005A506A" w:rsidP="00876A4B">
            <w:pPr>
              <w:spacing w:line="276" w:lineRule="auto"/>
              <w:jc w:val="right"/>
              <w:rPr>
                <w:rFonts w:ascii="Century Gothic" w:hAnsi="Century Gothic"/>
                <w:sz w:val="16"/>
                <w:szCs w:val="16"/>
              </w:rPr>
            </w:pPr>
            <w:r w:rsidRPr="00F974DA">
              <w:rPr>
                <w:rFonts w:ascii="Century Gothic" w:hAnsi="Century Gothic"/>
                <w:sz w:val="16"/>
                <w:szCs w:val="16"/>
              </w:rPr>
              <w:t>$</w:t>
            </w:r>
            <w:r w:rsidR="00224904" w:rsidRPr="00F974DA">
              <w:rPr>
                <w:rFonts w:ascii="Century Gothic" w:hAnsi="Century Gothic"/>
                <w:sz w:val="16"/>
                <w:szCs w:val="16"/>
              </w:rPr>
              <w:t>77.588.310</w:t>
            </w:r>
          </w:p>
        </w:tc>
        <w:tc>
          <w:tcPr>
            <w:tcW w:w="1597" w:type="dxa"/>
          </w:tcPr>
          <w:p w:rsidR="005767A3" w:rsidRPr="00F974DA" w:rsidRDefault="00DA1E97" w:rsidP="00BB6B53">
            <w:pPr>
              <w:spacing w:line="276" w:lineRule="auto"/>
              <w:jc w:val="right"/>
              <w:rPr>
                <w:rFonts w:ascii="Century Gothic" w:hAnsi="Century Gothic"/>
                <w:sz w:val="16"/>
                <w:szCs w:val="16"/>
              </w:rPr>
            </w:pPr>
            <w:r w:rsidRPr="00F974DA">
              <w:rPr>
                <w:rFonts w:ascii="Century Gothic" w:hAnsi="Century Gothic"/>
                <w:sz w:val="16"/>
                <w:szCs w:val="16"/>
              </w:rPr>
              <w:t>Estable</w:t>
            </w:r>
          </w:p>
        </w:tc>
        <w:tc>
          <w:tcPr>
            <w:tcW w:w="1260" w:type="dxa"/>
          </w:tcPr>
          <w:p w:rsidR="005767A3" w:rsidRPr="00F974DA" w:rsidRDefault="002E3F8C" w:rsidP="00876A4B">
            <w:pPr>
              <w:spacing w:line="276" w:lineRule="auto"/>
              <w:jc w:val="right"/>
              <w:rPr>
                <w:rFonts w:ascii="Century Gothic" w:hAnsi="Century Gothic"/>
                <w:sz w:val="16"/>
                <w:szCs w:val="16"/>
              </w:rPr>
            </w:pPr>
            <w:r w:rsidRPr="00F974DA">
              <w:rPr>
                <w:rFonts w:ascii="Century Gothic" w:hAnsi="Century Gothic"/>
                <w:sz w:val="16"/>
                <w:szCs w:val="16"/>
              </w:rPr>
              <w:t>$</w:t>
            </w:r>
            <w:r w:rsidR="00DA1E97" w:rsidRPr="00F974DA">
              <w:rPr>
                <w:rFonts w:ascii="Century Gothic" w:hAnsi="Century Gothic"/>
                <w:sz w:val="16"/>
                <w:szCs w:val="16"/>
              </w:rPr>
              <w:t>81.989.663</w:t>
            </w:r>
          </w:p>
        </w:tc>
        <w:tc>
          <w:tcPr>
            <w:tcW w:w="1530" w:type="dxa"/>
          </w:tcPr>
          <w:p w:rsidR="005767A3" w:rsidRPr="00F974DA" w:rsidRDefault="002E3F8C" w:rsidP="00BB6B53">
            <w:pPr>
              <w:spacing w:line="276" w:lineRule="auto"/>
              <w:jc w:val="right"/>
              <w:rPr>
                <w:rFonts w:ascii="Century Gothic" w:hAnsi="Century Gothic"/>
                <w:sz w:val="16"/>
                <w:szCs w:val="16"/>
              </w:rPr>
            </w:pPr>
            <w:r w:rsidRPr="00F974DA">
              <w:rPr>
                <w:rFonts w:ascii="Century Gothic" w:hAnsi="Century Gothic"/>
                <w:sz w:val="16"/>
                <w:szCs w:val="16"/>
              </w:rPr>
              <w:t xml:space="preserve"> Aumenta </w:t>
            </w:r>
            <w:r w:rsidR="00DA1E97" w:rsidRPr="00F974DA">
              <w:rPr>
                <w:rFonts w:ascii="Century Gothic" w:hAnsi="Century Gothic"/>
                <w:sz w:val="16"/>
                <w:szCs w:val="16"/>
              </w:rPr>
              <w:t>5.67</w:t>
            </w:r>
            <w:r w:rsidR="005767A3" w:rsidRPr="00F974DA">
              <w:rPr>
                <w:rFonts w:ascii="Century Gothic" w:hAnsi="Century Gothic"/>
                <w:sz w:val="16"/>
                <w:szCs w:val="16"/>
              </w:rPr>
              <w:t>%</w:t>
            </w:r>
          </w:p>
        </w:tc>
      </w:tr>
      <w:tr w:rsidR="005767A3" w:rsidRPr="002F3EEE" w:rsidTr="00F974DA">
        <w:tc>
          <w:tcPr>
            <w:tcW w:w="2425"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Prima Técnica No salarial</w:t>
            </w:r>
          </w:p>
        </w:tc>
        <w:tc>
          <w:tcPr>
            <w:tcW w:w="1193" w:type="dxa"/>
          </w:tcPr>
          <w:p w:rsidR="005767A3" w:rsidRPr="00F974DA" w:rsidRDefault="004F3707" w:rsidP="00876A4B">
            <w:pPr>
              <w:spacing w:line="276" w:lineRule="auto"/>
              <w:jc w:val="right"/>
              <w:rPr>
                <w:rFonts w:ascii="Century Gothic" w:hAnsi="Century Gothic"/>
                <w:sz w:val="16"/>
                <w:szCs w:val="16"/>
              </w:rPr>
            </w:pPr>
            <w:r w:rsidRPr="00F974DA">
              <w:rPr>
                <w:rFonts w:ascii="Century Gothic" w:hAnsi="Century Gothic"/>
                <w:sz w:val="16"/>
                <w:szCs w:val="16"/>
              </w:rPr>
              <w:t>$1.861.910</w:t>
            </w:r>
          </w:p>
        </w:tc>
        <w:tc>
          <w:tcPr>
            <w:tcW w:w="1170" w:type="dxa"/>
          </w:tcPr>
          <w:p w:rsidR="005767A3" w:rsidRPr="00F974DA" w:rsidRDefault="004F3707" w:rsidP="00876A4B">
            <w:pPr>
              <w:spacing w:line="276" w:lineRule="auto"/>
              <w:jc w:val="right"/>
              <w:rPr>
                <w:rFonts w:ascii="Century Gothic" w:hAnsi="Century Gothic"/>
                <w:sz w:val="16"/>
                <w:szCs w:val="16"/>
              </w:rPr>
            </w:pPr>
            <w:r w:rsidRPr="00F974DA">
              <w:rPr>
                <w:rFonts w:ascii="Century Gothic" w:hAnsi="Century Gothic"/>
                <w:sz w:val="16"/>
                <w:szCs w:val="16"/>
              </w:rPr>
              <w:t>$1.861.910</w:t>
            </w:r>
          </w:p>
        </w:tc>
        <w:tc>
          <w:tcPr>
            <w:tcW w:w="1597" w:type="dxa"/>
          </w:tcPr>
          <w:p w:rsidR="005767A3" w:rsidRPr="00F974DA" w:rsidRDefault="005767A3" w:rsidP="00876A4B">
            <w:pPr>
              <w:spacing w:line="276" w:lineRule="auto"/>
              <w:jc w:val="right"/>
              <w:rPr>
                <w:rFonts w:ascii="Century Gothic" w:hAnsi="Century Gothic"/>
                <w:sz w:val="16"/>
                <w:szCs w:val="16"/>
              </w:rPr>
            </w:pPr>
            <w:r w:rsidRPr="00F974DA">
              <w:rPr>
                <w:rFonts w:ascii="Century Gothic" w:hAnsi="Century Gothic"/>
                <w:sz w:val="16"/>
                <w:szCs w:val="16"/>
              </w:rPr>
              <w:t>Estable</w:t>
            </w:r>
          </w:p>
        </w:tc>
        <w:tc>
          <w:tcPr>
            <w:tcW w:w="1260" w:type="dxa"/>
          </w:tcPr>
          <w:p w:rsidR="005767A3" w:rsidRPr="00F974DA" w:rsidRDefault="004F3707" w:rsidP="00876A4B">
            <w:pPr>
              <w:spacing w:line="276" w:lineRule="auto"/>
              <w:jc w:val="right"/>
              <w:rPr>
                <w:rFonts w:ascii="Century Gothic" w:hAnsi="Century Gothic"/>
                <w:sz w:val="16"/>
                <w:szCs w:val="16"/>
              </w:rPr>
            </w:pPr>
            <w:r w:rsidRPr="00F974DA">
              <w:rPr>
                <w:rFonts w:ascii="Century Gothic" w:hAnsi="Century Gothic"/>
                <w:sz w:val="16"/>
                <w:szCs w:val="16"/>
              </w:rPr>
              <w:t>$1.861.910</w:t>
            </w:r>
          </w:p>
        </w:tc>
        <w:tc>
          <w:tcPr>
            <w:tcW w:w="1530" w:type="dxa"/>
          </w:tcPr>
          <w:p w:rsidR="005767A3" w:rsidRPr="00F974DA" w:rsidRDefault="005767A3" w:rsidP="00876A4B">
            <w:pPr>
              <w:spacing w:line="276" w:lineRule="auto"/>
              <w:jc w:val="right"/>
              <w:rPr>
                <w:rFonts w:ascii="Century Gothic" w:hAnsi="Century Gothic"/>
                <w:sz w:val="16"/>
                <w:szCs w:val="16"/>
              </w:rPr>
            </w:pPr>
            <w:r w:rsidRPr="00F974DA">
              <w:rPr>
                <w:rFonts w:ascii="Century Gothic" w:hAnsi="Century Gothic"/>
                <w:sz w:val="16"/>
                <w:szCs w:val="16"/>
              </w:rPr>
              <w:t>Estable</w:t>
            </w:r>
          </w:p>
        </w:tc>
      </w:tr>
      <w:tr w:rsidR="005767A3" w:rsidRPr="002F3EEE" w:rsidTr="00F974DA">
        <w:tc>
          <w:tcPr>
            <w:tcW w:w="2425"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Bonificaciones por servicios</w:t>
            </w:r>
          </w:p>
        </w:tc>
        <w:tc>
          <w:tcPr>
            <w:tcW w:w="1193" w:type="dxa"/>
          </w:tcPr>
          <w:p w:rsidR="005767A3" w:rsidRPr="00F974DA" w:rsidRDefault="00C36C15" w:rsidP="00876A4B">
            <w:pPr>
              <w:spacing w:line="276" w:lineRule="auto"/>
              <w:jc w:val="right"/>
              <w:rPr>
                <w:rFonts w:ascii="Century Gothic" w:hAnsi="Century Gothic"/>
                <w:sz w:val="16"/>
                <w:szCs w:val="16"/>
              </w:rPr>
            </w:pPr>
            <w:r w:rsidRPr="00F974DA">
              <w:rPr>
                <w:rFonts w:ascii="Century Gothic" w:hAnsi="Century Gothic"/>
                <w:sz w:val="16"/>
                <w:szCs w:val="16"/>
              </w:rPr>
              <w:t>$0</w:t>
            </w:r>
          </w:p>
        </w:tc>
        <w:tc>
          <w:tcPr>
            <w:tcW w:w="1170" w:type="dxa"/>
          </w:tcPr>
          <w:p w:rsidR="005767A3" w:rsidRPr="00F974DA" w:rsidRDefault="00C36C15" w:rsidP="00876A4B">
            <w:pPr>
              <w:spacing w:line="276" w:lineRule="auto"/>
              <w:jc w:val="right"/>
              <w:rPr>
                <w:rFonts w:ascii="Century Gothic" w:hAnsi="Century Gothic"/>
                <w:sz w:val="16"/>
                <w:szCs w:val="16"/>
              </w:rPr>
            </w:pPr>
            <w:r w:rsidRPr="00F974DA">
              <w:rPr>
                <w:rFonts w:ascii="Century Gothic" w:hAnsi="Century Gothic"/>
                <w:sz w:val="16"/>
                <w:szCs w:val="16"/>
              </w:rPr>
              <w:t>$1.080.030</w:t>
            </w:r>
          </w:p>
        </w:tc>
        <w:tc>
          <w:tcPr>
            <w:tcW w:w="1597" w:type="dxa"/>
          </w:tcPr>
          <w:p w:rsidR="005767A3" w:rsidRPr="00F974DA" w:rsidRDefault="0036139E" w:rsidP="00BB6B53">
            <w:pPr>
              <w:spacing w:line="276" w:lineRule="auto"/>
              <w:jc w:val="right"/>
              <w:rPr>
                <w:rFonts w:ascii="Century Gothic" w:hAnsi="Century Gothic"/>
                <w:sz w:val="16"/>
                <w:szCs w:val="16"/>
              </w:rPr>
            </w:pPr>
            <w:r w:rsidRPr="00F974DA">
              <w:rPr>
                <w:rFonts w:ascii="Century Gothic" w:hAnsi="Century Gothic"/>
                <w:sz w:val="16"/>
                <w:szCs w:val="16"/>
              </w:rPr>
              <w:t>Aumento</w:t>
            </w:r>
            <w:r w:rsidR="002F3B3E" w:rsidRPr="00F974DA">
              <w:rPr>
                <w:rFonts w:ascii="Century Gothic" w:hAnsi="Century Gothic"/>
                <w:sz w:val="16"/>
                <w:szCs w:val="16"/>
              </w:rPr>
              <w:t xml:space="preserve"> </w:t>
            </w:r>
            <w:r w:rsidR="00C36C15" w:rsidRPr="00F974DA">
              <w:rPr>
                <w:rFonts w:ascii="Century Gothic" w:hAnsi="Century Gothic"/>
                <w:sz w:val="16"/>
                <w:szCs w:val="16"/>
              </w:rPr>
              <w:t>100</w:t>
            </w:r>
            <w:r w:rsidR="005767A3" w:rsidRPr="00F974DA">
              <w:rPr>
                <w:rFonts w:ascii="Century Gothic" w:hAnsi="Century Gothic"/>
                <w:sz w:val="16"/>
                <w:szCs w:val="16"/>
              </w:rPr>
              <w:t>%</w:t>
            </w:r>
          </w:p>
        </w:tc>
        <w:tc>
          <w:tcPr>
            <w:tcW w:w="1260" w:type="dxa"/>
          </w:tcPr>
          <w:p w:rsidR="005767A3" w:rsidRPr="00F974DA" w:rsidRDefault="004F3707" w:rsidP="002E3F8C">
            <w:pPr>
              <w:spacing w:line="276" w:lineRule="auto"/>
              <w:jc w:val="right"/>
              <w:rPr>
                <w:rFonts w:ascii="Century Gothic" w:hAnsi="Century Gothic"/>
                <w:sz w:val="16"/>
                <w:szCs w:val="16"/>
              </w:rPr>
            </w:pPr>
            <w:r w:rsidRPr="00F974DA">
              <w:rPr>
                <w:rFonts w:ascii="Century Gothic" w:hAnsi="Century Gothic"/>
                <w:sz w:val="16"/>
                <w:szCs w:val="16"/>
              </w:rPr>
              <w:t>$</w:t>
            </w:r>
            <w:r w:rsidR="00C36C15" w:rsidRPr="00F974DA">
              <w:rPr>
                <w:rFonts w:ascii="Century Gothic" w:hAnsi="Century Gothic"/>
                <w:sz w:val="16"/>
                <w:szCs w:val="16"/>
              </w:rPr>
              <w:t>3.312.822</w:t>
            </w:r>
          </w:p>
        </w:tc>
        <w:tc>
          <w:tcPr>
            <w:tcW w:w="1530" w:type="dxa"/>
          </w:tcPr>
          <w:p w:rsidR="005767A3" w:rsidRPr="00F974DA" w:rsidRDefault="00C36C15" w:rsidP="00C36C15">
            <w:pPr>
              <w:spacing w:line="276" w:lineRule="auto"/>
              <w:jc w:val="right"/>
              <w:rPr>
                <w:rFonts w:ascii="Century Gothic" w:hAnsi="Century Gothic"/>
                <w:sz w:val="16"/>
                <w:szCs w:val="16"/>
              </w:rPr>
            </w:pPr>
            <w:r w:rsidRPr="00F974DA">
              <w:rPr>
                <w:rFonts w:ascii="Century Gothic" w:hAnsi="Century Gothic"/>
                <w:sz w:val="16"/>
                <w:szCs w:val="16"/>
              </w:rPr>
              <w:t>Aumento 206</w:t>
            </w:r>
            <w:r w:rsidR="005767A3" w:rsidRPr="00F974DA">
              <w:rPr>
                <w:rFonts w:ascii="Century Gothic" w:hAnsi="Century Gothic"/>
                <w:sz w:val="16"/>
                <w:szCs w:val="16"/>
              </w:rPr>
              <w:t>%</w:t>
            </w:r>
          </w:p>
        </w:tc>
      </w:tr>
      <w:tr w:rsidR="005767A3" w:rsidRPr="002F3EEE" w:rsidTr="00F974DA">
        <w:tc>
          <w:tcPr>
            <w:tcW w:w="2425"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Subsidio de Alimentación</w:t>
            </w:r>
          </w:p>
        </w:tc>
        <w:tc>
          <w:tcPr>
            <w:tcW w:w="1193" w:type="dxa"/>
          </w:tcPr>
          <w:p w:rsidR="005767A3" w:rsidRPr="00F974DA" w:rsidRDefault="002F3B3E" w:rsidP="00876A4B">
            <w:pPr>
              <w:spacing w:line="276" w:lineRule="auto"/>
              <w:jc w:val="right"/>
              <w:rPr>
                <w:rFonts w:ascii="Century Gothic" w:hAnsi="Century Gothic"/>
                <w:sz w:val="16"/>
                <w:szCs w:val="16"/>
              </w:rPr>
            </w:pPr>
            <w:r w:rsidRPr="00F974DA">
              <w:rPr>
                <w:rFonts w:ascii="Century Gothic" w:hAnsi="Century Gothic"/>
                <w:sz w:val="16"/>
                <w:szCs w:val="16"/>
              </w:rPr>
              <w:t>$481.360</w:t>
            </w:r>
          </w:p>
        </w:tc>
        <w:tc>
          <w:tcPr>
            <w:tcW w:w="1170" w:type="dxa"/>
          </w:tcPr>
          <w:p w:rsidR="005767A3" w:rsidRPr="00F974DA" w:rsidRDefault="002F3B3E" w:rsidP="00876A4B">
            <w:pPr>
              <w:spacing w:line="276" w:lineRule="auto"/>
              <w:jc w:val="right"/>
              <w:rPr>
                <w:rFonts w:ascii="Century Gothic" w:hAnsi="Century Gothic"/>
                <w:sz w:val="16"/>
                <w:szCs w:val="16"/>
              </w:rPr>
            </w:pPr>
            <w:r w:rsidRPr="00F974DA">
              <w:rPr>
                <w:rFonts w:ascii="Century Gothic" w:hAnsi="Century Gothic"/>
                <w:sz w:val="16"/>
                <w:szCs w:val="16"/>
              </w:rPr>
              <w:t>$481.360</w:t>
            </w:r>
          </w:p>
        </w:tc>
        <w:tc>
          <w:tcPr>
            <w:tcW w:w="1597" w:type="dxa"/>
          </w:tcPr>
          <w:p w:rsidR="005767A3" w:rsidRPr="00F974DA" w:rsidRDefault="002E3F8C" w:rsidP="00876A4B">
            <w:pPr>
              <w:spacing w:line="276" w:lineRule="auto"/>
              <w:jc w:val="right"/>
              <w:rPr>
                <w:rFonts w:ascii="Century Gothic" w:hAnsi="Century Gothic"/>
                <w:sz w:val="16"/>
                <w:szCs w:val="16"/>
              </w:rPr>
            </w:pPr>
            <w:r w:rsidRPr="00F974DA">
              <w:rPr>
                <w:rFonts w:ascii="Century Gothic" w:hAnsi="Century Gothic"/>
                <w:sz w:val="16"/>
                <w:szCs w:val="16"/>
              </w:rPr>
              <w:t>Estable</w:t>
            </w:r>
          </w:p>
        </w:tc>
        <w:tc>
          <w:tcPr>
            <w:tcW w:w="1260" w:type="dxa"/>
          </w:tcPr>
          <w:p w:rsidR="005767A3" w:rsidRPr="00F974DA" w:rsidRDefault="0062670E" w:rsidP="00876A4B">
            <w:pPr>
              <w:spacing w:line="276" w:lineRule="auto"/>
              <w:jc w:val="right"/>
              <w:rPr>
                <w:rFonts w:ascii="Century Gothic" w:hAnsi="Century Gothic"/>
                <w:sz w:val="16"/>
                <w:szCs w:val="16"/>
              </w:rPr>
            </w:pPr>
            <w:r w:rsidRPr="00F974DA">
              <w:rPr>
                <w:rFonts w:ascii="Century Gothic" w:hAnsi="Century Gothic"/>
                <w:sz w:val="16"/>
                <w:szCs w:val="16"/>
              </w:rPr>
              <w:t>$172.485</w:t>
            </w:r>
          </w:p>
        </w:tc>
        <w:tc>
          <w:tcPr>
            <w:tcW w:w="1530" w:type="dxa"/>
          </w:tcPr>
          <w:p w:rsidR="005767A3" w:rsidRPr="00F974DA" w:rsidRDefault="0062670E" w:rsidP="00876A4B">
            <w:pPr>
              <w:spacing w:line="276" w:lineRule="auto"/>
              <w:jc w:val="right"/>
              <w:rPr>
                <w:rFonts w:ascii="Century Gothic" w:hAnsi="Century Gothic"/>
                <w:sz w:val="16"/>
                <w:szCs w:val="16"/>
              </w:rPr>
            </w:pPr>
            <w:r w:rsidRPr="00F974DA">
              <w:rPr>
                <w:rFonts w:ascii="Century Gothic" w:hAnsi="Century Gothic"/>
                <w:sz w:val="16"/>
                <w:szCs w:val="16"/>
              </w:rPr>
              <w:t>Disminuye 64.1%</w:t>
            </w:r>
          </w:p>
        </w:tc>
      </w:tr>
      <w:tr w:rsidR="005767A3" w:rsidRPr="002F3EEE" w:rsidTr="00F974DA">
        <w:tc>
          <w:tcPr>
            <w:tcW w:w="2425"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Auxilio de Transporte</w:t>
            </w:r>
          </w:p>
        </w:tc>
        <w:tc>
          <w:tcPr>
            <w:tcW w:w="1193" w:type="dxa"/>
          </w:tcPr>
          <w:p w:rsidR="005767A3" w:rsidRPr="00F974DA" w:rsidRDefault="004F3707" w:rsidP="00876A4B">
            <w:pPr>
              <w:spacing w:line="276" w:lineRule="auto"/>
              <w:jc w:val="right"/>
              <w:rPr>
                <w:rFonts w:ascii="Century Gothic" w:hAnsi="Century Gothic"/>
                <w:sz w:val="16"/>
                <w:szCs w:val="16"/>
              </w:rPr>
            </w:pPr>
            <w:r w:rsidRPr="00F974DA">
              <w:rPr>
                <w:rFonts w:ascii="Century Gothic" w:hAnsi="Century Gothic"/>
                <w:sz w:val="16"/>
                <w:szCs w:val="16"/>
              </w:rPr>
              <w:t>$</w:t>
            </w:r>
            <w:r w:rsidR="002F3B3E" w:rsidRPr="00F974DA">
              <w:rPr>
                <w:rFonts w:ascii="Century Gothic" w:hAnsi="Century Gothic"/>
                <w:sz w:val="16"/>
                <w:szCs w:val="16"/>
              </w:rPr>
              <w:t>441.055</w:t>
            </w:r>
          </w:p>
        </w:tc>
        <w:tc>
          <w:tcPr>
            <w:tcW w:w="1170" w:type="dxa"/>
          </w:tcPr>
          <w:p w:rsidR="005767A3" w:rsidRPr="00F974DA" w:rsidRDefault="002F3B3E" w:rsidP="00876A4B">
            <w:pPr>
              <w:spacing w:line="276" w:lineRule="auto"/>
              <w:jc w:val="right"/>
              <w:rPr>
                <w:rFonts w:ascii="Century Gothic" w:hAnsi="Century Gothic"/>
                <w:sz w:val="16"/>
                <w:szCs w:val="16"/>
              </w:rPr>
            </w:pPr>
            <w:r w:rsidRPr="00F974DA">
              <w:rPr>
                <w:rFonts w:ascii="Century Gothic" w:hAnsi="Century Gothic"/>
                <w:sz w:val="16"/>
                <w:szCs w:val="16"/>
              </w:rPr>
              <w:t>$441.055</w:t>
            </w:r>
          </w:p>
        </w:tc>
        <w:tc>
          <w:tcPr>
            <w:tcW w:w="1597" w:type="dxa"/>
          </w:tcPr>
          <w:p w:rsidR="005767A3" w:rsidRPr="00F974DA" w:rsidRDefault="002E3F8C" w:rsidP="00876A4B">
            <w:pPr>
              <w:spacing w:line="276" w:lineRule="auto"/>
              <w:jc w:val="right"/>
              <w:rPr>
                <w:rFonts w:ascii="Century Gothic" w:hAnsi="Century Gothic"/>
                <w:sz w:val="16"/>
                <w:szCs w:val="16"/>
              </w:rPr>
            </w:pPr>
            <w:r w:rsidRPr="00F974DA">
              <w:rPr>
                <w:rFonts w:ascii="Century Gothic" w:hAnsi="Century Gothic"/>
                <w:sz w:val="16"/>
                <w:szCs w:val="16"/>
              </w:rPr>
              <w:t>Estable</w:t>
            </w:r>
          </w:p>
        </w:tc>
        <w:tc>
          <w:tcPr>
            <w:tcW w:w="1260" w:type="dxa"/>
          </w:tcPr>
          <w:p w:rsidR="005767A3" w:rsidRPr="00F974DA" w:rsidRDefault="009D3CCB" w:rsidP="00876A4B">
            <w:pPr>
              <w:spacing w:line="276" w:lineRule="auto"/>
              <w:jc w:val="right"/>
              <w:rPr>
                <w:rFonts w:ascii="Century Gothic" w:hAnsi="Century Gothic"/>
                <w:sz w:val="16"/>
                <w:szCs w:val="16"/>
              </w:rPr>
            </w:pPr>
            <w:r w:rsidRPr="00F974DA">
              <w:rPr>
                <w:rFonts w:ascii="Century Gothic" w:hAnsi="Century Gothic"/>
                <w:sz w:val="16"/>
                <w:szCs w:val="16"/>
              </w:rPr>
              <w:t>$182.303</w:t>
            </w:r>
          </w:p>
        </w:tc>
        <w:tc>
          <w:tcPr>
            <w:tcW w:w="1530" w:type="dxa"/>
          </w:tcPr>
          <w:p w:rsidR="005767A3" w:rsidRPr="00F974DA" w:rsidRDefault="009D3CCB" w:rsidP="00876A4B">
            <w:pPr>
              <w:spacing w:line="276" w:lineRule="auto"/>
              <w:jc w:val="right"/>
              <w:rPr>
                <w:rFonts w:ascii="Century Gothic" w:hAnsi="Century Gothic"/>
                <w:sz w:val="16"/>
                <w:szCs w:val="16"/>
              </w:rPr>
            </w:pPr>
            <w:r w:rsidRPr="00F974DA">
              <w:rPr>
                <w:rFonts w:ascii="Century Gothic" w:hAnsi="Century Gothic"/>
                <w:sz w:val="16"/>
                <w:szCs w:val="16"/>
              </w:rPr>
              <w:t>Disminuye 58.6%</w:t>
            </w:r>
          </w:p>
        </w:tc>
      </w:tr>
      <w:tr w:rsidR="005767A3" w:rsidRPr="002F3EEE" w:rsidTr="00F974DA">
        <w:tc>
          <w:tcPr>
            <w:tcW w:w="2425"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Prima de Vacaciones</w:t>
            </w:r>
          </w:p>
        </w:tc>
        <w:tc>
          <w:tcPr>
            <w:tcW w:w="1193" w:type="dxa"/>
          </w:tcPr>
          <w:p w:rsidR="005767A3" w:rsidRPr="00F974DA" w:rsidRDefault="005767A3" w:rsidP="00876A4B">
            <w:pPr>
              <w:spacing w:line="276" w:lineRule="auto"/>
              <w:jc w:val="right"/>
              <w:rPr>
                <w:rFonts w:ascii="Century Gothic" w:hAnsi="Century Gothic"/>
                <w:sz w:val="16"/>
                <w:szCs w:val="16"/>
              </w:rPr>
            </w:pPr>
            <w:r w:rsidRPr="00F974DA">
              <w:rPr>
                <w:rFonts w:ascii="Century Gothic" w:hAnsi="Century Gothic"/>
                <w:sz w:val="16"/>
                <w:szCs w:val="16"/>
              </w:rPr>
              <w:t>$0</w:t>
            </w:r>
          </w:p>
        </w:tc>
        <w:tc>
          <w:tcPr>
            <w:tcW w:w="1170" w:type="dxa"/>
          </w:tcPr>
          <w:p w:rsidR="005767A3" w:rsidRPr="00F974DA" w:rsidRDefault="002E3F8C" w:rsidP="00876A4B">
            <w:pPr>
              <w:spacing w:line="276" w:lineRule="auto"/>
              <w:jc w:val="right"/>
              <w:rPr>
                <w:rFonts w:ascii="Century Gothic" w:hAnsi="Century Gothic"/>
                <w:sz w:val="16"/>
                <w:szCs w:val="16"/>
              </w:rPr>
            </w:pPr>
            <w:r w:rsidRPr="00F974DA">
              <w:rPr>
                <w:rFonts w:ascii="Century Gothic" w:hAnsi="Century Gothic"/>
                <w:sz w:val="16"/>
                <w:szCs w:val="16"/>
              </w:rPr>
              <w:t>$0</w:t>
            </w:r>
          </w:p>
        </w:tc>
        <w:tc>
          <w:tcPr>
            <w:tcW w:w="1597" w:type="dxa"/>
          </w:tcPr>
          <w:p w:rsidR="005767A3" w:rsidRPr="00F974DA" w:rsidRDefault="002E3F8C" w:rsidP="00876A4B">
            <w:pPr>
              <w:spacing w:line="276" w:lineRule="auto"/>
              <w:jc w:val="right"/>
              <w:rPr>
                <w:rFonts w:ascii="Century Gothic" w:hAnsi="Century Gothic"/>
                <w:sz w:val="16"/>
                <w:szCs w:val="16"/>
              </w:rPr>
            </w:pPr>
            <w:r w:rsidRPr="00F974DA">
              <w:rPr>
                <w:rFonts w:ascii="Century Gothic" w:hAnsi="Century Gothic"/>
                <w:sz w:val="16"/>
                <w:szCs w:val="16"/>
              </w:rPr>
              <w:t>Estable</w:t>
            </w:r>
          </w:p>
        </w:tc>
        <w:tc>
          <w:tcPr>
            <w:tcW w:w="1260" w:type="dxa"/>
          </w:tcPr>
          <w:p w:rsidR="005767A3" w:rsidRPr="00F974DA" w:rsidRDefault="00BD7EB1" w:rsidP="00876A4B">
            <w:pPr>
              <w:spacing w:line="276" w:lineRule="auto"/>
              <w:jc w:val="right"/>
              <w:rPr>
                <w:rFonts w:ascii="Century Gothic" w:hAnsi="Century Gothic"/>
                <w:sz w:val="16"/>
                <w:szCs w:val="16"/>
              </w:rPr>
            </w:pPr>
            <w:r w:rsidRPr="00F974DA">
              <w:rPr>
                <w:rFonts w:ascii="Century Gothic" w:hAnsi="Century Gothic"/>
                <w:sz w:val="16"/>
                <w:szCs w:val="16"/>
              </w:rPr>
              <w:t>$39.</w:t>
            </w:r>
            <w:r w:rsidR="00F23D3E" w:rsidRPr="00F974DA">
              <w:rPr>
                <w:rFonts w:ascii="Century Gothic" w:hAnsi="Century Gothic"/>
                <w:sz w:val="16"/>
                <w:szCs w:val="16"/>
              </w:rPr>
              <w:t>438.053</w:t>
            </w:r>
          </w:p>
        </w:tc>
        <w:tc>
          <w:tcPr>
            <w:tcW w:w="1530" w:type="dxa"/>
          </w:tcPr>
          <w:p w:rsidR="005767A3" w:rsidRPr="00F974DA" w:rsidRDefault="00F23D3E" w:rsidP="00876A4B">
            <w:pPr>
              <w:spacing w:line="276" w:lineRule="auto"/>
              <w:jc w:val="right"/>
              <w:rPr>
                <w:rFonts w:ascii="Century Gothic" w:hAnsi="Century Gothic"/>
                <w:sz w:val="16"/>
                <w:szCs w:val="16"/>
              </w:rPr>
            </w:pPr>
            <w:r w:rsidRPr="00F974DA">
              <w:rPr>
                <w:rFonts w:ascii="Century Gothic" w:hAnsi="Century Gothic"/>
                <w:sz w:val="16"/>
                <w:szCs w:val="16"/>
              </w:rPr>
              <w:t>Aumento 100%</w:t>
            </w:r>
          </w:p>
        </w:tc>
      </w:tr>
      <w:tr w:rsidR="005913FD" w:rsidRPr="002F3EEE" w:rsidTr="00F974DA">
        <w:tc>
          <w:tcPr>
            <w:tcW w:w="2425" w:type="dxa"/>
          </w:tcPr>
          <w:p w:rsidR="005913FD" w:rsidRDefault="005913FD" w:rsidP="00876A4B">
            <w:pPr>
              <w:spacing w:line="276" w:lineRule="auto"/>
              <w:rPr>
                <w:rFonts w:ascii="Century Gothic" w:hAnsi="Century Gothic"/>
                <w:b/>
                <w:bCs/>
                <w:sz w:val="16"/>
                <w:szCs w:val="16"/>
              </w:rPr>
            </w:pPr>
            <w:r>
              <w:rPr>
                <w:rFonts w:ascii="Century Gothic" w:hAnsi="Century Gothic"/>
                <w:b/>
                <w:bCs/>
                <w:sz w:val="16"/>
                <w:szCs w:val="16"/>
              </w:rPr>
              <w:t>Prima de Navidad</w:t>
            </w:r>
          </w:p>
        </w:tc>
        <w:tc>
          <w:tcPr>
            <w:tcW w:w="1193" w:type="dxa"/>
          </w:tcPr>
          <w:p w:rsidR="005913FD" w:rsidRPr="00F974DA" w:rsidRDefault="005913FD" w:rsidP="00876A4B">
            <w:pPr>
              <w:spacing w:line="276" w:lineRule="auto"/>
              <w:jc w:val="right"/>
              <w:rPr>
                <w:rFonts w:ascii="Century Gothic" w:hAnsi="Century Gothic"/>
                <w:sz w:val="16"/>
                <w:szCs w:val="16"/>
              </w:rPr>
            </w:pPr>
            <w:r w:rsidRPr="00F974DA">
              <w:rPr>
                <w:rFonts w:ascii="Century Gothic" w:hAnsi="Century Gothic"/>
                <w:sz w:val="16"/>
                <w:szCs w:val="16"/>
              </w:rPr>
              <w:t>$0</w:t>
            </w:r>
          </w:p>
        </w:tc>
        <w:tc>
          <w:tcPr>
            <w:tcW w:w="1170" w:type="dxa"/>
          </w:tcPr>
          <w:p w:rsidR="005913FD" w:rsidRPr="00F974DA" w:rsidRDefault="005913FD" w:rsidP="00876A4B">
            <w:pPr>
              <w:spacing w:line="276" w:lineRule="auto"/>
              <w:jc w:val="right"/>
              <w:rPr>
                <w:rFonts w:ascii="Century Gothic" w:hAnsi="Century Gothic"/>
                <w:sz w:val="16"/>
                <w:szCs w:val="16"/>
              </w:rPr>
            </w:pPr>
            <w:r w:rsidRPr="00F974DA">
              <w:rPr>
                <w:rFonts w:ascii="Century Gothic" w:hAnsi="Century Gothic"/>
                <w:sz w:val="16"/>
                <w:szCs w:val="16"/>
              </w:rPr>
              <w:t>$0</w:t>
            </w:r>
          </w:p>
        </w:tc>
        <w:tc>
          <w:tcPr>
            <w:tcW w:w="1597" w:type="dxa"/>
          </w:tcPr>
          <w:p w:rsidR="005913FD" w:rsidRPr="00F974DA" w:rsidRDefault="005913FD" w:rsidP="00876A4B">
            <w:pPr>
              <w:spacing w:line="276" w:lineRule="auto"/>
              <w:jc w:val="right"/>
              <w:rPr>
                <w:rFonts w:ascii="Century Gothic" w:hAnsi="Century Gothic"/>
                <w:sz w:val="16"/>
                <w:szCs w:val="16"/>
              </w:rPr>
            </w:pPr>
            <w:r w:rsidRPr="00F974DA">
              <w:rPr>
                <w:rFonts w:ascii="Century Gothic" w:hAnsi="Century Gothic"/>
                <w:sz w:val="16"/>
                <w:szCs w:val="16"/>
              </w:rPr>
              <w:t>Estable</w:t>
            </w:r>
          </w:p>
        </w:tc>
        <w:tc>
          <w:tcPr>
            <w:tcW w:w="1260" w:type="dxa"/>
          </w:tcPr>
          <w:p w:rsidR="005913FD" w:rsidRPr="00F974DA" w:rsidRDefault="005913FD" w:rsidP="00876A4B">
            <w:pPr>
              <w:spacing w:line="276" w:lineRule="auto"/>
              <w:jc w:val="right"/>
              <w:rPr>
                <w:rFonts w:ascii="Century Gothic" w:hAnsi="Century Gothic"/>
                <w:sz w:val="16"/>
                <w:szCs w:val="16"/>
              </w:rPr>
            </w:pPr>
            <w:r w:rsidRPr="00F974DA">
              <w:rPr>
                <w:rFonts w:ascii="Century Gothic" w:hAnsi="Century Gothic"/>
                <w:sz w:val="16"/>
                <w:szCs w:val="16"/>
              </w:rPr>
              <w:t>$</w:t>
            </w:r>
            <w:r w:rsidR="00BD7EB1" w:rsidRPr="00F974DA">
              <w:rPr>
                <w:rFonts w:ascii="Century Gothic" w:hAnsi="Century Gothic"/>
                <w:sz w:val="16"/>
                <w:szCs w:val="16"/>
              </w:rPr>
              <w:t>87.688.499</w:t>
            </w:r>
          </w:p>
        </w:tc>
        <w:tc>
          <w:tcPr>
            <w:tcW w:w="1530" w:type="dxa"/>
          </w:tcPr>
          <w:p w:rsidR="005913FD" w:rsidRPr="00F974DA" w:rsidRDefault="00BD7EB1" w:rsidP="00876A4B">
            <w:pPr>
              <w:spacing w:line="276" w:lineRule="auto"/>
              <w:jc w:val="right"/>
              <w:rPr>
                <w:rFonts w:ascii="Century Gothic" w:hAnsi="Century Gothic"/>
                <w:sz w:val="16"/>
                <w:szCs w:val="16"/>
              </w:rPr>
            </w:pPr>
            <w:r w:rsidRPr="00F974DA">
              <w:rPr>
                <w:rFonts w:ascii="Century Gothic" w:hAnsi="Century Gothic"/>
                <w:sz w:val="16"/>
                <w:szCs w:val="16"/>
              </w:rPr>
              <w:t>Aumento 100%</w:t>
            </w:r>
          </w:p>
        </w:tc>
      </w:tr>
      <w:tr w:rsidR="005767A3" w:rsidRPr="002F3EEE" w:rsidTr="00F974DA">
        <w:tc>
          <w:tcPr>
            <w:tcW w:w="2425"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Bonificación Especial Rec.</w:t>
            </w:r>
          </w:p>
        </w:tc>
        <w:tc>
          <w:tcPr>
            <w:tcW w:w="1193" w:type="dxa"/>
          </w:tcPr>
          <w:p w:rsidR="005767A3" w:rsidRPr="00F974DA" w:rsidRDefault="005767A3" w:rsidP="00876A4B">
            <w:pPr>
              <w:spacing w:line="276" w:lineRule="auto"/>
              <w:jc w:val="right"/>
              <w:rPr>
                <w:rFonts w:ascii="Century Gothic" w:hAnsi="Century Gothic"/>
                <w:sz w:val="16"/>
                <w:szCs w:val="16"/>
              </w:rPr>
            </w:pPr>
            <w:r w:rsidRPr="00F974DA">
              <w:rPr>
                <w:rFonts w:ascii="Century Gothic" w:hAnsi="Century Gothic"/>
                <w:sz w:val="16"/>
                <w:szCs w:val="16"/>
              </w:rPr>
              <w:t>$0</w:t>
            </w:r>
          </w:p>
        </w:tc>
        <w:tc>
          <w:tcPr>
            <w:tcW w:w="1170" w:type="dxa"/>
          </w:tcPr>
          <w:p w:rsidR="005767A3" w:rsidRPr="00F974DA" w:rsidRDefault="004F3707" w:rsidP="00876A4B">
            <w:pPr>
              <w:spacing w:line="276" w:lineRule="auto"/>
              <w:jc w:val="right"/>
              <w:rPr>
                <w:rFonts w:ascii="Century Gothic" w:hAnsi="Century Gothic"/>
                <w:sz w:val="16"/>
                <w:szCs w:val="16"/>
              </w:rPr>
            </w:pPr>
            <w:r w:rsidRPr="00F974DA">
              <w:rPr>
                <w:rFonts w:ascii="Century Gothic" w:hAnsi="Century Gothic"/>
                <w:sz w:val="16"/>
                <w:szCs w:val="16"/>
              </w:rPr>
              <w:t>$</w:t>
            </w:r>
            <w:r w:rsidR="002E3F8C" w:rsidRPr="00F974DA">
              <w:rPr>
                <w:rFonts w:ascii="Century Gothic" w:hAnsi="Century Gothic"/>
                <w:sz w:val="16"/>
                <w:szCs w:val="16"/>
              </w:rPr>
              <w:t>0</w:t>
            </w:r>
          </w:p>
        </w:tc>
        <w:tc>
          <w:tcPr>
            <w:tcW w:w="1597" w:type="dxa"/>
          </w:tcPr>
          <w:p w:rsidR="005767A3" w:rsidRPr="00F974DA" w:rsidRDefault="002E3F8C" w:rsidP="00876A4B">
            <w:pPr>
              <w:spacing w:line="276" w:lineRule="auto"/>
              <w:jc w:val="right"/>
              <w:rPr>
                <w:rFonts w:ascii="Century Gothic" w:hAnsi="Century Gothic"/>
                <w:sz w:val="16"/>
                <w:szCs w:val="16"/>
              </w:rPr>
            </w:pPr>
            <w:r w:rsidRPr="00F974DA">
              <w:rPr>
                <w:rFonts w:ascii="Century Gothic" w:hAnsi="Century Gothic"/>
                <w:sz w:val="16"/>
                <w:szCs w:val="16"/>
              </w:rPr>
              <w:t>Estable</w:t>
            </w:r>
          </w:p>
        </w:tc>
        <w:tc>
          <w:tcPr>
            <w:tcW w:w="1260" w:type="dxa"/>
          </w:tcPr>
          <w:p w:rsidR="005767A3" w:rsidRPr="00F974DA" w:rsidRDefault="00C36C15" w:rsidP="00876A4B">
            <w:pPr>
              <w:spacing w:line="276" w:lineRule="auto"/>
              <w:jc w:val="right"/>
              <w:rPr>
                <w:rFonts w:ascii="Century Gothic" w:hAnsi="Century Gothic"/>
                <w:sz w:val="16"/>
                <w:szCs w:val="16"/>
              </w:rPr>
            </w:pPr>
            <w:r w:rsidRPr="00F974DA">
              <w:rPr>
                <w:rFonts w:ascii="Century Gothic" w:hAnsi="Century Gothic"/>
                <w:sz w:val="16"/>
                <w:szCs w:val="16"/>
              </w:rPr>
              <w:t>$4.852.936</w:t>
            </w:r>
          </w:p>
        </w:tc>
        <w:tc>
          <w:tcPr>
            <w:tcW w:w="1530" w:type="dxa"/>
          </w:tcPr>
          <w:p w:rsidR="005767A3" w:rsidRPr="00F974DA" w:rsidRDefault="00C36C15" w:rsidP="00876A4B">
            <w:pPr>
              <w:spacing w:line="276" w:lineRule="auto"/>
              <w:jc w:val="right"/>
              <w:rPr>
                <w:rFonts w:ascii="Century Gothic" w:hAnsi="Century Gothic"/>
                <w:sz w:val="16"/>
                <w:szCs w:val="16"/>
              </w:rPr>
            </w:pPr>
            <w:r w:rsidRPr="00F974DA">
              <w:rPr>
                <w:rFonts w:ascii="Century Gothic" w:hAnsi="Century Gothic"/>
                <w:sz w:val="16"/>
                <w:szCs w:val="16"/>
              </w:rPr>
              <w:t>Aumento 100</w:t>
            </w:r>
            <w:r w:rsidR="005767A3" w:rsidRPr="00F974DA">
              <w:rPr>
                <w:rFonts w:ascii="Century Gothic" w:hAnsi="Century Gothic"/>
                <w:sz w:val="16"/>
                <w:szCs w:val="16"/>
              </w:rPr>
              <w:t>%</w:t>
            </w:r>
          </w:p>
        </w:tc>
      </w:tr>
      <w:tr w:rsidR="005767A3" w:rsidRPr="002F3EEE" w:rsidTr="00F974DA">
        <w:tc>
          <w:tcPr>
            <w:tcW w:w="2425"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Horas extras</w:t>
            </w:r>
          </w:p>
        </w:tc>
        <w:tc>
          <w:tcPr>
            <w:tcW w:w="1193" w:type="dxa"/>
          </w:tcPr>
          <w:p w:rsidR="005767A3" w:rsidRPr="00F974DA" w:rsidRDefault="005913FD" w:rsidP="00876A4B">
            <w:pPr>
              <w:spacing w:line="276" w:lineRule="auto"/>
              <w:jc w:val="right"/>
              <w:rPr>
                <w:rFonts w:ascii="Century Gothic" w:hAnsi="Century Gothic"/>
                <w:sz w:val="16"/>
                <w:szCs w:val="16"/>
              </w:rPr>
            </w:pPr>
            <w:r w:rsidRPr="00F974DA">
              <w:rPr>
                <w:rFonts w:ascii="Century Gothic" w:hAnsi="Century Gothic"/>
                <w:sz w:val="16"/>
                <w:szCs w:val="16"/>
              </w:rPr>
              <w:t>$442.338</w:t>
            </w:r>
          </w:p>
        </w:tc>
        <w:tc>
          <w:tcPr>
            <w:tcW w:w="1170" w:type="dxa"/>
          </w:tcPr>
          <w:p w:rsidR="005767A3" w:rsidRPr="00F974DA" w:rsidRDefault="005913FD" w:rsidP="00876A4B">
            <w:pPr>
              <w:spacing w:line="276" w:lineRule="auto"/>
              <w:jc w:val="right"/>
              <w:rPr>
                <w:rFonts w:ascii="Century Gothic" w:hAnsi="Century Gothic"/>
                <w:sz w:val="16"/>
                <w:szCs w:val="16"/>
              </w:rPr>
            </w:pPr>
            <w:r w:rsidRPr="00F974DA">
              <w:rPr>
                <w:rFonts w:ascii="Century Gothic" w:hAnsi="Century Gothic"/>
                <w:sz w:val="16"/>
                <w:szCs w:val="16"/>
              </w:rPr>
              <w:t>$439.511</w:t>
            </w:r>
          </w:p>
        </w:tc>
        <w:tc>
          <w:tcPr>
            <w:tcW w:w="1597" w:type="dxa"/>
          </w:tcPr>
          <w:p w:rsidR="005767A3" w:rsidRPr="00F974DA" w:rsidRDefault="005913FD" w:rsidP="00BB6B53">
            <w:pPr>
              <w:spacing w:line="276" w:lineRule="auto"/>
              <w:jc w:val="right"/>
              <w:rPr>
                <w:rFonts w:ascii="Century Gothic" w:hAnsi="Century Gothic"/>
                <w:sz w:val="16"/>
                <w:szCs w:val="16"/>
              </w:rPr>
            </w:pPr>
            <w:r w:rsidRPr="00F974DA">
              <w:rPr>
                <w:rFonts w:ascii="Century Gothic" w:hAnsi="Century Gothic"/>
                <w:sz w:val="16"/>
                <w:szCs w:val="16"/>
              </w:rPr>
              <w:t>Disminuye 0.6</w:t>
            </w:r>
            <w:r w:rsidR="002F3B3E" w:rsidRPr="00F974DA">
              <w:rPr>
                <w:rFonts w:ascii="Century Gothic" w:hAnsi="Century Gothic"/>
                <w:sz w:val="16"/>
                <w:szCs w:val="16"/>
              </w:rPr>
              <w:t xml:space="preserve"> </w:t>
            </w:r>
            <w:r w:rsidR="005767A3" w:rsidRPr="00F974DA">
              <w:rPr>
                <w:rFonts w:ascii="Century Gothic" w:hAnsi="Century Gothic"/>
                <w:sz w:val="16"/>
                <w:szCs w:val="16"/>
              </w:rPr>
              <w:t>%</w:t>
            </w:r>
          </w:p>
        </w:tc>
        <w:tc>
          <w:tcPr>
            <w:tcW w:w="1260" w:type="dxa"/>
          </w:tcPr>
          <w:p w:rsidR="005767A3" w:rsidRPr="00F974DA" w:rsidRDefault="002F3B3E" w:rsidP="00876A4B">
            <w:pPr>
              <w:spacing w:line="276" w:lineRule="auto"/>
              <w:jc w:val="right"/>
              <w:rPr>
                <w:rFonts w:ascii="Century Gothic" w:hAnsi="Century Gothic"/>
                <w:sz w:val="16"/>
                <w:szCs w:val="16"/>
              </w:rPr>
            </w:pPr>
            <w:r w:rsidRPr="00F974DA">
              <w:rPr>
                <w:rFonts w:ascii="Century Gothic" w:hAnsi="Century Gothic"/>
                <w:sz w:val="16"/>
                <w:szCs w:val="16"/>
              </w:rPr>
              <w:t>$</w:t>
            </w:r>
            <w:r w:rsidR="005913FD" w:rsidRPr="00F974DA">
              <w:rPr>
                <w:rFonts w:ascii="Century Gothic" w:hAnsi="Century Gothic"/>
                <w:sz w:val="16"/>
                <w:szCs w:val="16"/>
              </w:rPr>
              <w:t>397.298</w:t>
            </w:r>
          </w:p>
        </w:tc>
        <w:tc>
          <w:tcPr>
            <w:tcW w:w="1530" w:type="dxa"/>
          </w:tcPr>
          <w:p w:rsidR="005767A3" w:rsidRPr="00F974DA" w:rsidRDefault="005913FD" w:rsidP="005913FD">
            <w:pPr>
              <w:spacing w:line="276" w:lineRule="auto"/>
              <w:jc w:val="right"/>
              <w:rPr>
                <w:rFonts w:ascii="Century Gothic" w:hAnsi="Century Gothic"/>
                <w:sz w:val="16"/>
                <w:szCs w:val="16"/>
              </w:rPr>
            </w:pPr>
            <w:r w:rsidRPr="00F974DA">
              <w:rPr>
                <w:rFonts w:ascii="Century Gothic" w:hAnsi="Century Gothic"/>
                <w:sz w:val="16"/>
                <w:szCs w:val="16"/>
              </w:rPr>
              <w:t>Disminuye 9.6</w:t>
            </w:r>
            <w:r w:rsidR="005767A3" w:rsidRPr="00F974DA">
              <w:rPr>
                <w:rFonts w:ascii="Century Gothic" w:hAnsi="Century Gothic"/>
                <w:sz w:val="16"/>
                <w:szCs w:val="16"/>
              </w:rPr>
              <w:t>%</w:t>
            </w:r>
          </w:p>
        </w:tc>
      </w:tr>
      <w:tr w:rsidR="005767A3" w:rsidRPr="002F3EEE" w:rsidTr="00F974DA">
        <w:trPr>
          <w:trHeight w:val="395"/>
        </w:trPr>
        <w:tc>
          <w:tcPr>
            <w:tcW w:w="2425" w:type="dxa"/>
          </w:tcPr>
          <w:p w:rsidR="005767A3" w:rsidRPr="00625459" w:rsidRDefault="005767A3" w:rsidP="00876A4B">
            <w:pPr>
              <w:spacing w:line="276" w:lineRule="auto"/>
              <w:jc w:val="center"/>
              <w:rPr>
                <w:rFonts w:ascii="Century Gothic" w:hAnsi="Century Gothic"/>
                <w:b/>
                <w:bCs/>
                <w:sz w:val="32"/>
                <w:szCs w:val="32"/>
              </w:rPr>
            </w:pPr>
            <w:r w:rsidRPr="00625459">
              <w:rPr>
                <w:rFonts w:ascii="Century Gothic" w:hAnsi="Century Gothic"/>
                <w:b/>
                <w:bCs/>
                <w:sz w:val="32"/>
                <w:szCs w:val="32"/>
              </w:rPr>
              <w:t>Total</w:t>
            </w:r>
          </w:p>
        </w:tc>
        <w:tc>
          <w:tcPr>
            <w:tcW w:w="1193" w:type="dxa"/>
          </w:tcPr>
          <w:p w:rsidR="005767A3" w:rsidRPr="00F974DA" w:rsidRDefault="00630EC1" w:rsidP="00BB6B53">
            <w:pPr>
              <w:spacing w:line="276" w:lineRule="auto"/>
              <w:jc w:val="right"/>
              <w:rPr>
                <w:rFonts w:ascii="Century Gothic" w:hAnsi="Century Gothic"/>
                <w:sz w:val="16"/>
                <w:szCs w:val="16"/>
              </w:rPr>
            </w:pPr>
            <w:r w:rsidRPr="00F974DA">
              <w:rPr>
                <w:rFonts w:ascii="Century Gothic" w:hAnsi="Century Gothic"/>
                <w:sz w:val="16"/>
                <w:szCs w:val="16"/>
              </w:rPr>
              <w:t>$</w:t>
            </w:r>
            <w:r w:rsidR="00251FC8" w:rsidRPr="00F974DA">
              <w:rPr>
                <w:rFonts w:ascii="Century Gothic" w:hAnsi="Century Gothic"/>
                <w:sz w:val="16"/>
                <w:szCs w:val="16"/>
              </w:rPr>
              <w:t>80.814.973</w:t>
            </w:r>
          </w:p>
        </w:tc>
        <w:tc>
          <w:tcPr>
            <w:tcW w:w="1170" w:type="dxa"/>
          </w:tcPr>
          <w:p w:rsidR="005767A3" w:rsidRPr="00F974DA" w:rsidRDefault="00F560E9" w:rsidP="00BB6B53">
            <w:pPr>
              <w:spacing w:line="276" w:lineRule="auto"/>
              <w:jc w:val="right"/>
              <w:rPr>
                <w:rFonts w:ascii="Century Gothic" w:hAnsi="Century Gothic"/>
                <w:sz w:val="16"/>
                <w:szCs w:val="16"/>
              </w:rPr>
            </w:pPr>
            <w:r w:rsidRPr="00F974DA">
              <w:rPr>
                <w:rFonts w:ascii="Century Gothic" w:hAnsi="Century Gothic"/>
                <w:sz w:val="16"/>
                <w:szCs w:val="16"/>
              </w:rPr>
              <w:t>$</w:t>
            </w:r>
            <w:r w:rsidR="00F974DA" w:rsidRPr="00F974DA">
              <w:rPr>
                <w:rFonts w:ascii="Century Gothic" w:hAnsi="Century Gothic"/>
                <w:sz w:val="16"/>
                <w:szCs w:val="16"/>
              </w:rPr>
              <w:t>81.892.176</w:t>
            </w:r>
          </w:p>
        </w:tc>
        <w:tc>
          <w:tcPr>
            <w:tcW w:w="1597" w:type="dxa"/>
          </w:tcPr>
          <w:p w:rsidR="005767A3" w:rsidRPr="00F974DA" w:rsidRDefault="00F974DA" w:rsidP="0036139E">
            <w:pPr>
              <w:spacing w:line="276" w:lineRule="auto"/>
              <w:jc w:val="right"/>
              <w:rPr>
                <w:rFonts w:ascii="Century Gothic" w:hAnsi="Century Gothic"/>
                <w:b/>
                <w:bCs/>
                <w:sz w:val="16"/>
                <w:szCs w:val="16"/>
              </w:rPr>
            </w:pPr>
            <w:r w:rsidRPr="00F974DA">
              <w:rPr>
                <w:rFonts w:ascii="Century Gothic" w:hAnsi="Century Gothic"/>
                <w:b/>
                <w:bCs/>
                <w:sz w:val="16"/>
                <w:szCs w:val="16"/>
              </w:rPr>
              <w:t>Aumento 1.33</w:t>
            </w:r>
            <w:r w:rsidR="00BD7EB1" w:rsidRPr="00F974DA">
              <w:rPr>
                <w:rFonts w:ascii="Century Gothic" w:hAnsi="Century Gothic"/>
                <w:b/>
                <w:bCs/>
                <w:sz w:val="16"/>
                <w:szCs w:val="16"/>
              </w:rPr>
              <w:t xml:space="preserve"> </w:t>
            </w:r>
            <w:r w:rsidR="001E77AD" w:rsidRPr="00F974DA">
              <w:rPr>
                <w:rFonts w:ascii="Century Gothic" w:hAnsi="Century Gothic"/>
                <w:b/>
                <w:bCs/>
                <w:sz w:val="16"/>
                <w:szCs w:val="16"/>
              </w:rPr>
              <w:t xml:space="preserve"> </w:t>
            </w:r>
            <w:r w:rsidR="005767A3" w:rsidRPr="00F974DA">
              <w:rPr>
                <w:rFonts w:ascii="Century Gothic" w:hAnsi="Century Gothic"/>
                <w:b/>
                <w:bCs/>
                <w:sz w:val="16"/>
                <w:szCs w:val="16"/>
              </w:rPr>
              <w:t>%</w:t>
            </w:r>
          </w:p>
        </w:tc>
        <w:tc>
          <w:tcPr>
            <w:tcW w:w="1260" w:type="dxa"/>
          </w:tcPr>
          <w:p w:rsidR="005767A3" w:rsidRPr="00F974DA" w:rsidRDefault="006148D7" w:rsidP="00BB6B53">
            <w:pPr>
              <w:spacing w:line="276" w:lineRule="auto"/>
              <w:jc w:val="right"/>
              <w:rPr>
                <w:rFonts w:ascii="Century Gothic" w:hAnsi="Century Gothic"/>
                <w:sz w:val="16"/>
                <w:szCs w:val="16"/>
              </w:rPr>
            </w:pPr>
            <w:r w:rsidRPr="00F974DA">
              <w:rPr>
                <w:rFonts w:ascii="Century Gothic" w:hAnsi="Century Gothic"/>
                <w:sz w:val="16"/>
                <w:szCs w:val="16"/>
              </w:rPr>
              <w:t>$</w:t>
            </w:r>
            <w:r w:rsidR="00F974DA" w:rsidRPr="00F974DA">
              <w:rPr>
                <w:rFonts w:ascii="Century Gothic" w:hAnsi="Century Gothic"/>
                <w:sz w:val="16"/>
                <w:szCs w:val="16"/>
              </w:rPr>
              <w:t>219.895.969</w:t>
            </w:r>
          </w:p>
        </w:tc>
        <w:tc>
          <w:tcPr>
            <w:tcW w:w="1530" w:type="dxa"/>
          </w:tcPr>
          <w:p w:rsidR="005767A3" w:rsidRPr="00F974DA" w:rsidRDefault="00F974DA" w:rsidP="00F974DA">
            <w:pPr>
              <w:spacing w:line="276" w:lineRule="auto"/>
              <w:jc w:val="right"/>
              <w:rPr>
                <w:rFonts w:ascii="Century Gothic" w:hAnsi="Century Gothic"/>
                <w:b/>
                <w:bCs/>
                <w:sz w:val="16"/>
                <w:szCs w:val="16"/>
              </w:rPr>
            </w:pPr>
            <w:r w:rsidRPr="00F974DA">
              <w:rPr>
                <w:rFonts w:ascii="Century Gothic" w:hAnsi="Century Gothic"/>
                <w:b/>
                <w:bCs/>
                <w:sz w:val="16"/>
                <w:szCs w:val="16"/>
              </w:rPr>
              <w:t>Aumento 168</w:t>
            </w:r>
            <w:r w:rsidR="005767A3" w:rsidRPr="00F974DA">
              <w:rPr>
                <w:rFonts w:ascii="Century Gothic" w:hAnsi="Century Gothic"/>
                <w:b/>
                <w:bCs/>
                <w:sz w:val="16"/>
                <w:szCs w:val="16"/>
              </w:rPr>
              <w:t>%</w:t>
            </w:r>
          </w:p>
        </w:tc>
      </w:tr>
    </w:tbl>
    <w:p w:rsidR="005767A3" w:rsidRPr="002F3EEE" w:rsidRDefault="005767A3" w:rsidP="005767A3">
      <w:pPr>
        <w:spacing w:line="276" w:lineRule="auto"/>
        <w:jc w:val="both"/>
        <w:rPr>
          <w:rFonts w:ascii="Century Gothic" w:hAnsi="Century Gothic"/>
        </w:rPr>
      </w:pPr>
    </w:p>
    <w:p w:rsidR="00775A05" w:rsidRDefault="005767A3" w:rsidP="001B2223">
      <w:pPr>
        <w:pStyle w:val="Prrafodelista"/>
        <w:numPr>
          <w:ilvl w:val="0"/>
          <w:numId w:val="4"/>
        </w:numPr>
        <w:spacing w:line="276" w:lineRule="auto"/>
        <w:jc w:val="both"/>
        <w:rPr>
          <w:rFonts w:ascii="Century Gothic" w:hAnsi="Century Gothic"/>
        </w:rPr>
      </w:pPr>
      <w:r w:rsidRPr="0061278C">
        <w:rPr>
          <w:rFonts w:ascii="Century Gothic" w:hAnsi="Century Gothic"/>
        </w:rPr>
        <w:t xml:space="preserve">El Comportamiento de las </w:t>
      </w:r>
      <w:r w:rsidR="00FE308A" w:rsidRPr="0061278C">
        <w:rPr>
          <w:rFonts w:ascii="Century Gothic" w:hAnsi="Century Gothic"/>
        </w:rPr>
        <w:t>nóminas</w:t>
      </w:r>
      <w:r w:rsidR="00201A26">
        <w:rPr>
          <w:rFonts w:ascii="Century Gothic" w:hAnsi="Century Gothic"/>
        </w:rPr>
        <w:t xml:space="preserve"> en el trimestre cuatro</w:t>
      </w:r>
      <w:r w:rsidRPr="0061278C">
        <w:rPr>
          <w:rFonts w:ascii="Century Gothic" w:hAnsi="Century Gothic"/>
        </w:rPr>
        <w:t xml:space="preserve"> de la vigencia presenta variaciones </w:t>
      </w:r>
      <w:r w:rsidR="000D1DC0">
        <w:rPr>
          <w:rFonts w:ascii="Century Gothic" w:hAnsi="Century Gothic"/>
        </w:rPr>
        <w:t xml:space="preserve"> repr</w:t>
      </w:r>
      <w:r w:rsidR="00201A26">
        <w:rPr>
          <w:rFonts w:ascii="Century Gothic" w:hAnsi="Century Gothic"/>
        </w:rPr>
        <w:t>esentativas para el mes de d</w:t>
      </w:r>
      <w:r w:rsidR="00775A05">
        <w:rPr>
          <w:rFonts w:ascii="Century Gothic" w:hAnsi="Century Gothic"/>
        </w:rPr>
        <w:t>i</w:t>
      </w:r>
      <w:r w:rsidR="00201A26">
        <w:rPr>
          <w:rFonts w:ascii="Century Gothic" w:hAnsi="Century Gothic"/>
        </w:rPr>
        <w:t>ciembre</w:t>
      </w:r>
      <w:r w:rsidR="000D1DC0">
        <w:rPr>
          <w:rFonts w:ascii="Century Gothic" w:hAnsi="Century Gothic"/>
        </w:rPr>
        <w:t xml:space="preserve">, claramente identificable por </w:t>
      </w:r>
      <w:r w:rsidR="00201A26">
        <w:rPr>
          <w:rFonts w:ascii="Century Gothic" w:hAnsi="Century Gothic"/>
        </w:rPr>
        <w:t>el pago de la prima de vacaciones por valor de $39.438.053 y prima de navidad por valor de $87.688.499</w:t>
      </w:r>
      <w:r w:rsidR="001E77AD">
        <w:rPr>
          <w:rFonts w:ascii="Century Gothic" w:hAnsi="Century Gothic"/>
        </w:rPr>
        <w:t xml:space="preserve"> </w:t>
      </w:r>
      <w:r w:rsidR="000D1DC0">
        <w:rPr>
          <w:rFonts w:ascii="Century Gothic" w:hAnsi="Century Gothic"/>
        </w:rPr>
        <w:t xml:space="preserve">lo que género que comparado </w:t>
      </w:r>
      <w:r w:rsidR="00201A26">
        <w:rPr>
          <w:rFonts w:ascii="Century Gothic" w:hAnsi="Century Gothic"/>
        </w:rPr>
        <w:t>con los meses de octubre y noviembre presente un crecimiento muy elevado</w:t>
      </w:r>
      <w:r w:rsidR="00775A05">
        <w:rPr>
          <w:rFonts w:ascii="Century Gothic" w:hAnsi="Century Gothic"/>
        </w:rPr>
        <w:t xml:space="preserve">, también se observó un aumento por concepto de bonificación de servicios prestados del 206% frente al mes de noviembre, </w:t>
      </w:r>
      <w:r w:rsidR="001242DB">
        <w:rPr>
          <w:rFonts w:ascii="Century Gothic" w:hAnsi="Century Gothic"/>
        </w:rPr>
        <w:t>estos valores</w:t>
      </w:r>
      <w:r w:rsidR="00775A05">
        <w:rPr>
          <w:rFonts w:ascii="Century Gothic" w:hAnsi="Century Gothic"/>
        </w:rPr>
        <w:t xml:space="preserve"> son cancelados cuando el funcionario cumple un año de servicios</w:t>
      </w:r>
      <w:r w:rsidR="001242DB">
        <w:rPr>
          <w:rFonts w:ascii="Century Gothic" w:hAnsi="Century Gothic"/>
        </w:rPr>
        <w:t>,</w:t>
      </w:r>
      <w:r w:rsidR="00775A05">
        <w:rPr>
          <w:rFonts w:ascii="Century Gothic" w:hAnsi="Century Gothic"/>
        </w:rPr>
        <w:t xml:space="preserve"> por lo general en lo</w:t>
      </w:r>
      <w:r w:rsidR="000A4AC4">
        <w:rPr>
          <w:rFonts w:ascii="Century Gothic" w:hAnsi="Century Gothic"/>
        </w:rPr>
        <w:t>s últimos meses de la vigencia o</w:t>
      </w:r>
      <w:r w:rsidR="00775A05">
        <w:rPr>
          <w:rFonts w:ascii="Century Gothic" w:hAnsi="Century Gothic"/>
        </w:rPr>
        <w:t xml:space="preserve"> al principio de la siguiente </w:t>
      </w:r>
      <w:r w:rsidR="001242DB">
        <w:rPr>
          <w:rFonts w:ascii="Century Gothic" w:hAnsi="Century Gothic"/>
        </w:rPr>
        <w:t>vigencia;</w:t>
      </w:r>
      <w:r w:rsidR="00775A05">
        <w:rPr>
          <w:rFonts w:ascii="Century Gothic" w:hAnsi="Century Gothic"/>
        </w:rPr>
        <w:t xml:space="preserve"> se presenta un aumento en la bonificación </w:t>
      </w:r>
      <w:r w:rsidR="000D1DC0">
        <w:rPr>
          <w:rFonts w:ascii="Century Gothic" w:hAnsi="Century Gothic"/>
        </w:rPr>
        <w:t xml:space="preserve"> </w:t>
      </w:r>
      <w:r w:rsidR="000A4AC4">
        <w:rPr>
          <w:rFonts w:ascii="Century Gothic" w:hAnsi="Century Gothic"/>
        </w:rPr>
        <w:t>especial de recreación en un 100% respecto a</w:t>
      </w:r>
      <w:r w:rsidR="00775A05">
        <w:rPr>
          <w:rFonts w:ascii="Century Gothic" w:hAnsi="Century Gothic"/>
        </w:rPr>
        <w:t xml:space="preserve"> los meses del año, ya que este recurso es cancelada en el mes de diciembre. </w:t>
      </w:r>
    </w:p>
    <w:p w:rsidR="00775A05" w:rsidRDefault="00775A05" w:rsidP="001B2223">
      <w:pPr>
        <w:pStyle w:val="Prrafodelista"/>
        <w:numPr>
          <w:ilvl w:val="0"/>
          <w:numId w:val="4"/>
        </w:numPr>
        <w:spacing w:line="276" w:lineRule="auto"/>
        <w:jc w:val="both"/>
        <w:rPr>
          <w:rFonts w:ascii="Century Gothic" w:hAnsi="Century Gothic"/>
        </w:rPr>
      </w:pPr>
      <w:r>
        <w:rPr>
          <w:rFonts w:ascii="Century Gothic" w:hAnsi="Century Gothic"/>
        </w:rPr>
        <w:t xml:space="preserve">El mes de octubre frente al mes de noviembre presento variaciones </w:t>
      </w:r>
      <w:r w:rsidR="001500F2">
        <w:rPr>
          <w:rFonts w:ascii="Century Gothic" w:hAnsi="Century Gothic"/>
        </w:rPr>
        <w:t xml:space="preserve">mínimas, solo se </w:t>
      </w:r>
      <w:r w:rsidR="002A3F9A">
        <w:rPr>
          <w:rFonts w:ascii="Century Gothic" w:hAnsi="Century Gothic"/>
        </w:rPr>
        <w:t>observó</w:t>
      </w:r>
      <w:r w:rsidR="001500F2">
        <w:rPr>
          <w:rFonts w:ascii="Century Gothic" w:hAnsi="Century Gothic"/>
        </w:rPr>
        <w:t xml:space="preserve"> incremento en </w:t>
      </w:r>
      <w:r w:rsidR="002A3F9A">
        <w:rPr>
          <w:rFonts w:ascii="Century Gothic" w:hAnsi="Century Gothic"/>
        </w:rPr>
        <w:t>el rubro de</w:t>
      </w:r>
      <w:r w:rsidR="001500F2">
        <w:rPr>
          <w:rFonts w:ascii="Century Gothic" w:hAnsi="Century Gothic"/>
        </w:rPr>
        <w:t xml:space="preserve"> bonificación de servicios </w:t>
      </w:r>
      <w:r w:rsidR="002A3F9A">
        <w:rPr>
          <w:rFonts w:ascii="Century Gothic" w:hAnsi="Century Gothic"/>
        </w:rPr>
        <w:t>donde se canceló</w:t>
      </w:r>
      <w:r w:rsidR="001500F2">
        <w:rPr>
          <w:rFonts w:ascii="Century Gothic" w:hAnsi="Century Gothic"/>
        </w:rPr>
        <w:t xml:space="preserve"> a</w:t>
      </w:r>
      <w:r w:rsidR="002A3F9A">
        <w:rPr>
          <w:rFonts w:ascii="Century Gothic" w:hAnsi="Century Gothic"/>
        </w:rPr>
        <w:t xml:space="preserve"> </w:t>
      </w:r>
      <w:r w:rsidR="001500F2">
        <w:rPr>
          <w:rFonts w:ascii="Century Gothic" w:hAnsi="Century Gothic"/>
        </w:rPr>
        <w:t>l</w:t>
      </w:r>
      <w:r w:rsidR="002A3F9A">
        <w:rPr>
          <w:rFonts w:ascii="Century Gothic" w:hAnsi="Century Gothic"/>
        </w:rPr>
        <w:t>a</w:t>
      </w:r>
      <w:r w:rsidR="001500F2">
        <w:rPr>
          <w:rFonts w:ascii="Century Gothic" w:hAnsi="Century Gothic"/>
        </w:rPr>
        <w:t xml:space="preserve"> funcionario </w:t>
      </w:r>
      <w:r w:rsidR="002A3F9A">
        <w:rPr>
          <w:rFonts w:ascii="Century Gothic" w:hAnsi="Century Gothic"/>
        </w:rPr>
        <w:t>docente Claudia Milena Zuluaga un valor de $1.080.030</w:t>
      </w:r>
      <w:r w:rsidR="00594F7E">
        <w:rPr>
          <w:rFonts w:ascii="Century Gothic" w:hAnsi="Century Gothic"/>
        </w:rPr>
        <w:t xml:space="preserve"> por este concepto</w:t>
      </w:r>
      <w:r w:rsidR="002A3F9A">
        <w:rPr>
          <w:rFonts w:ascii="Century Gothic" w:hAnsi="Century Gothic"/>
        </w:rPr>
        <w:t xml:space="preserve">, y una pequeña disminución </w:t>
      </w:r>
      <w:r w:rsidR="00594F7E">
        <w:rPr>
          <w:rFonts w:ascii="Century Gothic" w:hAnsi="Century Gothic"/>
        </w:rPr>
        <w:t>en el pago</w:t>
      </w:r>
      <w:r w:rsidR="002A3F9A">
        <w:rPr>
          <w:rFonts w:ascii="Century Gothic" w:hAnsi="Century Gothic"/>
        </w:rPr>
        <w:t xml:space="preserve"> de horas extras de 0.6% </w:t>
      </w:r>
      <w:r w:rsidR="002A3F9A">
        <w:rPr>
          <w:rFonts w:ascii="Century Gothic" w:hAnsi="Century Gothic"/>
        </w:rPr>
        <w:lastRenderedPageBreak/>
        <w:t>equivalente a $2.827 pesos, el total porcentual de aumento de Oc</w:t>
      </w:r>
      <w:r w:rsidR="001242DB">
        <w:rPr>
          <w:rFonts w:ascii="Century Gothic" w:hAnsi="Century Gothic"/>
        </w:rPr>
        <w:t>tubre a noviembre fue del 1.33% y de noviembre a diciembre un aumento del 168%.</w:t>
      </w:r>
    </w:p>
    <w:p w:rsidR="00775A05" w:rsidRDefault="00775A05" w:rsidP="00775A05">
      <w:pPr>
        <w:pStyle w:val="Prrafodelista"/>
        <w:spacing w:line="276" w:lineRule="auto"/>
        <w:ind w:left="720"/>
        <w:jc w:val="both"/>
        <w:rPr>
          <w:rFonts w:ascii="Century Gothic" w:hAnsi="Century Gothic"/>
        </w:rPr>
      </w:pPr>
    </w:p>
    <w:p w:rsidR="005767A3" w:rsidRDefault="00594F7E" w:rsidP="00775A05">
      <w:pPr>
        <w:pStyle w:val="Prrafodelista"/>
        <w:spacing w:line="276" w:lineRule="auto"/>
        <w:ind w:left="720"/>
        <w:jc w:val="both"/>
        <w:rPr>
          <w:rFonts w:ascii="Century Gothic" w:hAnsi="Century Gothic"/>
        </w:rPr>
      </w:pPr>
      <w:r>
        <w:rPr>
          <w:rFonts w:ascii="Century Gothic" w:hAnsi="Century Gothic"/>
        </w:rPr>
        <w:t>C</w:t>
      </w:r>
      <w:r w:rsidR="008136D0">
        <w:rPr>
          <w:rFonts w:ascii="Century Gothic" w:hAnsi="Century Gothic"/>
        </w:rPr>
        <w:t>omo se logra apreciar en la tabla anterior</w:t>
      </w:r>
      <w:r w:rsidR="001242DB">
        <w:rPr>
          <w:rFonts w:ascii="Century Gothic" w:hAnsi="Century Gothic"/>
        </w:rPr>
        <w:t>,</w:t>
      </w:r>
      <w:r w:rsidR="008136D0">
        <w:rPr>
          <w:rFonts w:ascii="Century Gothic" w:hAnsi="Century Gothic"/>
        </w:rPr>
        <w:t xml:space="preserve"> el valor de salarios es muy estable, las variaciones se presentan po</w:t>
      </w:r>
      <w:r w:rsidR="000A4AC4">
        <w:rPr>
          <w:rFonts w:ascii="Century Gothic" w:hAnsi="Century Gothic"/>
        </w:rPr>
        <w:t>r lo general cuando se hacen</w:t>
      </w:r>
      <w:r w:rsidR="008136D0">
        <w:rPr>
          <w:rFonts w:ascii="Century Gothic" w:hAnsi="Century Gothic"/>
        </w:rPr>
        <w:t xml:space="preserve"> pagos por bonificaciones, primas legales a mediados y a finales de los semestres</w:t>
      </w:r>
      <w:r w:rsidR="001242DB">
        <w:rPr>
          <w:rFonts w:ascii="Century Gothic" w:hAnsi="Century Gothic"/>
        </w:rPr>
        <w:t xml:space="preserve"> y conceptos liquidados como lo son bonificaciones</w:t>
      </w:r>
      <w:r w:rsidR="008136D0">
        <w:rPr>
          <w:rFonts w:ascii="Century Gothic" w:hAnsi="Century Gothic"/>
        </w:rPr>
        <w:t>.</w:t>
      </w:r>
      <w:r w:rsidR="00B25089">
        <w:rPr>
          <w:rFonts w:ascii="Century Gothic" w:hAnsi="Century Gothic"/>
        </w:rPr>
        <w:t xml:space="preserve"> </w:t>
      </w:r>
    </w:p>
    <w:p w:rsidR="007C1705" w:rsidRPr="007C1705" w:rsidRDefault="007C1705" w:rsidP="007C1705">
      <w:pPr>
        <w:pStyle w:val="Prrafodelista"/>
        <w:spacing w:line="276" w:lineRule="auto"/>
        <w:ind w:left="720"/>
        <w:jc w:val="both"/>
        <w:rPr>
          <w:rFonts w:ascii="Century Gothic" w:hAnsi="Century Gothic"/>
        </w:rPr>
      </w:pPr>
    </w:p>
    <w:p w:rsidR="005767A3" w:rsidRPr="00EE3FC3" w:rsidRDefault="00D556FE" w:rsidP="005767A3">
      <w:pPr>
        <w:jc w:val="center"/>
        <w:rPr>
          <w:rFonts w:ascii="AR BLANCA" w:hAnsi="AR BLANCA"/>
          <w:b/>
          <w:bCs/>
          <w:u w:val="single"/>
        </w:rPr>
      </w:pPr>
      <w:r>
        <w:rPr>
          <w:rFonts w:ascii="AR BLANCA" w:hAnsi="AR BLANCA"/>
          <w:b/>
          <w:bCs/>
          <w:u w:val="single"/>
        </w:rPr>
        <w:t>COMPORTAMIENTO</w:t>
      </w:r>
      <w:r w:rsidR="007C1705" w:rsidRPr="00EE3FC3">
        <w:rPr>
          <w:rFonts w:ascii="AR BLANCA" w:hAnsi="AR BLANCA"/>
          <w:b/>
          <w:bCs/>
          <w:u w:val="single"/>
        </w:rPr>
        <w:t xml:space="preserve"> NOMINA 2018</w:t>
      </w:r>
    </w:p>
    <w:p w:rsidR="007C1705" w:rsidRDefault="007C1705" w:rsidP="005767A3">
      <w:pPr>
        <w:jc w:val="center"/>
        <w:rPr>
          <w:rFonts w:ascii="Century Gothic" w:hAnsi="Century Gothic"/>
          <w:b/>
          <w:bCs/>
          <w:u w:val="single"/>
        </w:rPr>
      </w:pPr>
    </w:p>
    <w:p w:rsidR="00B441D2" w:rsidRDefault="005767A3" w:rsidP="00B441D2">
      <w:pPr>
        <w:keepNext/>
        <w:jc w:val="center"/>
      </w:pPr>
      <w:r>
        <w:rPr>
          <w:rFonts w:ascii="Century Gothic" w:eastAsia="Calibri" w:hAnsi="Century Gothic"/>
          <w:noProof/>
          <w:lang w:val="es-CO" w:eastAsia="es-CO"/>
        </w:rPr>
        <w:drawing>
          <wp:inline distT="0" distB="0" distL="0" distR="0" wp14:anchorId="42A5AD93" wp14:editId="6900AA6E">
            <wp:extent cx="5645426" cy="2271357"/>
            <wp:effectExtent l="0" t="0" r="12700" b="15240"/>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67A3" w:rsidRDefault="00B441D2" w:rsidP="00B441D2">
      <w:pPr>
        <w:pStyle w:val="Descripcin"/>
        <w:jc w:val="center"/>
        <w:rPr>
          <w:rFonts w:ascii="Century Gothic" w:hAnsi="Century Gothic"/>
        </w:rPr>
      </w:pPr>
      <w:r>
        <w:t>Valores en Millones de Pesos.</w:t>
      </w:r>
    </w:p>
    <w:p w:rsidR="005767A3" w:rsidRDefault="0053581B" w:rsidP="005767A3">
      <w:pPr>
        <w:spacing w:line="276" w:lineRule="auto"/>
        <w:jc w:val="both"/>
        <w:rPr>
          <w:rFonts w:ascii="Century Gothic" w:hAnsi="Century Gothic"/>
          <w:sz w:val="20"/>
          <w:szCs w:val="20"/>
        </w:rPr>
      </w:pPr>
      <w:r>
        <w:rPr>
          <w:rFonts w:ascii="Century Gothic" w:hAnsi="Century Gothic"/>
          <w:sz w:val="20"/>
          <w:szCs w:val="20"/>
        </w:rPr>
        <w:t xml:space="preserve">Se </w:t>
      </w:r>
      <w:r w:rsidR="000A4AC4">
        <w:rPr>
          <w:rFonts w:ascii="Century Gothic" w:hAnsi="Century Gothic"/>
          <w:sz w:val="20"/>
          <w:szCs w:val="20"/>
        </w:rPr>
        <w:t>logró</w:t>
      </w:r>
      <w:r>
        <w:rPr>
          <w:rFonts w:ascii="Century Gothic" w:hAnsi="Century Gothic"/>
          <w:sz w:val="20"/>
          <w:szCs w:val="20"/>
        </w:rPr>
        <w:t xml:space="preserve"> observar</w:t>
      </w:r>
      <w:r w:rsidR="005767A3" w:rsidRPr="00796C45">
        <w:rPr>
          <w:rFonts w:ascii="Century Gothic" w:hAnsi="Century Gothic"/>
          <w:sz w:val="20"/>
          <w:szCs w:val="20"/>
        </w:rPr>
        <w:t xml:space="preserve"> un </w:t>
      </w:r>
      <w:r w:rsidR="005767A3">
        <w:rPr>
          <w:rFonts w:ascii="Century Gothic" w:hAnsi="Century Gothic"/>
          <w:sz w:val="20"/>
          <w:szCs w:val="20"/>
        </w:rPr>
        <w:t>com</w:t>
      </w:r>
      <w:r>
        <w:rPr>
          <w:rFonts w:ascii="Century Gothic" w:hAnsi="Century Gothic"/>
          <w:sz w:val="20"/>
          <w:szCs w:val="20"/>
        </w:rPr>
        <w:t xml:space="preserve">portamiento positivo en </w:t>
      </w:r>
      <w:r w:rsidR="00C73E03">
        <w:rPr>
          <w:rFonts w:ascii="Century Gothic" w:hAnsi="Century Gothic"/>
          <w:sz w:val="20"/>
          <w:szCs w:val="20"/>
        </w:rPr>
        <w:t xml:space="preserve"> la </w:t>
      </w:r>
      <w:r w:rsidR="00180403">
        <w:rPr>
          <w:rFonts w:ascii="Century Gothic" w:hAnsi="Century Gothic"/>
          <w:sz w:val="20"/>
          <w:szCs w:val="20"/>
        </w:rPr>
        <w:t xml:space="preserve">vigencia 2018 con una tendencia </w:t>
      </w:r>
      <w:r w:rsidR="00E35C8C">
        <w:rPr>
          <w:rFonts w:ascii="Century Gothic" w:hAnsi="Century Gothic"/>
          <w:sz w:val="20"/>
          <w:szCs w:val="20"/>
        </w:rPr>
        <w:t>más o menos estable</w:t>
      </w:r>
      <w:r w:rsidR="00D5648B">
        <w:rPr>
          <w:rFonts w:ascii="Century Gothic" w:hAnsi="Century Gothic"/>
          <w:sz w:val="20"/>
          <w:szCs w:val="20"/>
        </w:rPr>
        <w:t>;</w:t>
      </w:r>
      <w:r w:rsidR="005767A3" w:rsidRPr="00796C45">
        <w:rPr>
          <w:rFonts w:ascii="Century Gothic" w:hAnsi="Century Gothic"/>
          <w:sz w:val="20"/>
          <w:szCs w:val="20"/>
        </w:rPr>
        <w:t xml:space="preserve"> </w:t>
      </w:r>
      <w:r w:rsidR="00873675">
        <w:rPr>
          <w:rFonts w:ascii="Century Gothic" w:hAnsi="Century Gothic"/>
          <w:sz w:val="20"/>
          <w:szCs w:val="20"/>
        </w:rPr>
        <w:t xml:space="preserve">como se había comentado </w:t>
      </w:r>
      <w:r>
        <w:rPr>
          <w:rFonts w:ascii="Century Gothic" w:hAnsi="Century Gothic"/>
          <w:sz w:val="20"/>
          <w:szCs w:val="20"/>
        </w:rPr>
        <w:t>en informes anteriores</w:t>
      </w:r>
      <w:r w:rsidR="00D5648B">
        <w:rPr>
          <w:rFonts w:ascii="Century Gothic" w:hAnsi="Century Gothic"/>
          <w:sz w:val="20"/>
          <w:szCs w:val="20"/>
        </w:rPr>
        <w:t>,</w:t>
      </w:r>
      <w:r w:rsidR="00873675">
        <w:rPr>
          <w:rFonts w:ascii="Century Gothic" w:hAnsi="Century Gothic"/>
          <w:sz w:val="20"/>
          <w:szCs w:val="20"/>
        </w:rPr>
        <w:t xml:space="preserve"> finalizando cada semestre o al inicio del siguiente se presentan aumentos por liquidación de obligaciones causadas en los semestres como </w:t>
      </w:r>
      <w:r w:rsidR="00E35C8C">
        <w:rPr>
          <w:rFonts w:ascii="Century Gothic" w:hAnsi="Century Gothic"/>
          <w:sz w:val="20"/>
          <w:szCs w:val="20"/>
        </w:rPr>
        <w:t xml:space="preserve">lo son </w:t>
      </w:r>
      <w:r w:rsidR="00873675">
        <w:rPr>
          <w:rFonts w:ascii="Century Gothic" w:hAnsi="Century Gothic"/>
          <w:sz w:val="20"/>
          <w:szCs w:val="20"/>
        </w:rPr>
        <w:t xml:space="preserve">primas </w:t>
      </w:r>
      <w:r w:rsidR="000A4AC4">
        <w:rPr>
          <w:rFonts w:ascii="Century Gothic" w:hAnsi="Century Gothic"/>
          <w:sz w:val="20"/>
          <w:szCs w:val="20"/>
        </w:rPr>
        <w:t>legales,</w:t>
      </w:r>
      <w:r w:rsidR="00873675">
        <w:rPr>
          <w:rFonts w:ascii="Century Gothic" w:hAnsi="Century Gothic"/>
          <w:sz w:val="20"/>
          <w:szCs w:val="20"/>
        </w:rPr>
        <w:t xml:space="preserve"> bonificaciones</w:t>
      </w:r>
      <w:r>
        <w:rPr>
          <w:rFonts w:ascii="Century Gothic" w:hAnsi="Century Gothic"/>
          <w:sz w:val="20"/>
          <w:szCs w:val="20"/>
        </w:rPr>
        <w:t xml:space="preserve"> de servicio y de recreación</w:t>
      </w:r>
      <w:r w:rsidR="00873675">
        <w:rPr>
          <w:rFonts w:ascii="Century Gothic" w:hAnsi="Century Gothic"/>
          <w:sz w:val="20"/>
          <w:szCs w:val="20"/>
        </w:rPr>
        <w:t xml:space="preserve">. </w:t>
      </w:r>
    </w:p>
    <w:p w:rsidR="00873675" w:rsidRPr="003B17FC" w:rsidRDefault="00873675" w:rsidP="005767A3">
      <w:pPr>
        <w:spacing w:line="276" w:lineRule="auto"/>
        <w:jc w:val="both"/>
        <w:rPr>
          <w:rFonts w:ascii="Century Gothic" w:hAnsi="Century Gothic"/>
          <w:sz w:val="20"/>
          <w:szCs w:val="20"/>
        </w:rPr>
      </w:pPr>
    </w:p>
    <w:p w:rsidR="005767A3" w:rsidRPr="00EE3FC3" w:rsidRDefault="005767A3" w:rsidP="005767A3">
      <w:pPr>
        <w:spacing w:line="276" w:lineRule="auto"/>
        <w:jc w:val="center"/>
        <w:rPr>
          <w:rFonts w:ascii="AR BLANCA" w:hAnsi="AR BLANCA"/>
          <w:b/>
          <w:bCs/>
          <w:u w:val="single"/>
        </w:rPr>
      </w:pPr>
      <w:r w:rsidRPr="00EE3FC3">
        <w:rPr>
          <w:rFonts w:ascii="AR BLANCA" w:hAnsi="AR BLANCA"/>
          <w:b/>
          <w:bCs/>
          <w:u w:val="single"/>
        </w:rPr>
        <w:t>RELACIÒN DE PAGOS HORAS EXTRAS Y DÌAS FESTIVOS</w:t>
      </w:r>
      <w:r w:rsidR="00D556FE">
        <w:rPr>
          <w:rFonts w:ascii="AR BLANCA" w:hAnsi="AR BLANCA"/>
          <w:b/>
          <w:bCs/>
          <w:u w:val="single"/>
        </w:rPr>
        <w:t xml:space="preserve"> PRMERO Y SEGUNDO TRIMESTRE 2018</w:t>
      </w:r>
    </w:p>
    <w:p w:rsidR="005767A3" w:rsidRPr="00796C45" w:rsidRDefault="005767A3" w:rsidP="005767A3">
      <w:pPr>
        <w:spacing w:line="276" w:lineRule="auto"/>
        <w:jc w:val="center"/>
        <w:rPr>
          <w:rFonts w:ascii="Century Gothic" w:hAnsi="Century Gothic"/>
          <w:b/>
          <w:bCs/>
          <w:sz w:val="20"/>
          <w:szCs w:val="20"/>
          <w:u w:val="single"/>
        </w:rPr>
      </w:pPr>
    </w:p>
    <w:p w:rsidR="008B6AF4"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 xml:space="preserve">Se cancelaron valores correspondientes a Horas Extras y Días Festivos </w:t>
      </w:r>
      <w:r>
        <w:rPr>
          <w:rFonts w:ascii="Century Gothic" w:hAnsi="Century Gothic"/>
          <w:sz w:val="20"/>
          <w:szCs w:val="20"/>
        </w:rPr>
        <w:t>del me</w:t>
      </w:r>
      <w:r w:rsidR="00E0452D">
        <w:rPr>
          <w:rFonts w:ascii="Century Gothic" w:hAnsi="Century Gothic"/>
          <w:sz w:val="20"/>
          <w:szCs w:val="20"/>
        </w:rPr>
        <w:t xml:space="preserve">s de Octubre por valor de </w:t>
      </w:r>
      <w:r w:rsidR="00E0452D" w:rsidRPr="005B0936">
        <w:rPr>
          <w:rFonts w:ascii="Century Gothic" w:hAnsi="Century Gothic"/>
          <w:sz w:val="20"/>
          <w:szCs w:val="20"/>
          <w:u w:val="single"/>
        </w:rPr>
        <w:t>$442.338</w:t>
      </w:r>
      <w:r w:rsidR="00873675">
        <w:rPr>
          <w:rFonts w:ascii="Century Gothic" w:hAnsi="Century Gothic"/>
          <w:sz w:val="20"/>
          <w:szCs w:val="20"/>
        </w:rPr>
        <w:t xml:space="preserve"> </w:t>
      </w:r>
      <w:r w:rsidR="00EE3FC3">
        <w:rPr>
          <w:rFonts w:ascii="Century Gothic" w:hAnsi="Century Gothic"/>
          <w:sz w:val="20"/>
          <w:szCs w:val="20"/>
        </w:rPr>
        <w:t xml:space="preserve"> pago que se realizó a </w:t>
      </w:r>
      <w:r>
        <w:rPr>
          <w:rFonts w:ascii="Century Gothic" w:hAnsi="Century Gothic"/>
          <w:sz w:val="20"/>
          <w:szCs w:val="20"/>
        </w:rPr>
        <w:t>tres funcionarios de servicios generales</w:t>
      </w:r>
      <w:r w:rsidR="00EE3FC3">
        <w:rPr>
          <w:rFonts w:ascii="Century Gothic" w:hAnsi="Century Gothic"/>
          <w:sz w:val="20"/>
          <w:szCs w:val="20"/>
        </w:rPr>
        <w:t xml:space="preserve"> </w:t>
      </w:r>
      <w:r w:rsidR="008B6AF4">
        <w:rPr>
          <w:rFonts w:ascii="Century Gothic" w:hAnsi="Century Gothic"/>
          <w:sz w:val="20"/>
          <w:szCs w:val="20"/>
        </w:rPr>
        <w:t>así:</w:t>
      </w:r>
    </w:p>
    <w:p w:rsidR="008B6AF4" w:rsidRDefault="008B6AF4" w:rsidP="005767A3">
      <w:pPr>
        <w:spacing w:line="276" w:lineRule="auto"/>
        <w:jc w:val="both"/>
        <w:rPr>
          <w:rFonts w:ascii="Century Gothic" w:hAnsi="Century Gothic"/>
          <w:sz w:val="20"/>
          <w:szCs w:val="20"/>
        </w:rPr>
      </w:pPr>
    </w:p>
    <w:p w:rsidR="008B6AF4" w:rsidRDefault="00C879C8" w:rsidP="005767A3">
      <w:pPr>
        <w:spacing w:line="276" w:lineRule="auto"/>
        <w:jc w:val="both"/>
        <w:rPr>
          <w:rFonts w:ascii="Century Gothic" w:hAnsi="Century Gothic"/>
          <w:sz w:val="20"/>
          <w:szCs w:val="20"/>
        </w:rPr>
      </w:pPr>
      <w:r>
        <w:rPr>
          <w:rFonts w:ascii="Century Gothic" w:hAnsi="Century Gothic"/>
          <w:sz w:val="20"/>
          <w:szCs w:val="20"/>
        </w:rPr>
        <w:t>Funcionario No. 01 $368.198</w:t>
      </w:r>
      <w:r w:rsidR="000648D7">
        <w:rPr>
          <w:rFonts w:ascii="Century Gothic" w:hAnsi="Century Gothic"/>
          <w:sz w:val="20"/>
          <w:szCs w:val="20"/>
        </w:rPr>
        <w:t xml:space="preserve"> </w:t>
      </w:r>
      <w:r>
        <w:rPr>
          <w:rFonts w:ascii="Century Gothic" w:hAnsi="Century Gothic"/>
          <w:sz w:val="20"/>
          <w:szCs w:val="20"/>
        </w:rPr>
        <w:t>Correspondientes a 168</w:t>
      </w:r>
      <w:r w:rsidR="00E54873">
        <w:rPr>
          <w:rFonts w:ascii="Century Gothic" w:hAnsi="Century Gothic"/>
          <w:sz w:val="20"/>
          <w:szCs w:val="20"/>
        </w:rPr>
        <w:t xml:space="preserve"> horas nocturnas, 11</w:t>
      </w:r>
      <w:r w:rsidR="00A118D6">
        <w:rPr>
          <w:rFonts w:ascii="Century Gothic" w:hAnsi="Century Gothic"/>
          <w:sz w:val="20"/>
          <w:szCs w:val="20"/>
        </w:rPr>
        <w:t xml:space="preserve"> horas extras diurnas </w:t>
      </w:r>
      <w:r>
        <w:rPr>
          <w:rFonts w:ascii="Century Gothic" w:hAnsi="Century Gothic"/>
          <w:sz w:val="20"/>
          <w:szCs w:val="20"/>
        </w:rPr>
        <w:t>0</w:t>
      </w:r>
      <w:r w:rsidR="00E54873">
        <w:rPr>
          <w:rFonts w:ascii="Century Gothic" w:hAnsi="Century Gothic"/>
          <w:sz w:val="20"/>
          <w:szCs w:val="20"/>
        </w:rPr>
        <w:t xml:space="preserve">.5 horas diurnas festivas </w:t>
      </w:r>
      <w:r>
        <w:rPr>
          <w:rFonts w:ascii="Century Gothic" w:hAnsi="Century Gothic"/>
          <w:sz w:val="20"/>
          <w:szCs w:val="20"/>
        </w:rPr>
        <w:t>y 12</w:t>
      </w:r>
      <w:r w:rsidR="00A118D6">
        <w:rPr>
          <w:rFonts w:ascii="Century Gothic" w:hAnsi="Century Gothic"/>
          <w:sz w:val="20"/>
          <w:szCs w:val="20"/>
        </w:rPr>
        <w:t xml:space="preserve"> horas nocturnas dominicales.</w:t>
      </w:r>
    </w:p>
    <w:p w:rsidR="008B6AF4" w:rsidRDefault="008B6AF4" w:rsidP="008B6AF4">
      <w:pPr>
        <w:spacing w:line="276" w:lineRule="auto"/>
        <w:jc w:val="both"/>
        <w:rPr>
          <w:rFonts w:ascii="Century Gothic" w:hAnsi="Century Gothic"/>
          <w:sz w:val="20"/>
          <w:szCs w:val="20"/>
        </w:rPr>
      </w:pPr>
      <w:r>
        <w:rPr>
          <w:rFonts w:ascii="Century Gothic" w:hAnsi="Century Gothic"/>
          <w:sz w:val="20"/>
          <w:szCs w:val="20"/>
        </w:rPr>
        <w:t>Funcionario</w:t>
      </w:r>
      <w:r w:rsidR="00873675">
        <w:rPr>
          <w:rFonts w:ascii="Century Gothic" w:hAnsi="Century Gothic"/>
          <w:sz w:val="20"/>
          <w:szCs w:val="20"/>
        </w:rPr>
        <w:t xml:space="preserve"> No. 02 $37.070</w:t>
      </w:r>
      <w:r w:rsidR="000648D7">
        <w:rPr>
          <w:rFonts w:ascii="Century Gothic" w:hAnsi="Century Gothic"/>
          <w:sz w:val="20"/>
          <w:szCs w:val="20"/>
        </w:rPr>
        <w:t xml:space="preserve">, </w:t>
      </w:r>
      <w:r>
        <w:rPr>
          <w:rFonts w:ascii="Century Gothic" w:hAnsi="Century Gothic"/>
          <w:sz w:val="20"/>
          <w:szCs w:val="20"/>
        </w:rPr>
        <w:t>valor causado por prestar el servicio de control y vigilancia en el Centro de Transferencia Granja San José</w:t>
      </w:r>
      <w:r w:rsidR="00E54873">
        <w:rPr>
          <w:rFonts w:ascii="Century Gothic" w:hAnsi="Century Gothic"/>
          <w:sz w:val="20"/>
          <w:szCs w:val="20"/>
        </w:rPr>
        <w:t xml:space="preserve"> dos</w:t>
      </w:r>
      <w:r w:rsidR="00623D19">
        <w:rPr>
          <w:rFonts w:ascii="Century Gothic" w:hAnsi="Century Gothic"/>
          <w:sz w:val="20"/>
          <w:szCs w:val="20"/>
        </w:rPr>
        <w:t xml:space="preserve"> domingo</w:t>
      </w:r>
      <w:r w:rsidR="00C879C8">
        <w:rPr>
          <w:rFonts w:ascii="Century Gothic" w:hAnsi="Century Gothic"/>
          <w:sz w:val="20"/>
          <w:szCs w:val="20"/>
        </w:rPr>
        <w:t>s en el mes de octubre</w:t>
      </w:r>
      <w:r w:rsidR="00E54873">
        <w:rPr>
          <w:rFonts w:ascii="Century Gothic" w:hAnsi="Century Gothic"/>
          <w:sz w:val="20"/>
          <w:szCs w:val="20"/>
        </w:rPr>
        <w:t>.</w:t>
      </w:r>
    </w:p>
    <w:p w:rsidR="00623D19" w:rsidRDefault="00873675" w:rsidP="005767A3">
      <w:pPr>
        <w:spacing w:line="276" w:lineRule="auto"/>
        <w:jc w:val="both"/>
        <w:rPr>
          <w:rFonts w:ascii="Century Gothic" w:hAnsi="Century Gothic"/>
          <w:sz w:val="20"/>
          <w:szCs w:val="20"/>
        </w:rPr>
      </w:pPr>
      <w:r>
        <w:rPr>
          <w:rFonts w:ascii="Century Gothic" w:hAnsi="Century Gothic"/>
          <w:sz w:val="20"/>
          <w:szCs w:val="20"/>
        </w:rPr>
        <w:t>Funcionario N</w:t>
      </w:r>
      <w:r w:rsidR="00C879C8">
        <w:rPr>
          <w:rFonts w:ascii="Century Gothic" w:hAnsi="Century Gothic"/>
          <w:sz w:val="20"/>
          <w:szCs w:val="20"/>
        </w:rPr>
        <w:t>o. 03 $37.070</w:t>
      </w:r>
      <w:r w:rsidR="00623D19">
        <w:rPr>
          <w:rFonts w:ascii="Century Gothic" w:hAnsi="Century Gothic"/>
          <w:sz w:val="20"/>
          <w:szCs w:val="20"/>
        </w:rPr>
        <w:t xml:space="preserve">, valor causado por prestar el servicio de control y vigilancia en el Centro de Transferencia Granja </w:t>
      </w:r>
      <w:r w:rsidR="00C879C8">
        <w:rPr>
          <w:rFonts w:ascii="Century Gothic" w:hAnsi="Century Gothic"/>
          <w:sz w:val="20"/>
          <w:szCs w:val="20"/>
        </w:rPr>
        <w:t>San José dos</w:t>
      </w:r>
      <w:r w:rsidR="00623D19">
        <w:rPr>
          <w:rFonts w:ascii="Century Gothic" w:hAnsi="Century Gothic"/>
          <w:sz w:val="20"/>
          <w:szCs w:val="20"/>
        </w:rPr>
        <w:t xml:space="preserve"> domingo</w:t>
      </w:r>
      <w:r w:rsidR="00A118D6">
        <w:rPr>
          <w:rFonts w:ascii="Century Gothic" w:hAnsi="Century Gothic"/>
          <w:sz w:val="20"/>
          <w:szCs w:val="20"/>
        </w:rPr>
        <w:t xml:space="preserve">s en el mes </w:t>
      </w:r>
      <w:r w:rsidR="00C879C8">
        <w:rPr>
          <w:rFonts w:ascii="Century Gothic" w:hAnsi="Century Gothic"/>
          <w:sz w:val="20"/>
          <w:szCs w:val="20"/>
        </w:rPr>
        <w:t>octubre</w:t>
      </w:r>
      <w:r w:rsidR="00E54873">
        <w:rPr>
          <w:rFonts w:ascii="Century Gothic" w:hAnsi="Century Gothic"/>
          <w:sz w:val="20"/>
          <w:szCs w:val="20"/>
        </w:rPr>
        <w:t>.</w:t>
      </w:r>
      <w:r w:rsidR="00A118D6">
        <w:rPr>
          <w:rFonts w:ascii="Century Gothic" w:hAnsi="Century Gothic"/>
          <w:sz w:val="20"/>
          <w:szCs w:val="20"/>
        </w:rPr>
        <w:t xml:space="preserve"> </w:t>
      </w:r>
    </w:p>
    <w:p w:rsidR="00623D19" w:rsidRDefault="00623D19" w:rsidP="005767A3">
      <w:pPr>
        <w:spacing w:line="276" w:lineRule="auto"/>
        <w:jc w:val="both"/>
        <w:rPr>
          <w:rFonts w:ascii="Century Gothic" w:hAnsi="Century Gothic"/>
          <w:sz w:val="20"/>
          <w:szCs w:val="20"/>
        </w:rPr>
      </w:pPr>
    </w:p>
    <w:p w:rsidR="00A118D6" w:rsidRDefault="00A118D6" w:rsidP="00A118D6">
      <w:pPr>
        <w:spacing w:line="276" w:lineRule="auto"/>
        <w:jc w:val="both"/>
        <w:rPr>
          <w:rFonts w:ascii="Century Gothic" w:hAnsi="Century Gothic"/>
          <w:sz w:val="20"/>
          <w:szCs w:val="20"/>
        </w:rPr>
      </w:pPr>
      <w:r w:rsidRPr="00796C45">
        <w:rPr>
          <w:rFonts w:ascii="Century Gothic" w:hAnsi="Century Gothic"/>
          <w:sz w:val="20"/>
          <w:szCs w:val="20"/>
        </w:rPr>
        <w:t xml:space="preserve">Se cancelaron valores correspondientes a Horas Extras y Días Festivos </w:t>
      </w:r>
      <w:r w:rsidR="00E0452D">
        <w:rPr>
          <w:rFonts w:ascii="Century Gothic" w:hAnsi="Century Gothic"/>
          <w:sz w:val="20"/>
          <w:szCs w:val="20"/>
        </w:rPr>
        <w:t>del mes de noviembre</w:t>
      </w:r>
      <w:r w:rsidR="00E54873">
        <w:rPr>
          <w:rFonts w:ascii="Century Gothic" w:hAnsi="Century Gothic"/>
          <w:sz w:val="20"/>
          <w:szCs w:val="20"/>
        </w:rPr>
        <w:t xml:space="preserve"> por valor de</w:t>
      </w:r>
      <w:r w:rsidR="00E0452D">
        <w:rPr>
          <w:rFonts w:ascii="Century Gothic" w:hAnsi="Century Gothic"/>
          <w:sz w:val="20"/>
          <w:szCs w:val="20"/>
        </w:rPr>
        <w:t xml:space="preserve"> $</w:t>
      </w:r>
      <w:r w:rsidR="00E0452D" w:rsidRPr="005B0936">
        <w:rPr>
          <w:rFonts w:ascii="Century Gothic" w:hAnsi="Century Gothic"/>
          <w:sz w:val="20"/>
          <w:szCs w:val="20"/>
          <w:u w:val="single"/>
        </w:rPr>
        <w:t>439.511</w:t>
      </w:r>
      <w:r>
        <w:rPr>
          <w:rFonts w:ascii="Century Gothic" w:hAnsi="Century Gothic"/>
          <w:sz w:val="20"/>
          <w:szCs w:val="20"/>
        </w:rPr>
        <w:t xml:space="preserve"> pago que se realizó a tres funcionarios de servicios generales así:</w:t>
      </w:r>
    </w:p>
    <w:p w:rsidR="00A118D6" w:rsidRDefault="00A118D6" w:rsidP="00A118D6">
      <w:pPr>
        <w:spacing w:line="276" w:lineRule="auto"/>
        <w:jc w:val="both"/>
        <w:rPr>
          <w:rFonts w:ascii="Century Gothic" w:hAnsi="Century Gothic"/>
          <w:sz w:val="20"/>
          <w:szCs w:val="20"/>
        </w:rPr>
      </w:pPr>
    </w:p>
    <w:p w:rsidR="003D5593" w:rsidRDefault="00E54873" w:rsidP="003D5593">
      <w:pPr>
        <w:spacing w:line="276" w:lineRule="auto"/>
        <w:jc w:val="both"/>
        <w:rPr>
          <w:rFonts w:ascii="Century Gothic" w:hAnsi="Century Gothic"/>
          <w:sz w:val="20"/>
          <w:szCs w:val="20"/>
        </w:rPr>
      </w:pPr>
      <w:r>
        <w:rPr>
          <w:rFonts w:ascii="Century Gothic" w:hAnsi="Century Gothic"/>
          <w:sz w:val="20"/>
          <w:szCs w:val="20"/>
        </w:rPr>
        <w:t xml:space="preserve">Funcionario No. 01 </w:t>
      </w:r>
      <w:r w:rsidR="005B0936">
        <w:rPr>
          <w:rFonts w:ascii="Century Gothic" w:hAnsi="Century Gothic"/>
          <w:sz w:val="20"/>
          <w:szCs w:val="20"/>
        </w:rPr>
        <w:t>$365.371, Correspondientes a 156 horas nocturnas, 13.75</w:t>
      </w:r>
      <w:r w:rsidR="003D5593">
        <w:rPr>
          <w:rFonts w:ascii="Century Gothic" w:hAnsi="Century Gothic"/>
          <w:sz w:val="20"/>
          <w:szCs w:val="20"/>
        </w:rPr>
        <w:t xml:space="preserve"> horas extras diurnas</w:t>
      </w:r>
      <w:r w:rsidR="005B0936">
        <w:rPr>
          <w:rFonts w:ascii="Century Gothic" w:hAnsi="Century Gothic"/>
          <w:sz w:val="20"/>
          <w:szCs w:val="20"/>
        </w:rPr>
        <w:t>,</w:t>
      </w:r>
      <w:r w:rsidR="003D5593">
        <w:rPr>
          <w:rFonts w:ascii="Century Gothic" w:hAnsi="Century Gothic"/>
          <w:sz w:val="20"/>
          <w:szCs w:val="20"/>
        </w:rPr>
        <w:t xml:space="preserve"> </w:t>
      </w:r>
      <w:r w:rsidR="005B0936">
        <w:rPr>
          <w:rFonts w:ascii="Century Gothic" w:hAnsi="Century Gothic"/>
          <w:sz w:val="20"/>
          <w:szCs w:val="20"/>
        </w:rPr>
        <w:t>0.5 horas diurnas festivas y 24 horas nocturna dominical</w:t>
      </w:r>
      <w:r w:rsidR="003D5593">
        <w:rPr>
          <w:rFonts w:ascii="Century Gothic" w:hAnsi="Century Gothic"/>
          <w:sz w:val="20"/>
          <w:szCs w:val="20"/>
        </w:rPr>
        <w:t>.</w:t>
      </w: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t>Funcionario No. 02 $37.070, valor causado por prestar el servicio de control y vigilancia en el Centro de Transferencia Granja San Jos</w:t>
      </w:r>
      <w:r w:rsidR="00BC420E">
        <w:rPr>
          <w:rFonts w:ascii="Century Gothic" w:hAnsi="Century Gothic"/>
          <w:sz w:val="20"/>
          <w:szCs w:val="20"/>
        </w:rPr>
        <w:t xml:space="preserve">é dos domingos en el mes de </w:t>
      </w:r>
      <w:r w:rsidR="005B0936">
        <w:rPr>
          <w:rFonts w:ascii="Century Gothic" w:hAnsi="Century Gothic"/>
          <w:sz w:val="20"/>
          <w:szCs w:val="20"/>
        </w:rPr>
        <w:t>noviembre</w:t>
      </w:r>
      <w:r>
        <w:rPr>
          <w:rFonts w:ascii="Century Gothic" w:hAnsi="Century Gothic"/>
          <w:sz w:val="20"/>
          <w:szCs w:val="20"/>
        </w:rPr>
        <w:t xml:space="preserve"> por dos horas.</w:t>
      </w: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t>Funcionario No. 03 $, 37.070, valor causado por prestar el servicio de control y vigilancia en el Centro de Transferencia Granja San Jos</w:t>
      </w:r>
      <w:r w:rsidR="00BC420E">
        <w:rPr>
          <w:rFonts w:ascii="Century Gothic" w:hAnsi="Century Gothic"/>
          <w:sz w:val="20"/>
          <w:szCs w:val="20"/>
        </w:rPr>
        <w:t xml:space="preserve">é dos domingos en el mes de </w:t>
      </w:r>
      <w:r w:rsidR="005B0936">
        <w:rPr>
          <w:rFonts w:ascii="Century Gothic" w:hAnsi="Century Gothic"/>
          <w:sz w:val="20"/>
          <w:szCs w:val="20"/>
        </w:rPr>
        <w:t>noviembre</w:t>
      </w:r>
      <w:r>
        <w:rPr>
          <w:rFonts w:ascii="Century Gothic" w:hAnsi="Century Gothic"/>
          <w:sz w:val="20"/>
          <w:szCs w:val="20"/>
        </w:rPr>
        <w:t xml:space="preserve"> por dos horas.</w:t>
      </w:r>
    </w:p>
    <w:p w:rsidR="003D5593" w:rsidRDefault="003D5593" w:rsidP="003D5593">
      <w:pPr>
        <w:spacing w:line="276" w:lineRule="auto"/>
        <w:jc w:val="both"/>
        <w:rPr>
          <w:rFonts w:ascii="Century Gothic" w:hAnsi="Century Gothic"/>
          <w:sz w:val="20"/>
          <w:szCs w:val="20"/>
        </w:rPr>
      </w:pPr>
    </w:p>
    <w:p w:rsidR="003D5593" w:rsidRDefault="003D5593" w:rsidP="003D5593">
      <w:pPr>
        <w:spacing w:line="276" w:lineRule="auto"/>
        <w:jc w:val="both"/>
        <w:rPr>
          <w:rFonts w:ascii="Century Gothic" w:hAnsi="Century Gothic"/>
          <w:sz w:val="20"/>
          <w:szCs w:val="20"/>
        </w:rPr>
      </w:pPr>
      <w:r w:rsidRPr="00796C45">
        <w:rPr>
          <w:rFonts w:ascii="Century Gothic" w:hAnsi="Century Gothic"/>
          <w:sz w:val="20"/>
          <w:szCs w:val="20"/>
        </w:rPr>
        <w:t xml:space="preserve">Se cancelaron valores correspondientes a Horas Extras y Días Festivos </w:t>
      </w:r>
      <w:r w:rsidR="00E0452D">
        <w:rPr>
          <w:rFonts w:ascii="Century Gothic" w:hAnsi="Century Gothic"/>
          <w:sz w:val="20"/>
          <w:szCs w:val="20"/>
        </w:rPr>
        <w:t>del mes de diciembre por valor de $</w:t>
      </w:r>
      <w:r w:rsidR="00C879C8">
        <w:rPr>
          <w:rFonts w:ascii="Century Gothic" w:hAnsi="Century Gothic"/>
          <w:sz w:val="20"/>
          <w:szCs w:val="20"/>
        </w:rPr>
        <w:t>397.298</w:t>
      </w:r>
      <w:r>
        <w:rPr>
          <w:rFonts w:ascii="Century Gothic" w:hAnsi="Century Gothic"/>
          <w:sz w:val="20"/>
          <w:szCs w:val="20"/>
        </w:rPr>
        <w:t xml:space="preserve"> pago que se realizó a tres funcionarios de servicios generales así:</w:t>
      </w:r>
    </w:p>
    <w:p w:rsidR="003D5593" w:rsidRDefault="003D5593" w:rsidP="003D5593">
      <w:pPr>
        <w:spacing w:line="276" w:lineRule="auto"/>
        <w:jc w:val="both"/>
        <w:rPr>
          <w:rFonts w:ascii="Century Gothic" w:hAnsi="Century Gothic"/>
          <w:sz w:val="20"/>
          <w:szCs w:val="20"/>
        </w:rPr>
      </w:pP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t>Func</w:t>
      </w:r>
      <w:r w:rsidR="005B0936">
        <w:rPr>
          <w:rFonts w:ascii="Century Gothic" w:hAnsi="Century Gothic"/>
          <w:sz w:val="20"/>
          <w:szCs w:val="20"/>
        </w:rPr>
        <w:t>ionario No. 01 $323.158, Correspondientes a 150 horas nocturnas, 11</w:t>
      </w:r>
      <w:r>
        <w:rPr>
          <w:rFonts w:ascii="Century Gothic" w:hAnsi="Century Gothic"/>
          <w:sz w:val="20"/>
          <w:szCs w:val="20"/>
        </w:rPr>
        <w:t xml:space="preserve"> horas extras diurnas </w:t>
      </w:r>
      <w:r w:rsidR="005B0936">
        <w:rPr>
          <w:rFonts w:ascii="Century Gothic" w:hAnsi="Century Gothic"/>
          <w:sz w:val="20"/>
          <w:szCs w:val="20"/>
        </w:rPr>
        <w:t xml:space="preserve">1.5 hora dominical o festiva </w:t>
      </w:r>
      <w:r>
        <w:rPr>
          <w:rFonts w:ascii="Century Gothic" w:hAnsi="Century Gothic"/>
          <w:sz w:val="20"/>
          <w:szCs w:val="20"/>
        </w:rPr>
        <w:t>y 18 horas nocturnas dominicales.</w:t>
      </w:r>
    </w:p>
    <w:p w:rsidR="003D5593" w:rsidRDefault="005B0936" w:rsidP="003D5593">
      <w:pPr>
        <w:spacing w:line="276" w:lineRule="auto"/>
        <w:jc w:val="both"/>
        <w:rPr>
          <w:rFonts w:ascii="Century Gothic" w:hAnsi="Century Gothic"/>
          <w:sz w:val="20"/>
          <w:szCs w:val="20"/>
        </w:rPr>
      </w:pPr>
      <w:r>
        <w:rPr>
          <w:rFonts w:ascii="Century Gothic" w:hAnsi="Century Gothic"/>
          <w:sz w:val="20"/>
          <w:szCs w:val="20"/>
        </w:rPr>
        <w:t>Funcionario No. 02 $18.535</w:t>
      </w:r>
      <w:r w:rsidR="003D5593">
        <w:rPr>
          <w:rFonts w:ascii="Century Gothic" w:hAnsi="Century Gothic"/>
          <w:sz w:val="20"/>
          <w:szCs w:val="20"/>
        </w:rPr>
        <w:t>, valor causado por prestar el servicio de control y vigilancia en el Centro de Transferencia Granja San</w:t>
      </w:r>
      <w:r>
        <w:rPr>
          <w:rFonts w:ascii="Century Gothic" w:hAnsi="Century Gothic"/>
          <w:sz w:val="20"/>
          <w:szCs w:val="20"/>
        </w:rPr>
        <w:t xml:space="preserve"> José un domingo en el mes de diciembre</w:t>
      </w:r>
      <w:r w:rsidR="003D5593">
        <w:rPr>
          <w:rFonts w:ascii="Century Gothic" w:hAnsi="Century Gothic"/>
          <w:sz w:val="20"/>
          <w:szCs w:val="20"/>
        </w:rPr>
        <w:t xml:space="preserve"> por dos horas.</w:t>
      </w:r>
    </w:p>
    <w:p w:rsidR="003D5593" w:rsidRDefault="005B0936" w:rsidP="003D5593">
      <w:pPr>
        <w:spacing w:line="276" w:lineRule="auto"/>
        <w:jc w:val="both"/>
        <w:rPr>
          <w:rFonts w:ascii="Century Gothic" w:hAnsi="Century Gothic"/>
          <w:sz w:val="20"/>
          <w:szCs w:val="20"/>
        </w:rPr>
      </w:pPr>
      <w:r>
        <w:rPr>
          <w:rFonts w:ascii="Century Gothic" w:hAnsi="Century Gothic"/>
          <w:sz w:val="20"/>
          <w:szCs w:val="20"/>
        </w:rPr>
        <w:t>Funcionario No. 03 $55.605</w:t>
      </w:r>
      <w:r w:rsidR="003D5593">
        <w:rPr>
          <w:rFonts w:ascii="Century Gothic" w:hAnsi="Century Gothic"/>
          <w:sz w:val="20"/>
          <w:szCs w:val="20"/>
        </w:rPr>
        <w:t>, valor causado por prestar el servicio de control y vigilancia en el Centro de Transferencia Granja San Jo</w:t>
      </w:r>
      <w:r>
        <w:rPr>
          <w:rFonts w:ascii="Century Gothic" w:hAnsi="Century Gothic"/>
          <w:sz w:val="20"/>
          <w:szCs w:val="20"/>
        </w:rPr>
        <w:t>sé tres domingo en el mes de dic</w:t>
      </w:r>
      <w:r w:rsidR="00BC420E">
        <w:rPr>
          <w:rFonts w:ascii="Century Gothic" w:hAnsi="Century Gothic"/>
          <w:sz w:val="20"/>
          <w:szCs w:val="20"/>
        </w:rPr>
        <w:t>iembre</w:t>
      </w:r>
      <w:r w:rsidR="003D5593">
        <w:rPr>
          <w:rFonts w:ascii="Century Gothic" w:hAnsi="Century Gothic"/>
          <w:sz w:val="20"/>
          <w:szCs w:val="20"/>
        </w:rPr>
        <w:t xml:space="preserve"> por dos horas.</w:t>
      </w:r>
    </w:p>
    <w:p w:rsidR="003D5593" w:rsidRDefault="003D5593" w:rsidP="003D5593">
      <w:pPr>
        <w:spacing w:line="276" w:lineRule="auto"/>
        <w:jc w:val="both"/>
        <w:rPr>
          <w:rFonts w:ascii="Century Gothic" w:hAnsi="Century Gothic"/>
          <w:sz w:val="20"/>
          <w:szCs w:val="20"/>
        </w:rPr>
      </w:pPr>
    </w:p>
    <w:p w:rsidR="007176B8" w:rsidRDefault="007176B8" w:rsidP="005767A3">
      <w:pPr>
        <w:spacing w:line="276" w:lineRule="auto"/>
        <w:jc w:val="both"/>
        <w:rPr>
          <w:rFonts w:ascii="Century Gothic" w:hAnsi="Century Gothic"/>
          <w:sz w:val="20"/>
          <w:szCs w:val="20"/>
        </w:rPr>
      </w:pPr>
      <w:r>
        <w:rPr>
          <w:rFonts w:ascii="Century Gothic" w:hAnsi="Century Gothic"/>
          <w:sz w:val="20"/>
          <w:szCs w:val="20"/>
        </w:rPr>
        <w:t>Los valores cancela</w:t>
      </w:r>
      <w:r w:rsidR="00CE189B">
        <w:rPr>
          <w:rFonts w:ascii="Century Gothic" w:hAnsi="Century Gothic"/>
          <w:sz w:val="20"/>
          <w:szCs w:val="20"/>
        </w:rPr>
        <w:t>dos en el cuarto</w:t>
      </w:r>
      <w:r>
        <w:rPr>
          <w:rFonts w:ascii="Century Gothic" w:hAnsi="Century Gothic"/>
          <w:sz w:val="20"/>
          <w:szCs w:val="20"/>
        </w:rPr>
        <w:t xml:space="preserve"> trimestre por concepto de horas extras y días festivos obedece</w:t>
      </w:r>
      <w:r w:rsidR="00E35C8C">
        <w:rPr>
          <w:rFonts w:ascii="Century Gothic" w:hAnsi="Century Gothic"/>
          <w:sz w:val="20"/>
          <w:szCs w:val="20"/>
        </w:rPr>
        <w:t>n a las necesidades de vigilancia</w:t>
      </w:r>
      <w:r>
        <w:rPr>
          <w:rFonts w:ascii="Century Gothic" w:hAnsi="Century Gothic"/>
          <w:sz w:val="20"/>
          <w:szCs w:val="20"/>
        </w:rPr>
        <w:t xml:space="preserve"> para el centro </w:t>
      </w:r>
      <w:r w:rsidR="00E35C8C">
        <w:rPr>
          <w:rFonts w:ascii="Century Gothic" w:hAnsi="Century Gothic"/>
          <w:sz w:val="20"/>
          <w:szCs w:val="20"/>
        </w:rPr>
        <w:t>de desarrollo de la Madera actual sede central y para el centro de</w:t>
      </w:r>
      <w:r>
        <w:rPr>
          <w:rFonts w:ascii="Century Gothic" w:hAnsi="Century Gothic"/>
          <w:sz w:val="20"/>
          <w:szCs w:val="20"/>
        </w:rPr>
        <w:t xml:space="preserve"> trasferencia tecnológica granja san José </w:t>
      </w:r>
      <w:r w:rsidR="00E35C8C">
        <w:rPr>
          <w:rFonts w:ascii="Century Gothic" w:hAnsi="Century Gothic"/>
          <w:sz w:val="20"/>
          <w:szCs w:val="20"/>
        </w:rPr>
        <w:t>para los días</w:t>
      </w:r>
      <w:r>
        <w:rPr>
          <w:rFonts w:ascii="Century Gothic" w:hAnsi="Century Gothic"/>
          <w:sz w:val="20"/>
          <w:szCs w:val="20"/>
        </w:rPr>
        <w:t xml:space="preserve"> domingos</w:t>
      </w:r>
      <w:r w:rsidR="00E35C8C">
        <w:rPr>
          <w:rFonts w:ascii="Century Gothic" w:hAnsi="Century Gothic"/>
          <w:sz w:val="20"/>
          <w:szCs w:val="20"/>
        </w:rPr>
        <w:t>,</w:t>
      </w:r>
      <w:r>
        <w:rPr>
          <w:rFonts w:ascii="Century Gothic" w:hAnsi="Century Gothic"/>
          <w:sz w:val="20"/>
          <w:szCs w:val="20"/>
        </w:rPr>
        <w:t xml:space="preserve"> </w:t>
      </w:r>
      <w:r w:rsidR="00BC420E">
        <w:rPr>
          <w:rFonts w:ascii="Century Gothic" w:hAnsi="Century Gothic"/>
          <w:sz w:val="20"/>
          <w:szCs w:val="20"/>
        </w:rPr>
        <w:t>donde no se cuenta con funcionarios</w:t>
      </w:r>
      <w:r w:rsidR="00E35C8C">
        <w:rPr>
          <w:rFonts w:ascii="Century Gothic" w:hAnsi="Century Gothic"/>
          <w:sz w:val="20"/>
          <w:szCs w:val="20"/>
        </w:rPr>
        <w:t xml:space="preserve"> de celaduría </w:t>
      </w:r>
      <w:r>
        <w:rPr>
          <w:rFonts w:ascii="Century Gothic" w:hAnsi="Century Gothic"/>
          <w:sz w:val="20"/>
          <w:szCs w:val="20"/>
        </w:rPr>
        <w:t xml:space="preserve"> los fines de semana, el pago de estas dos horas dominicales se cancelan para que los funcionarios se trasladen a este sitio </w:t>
      </w:r>
      <w:r w:rsidR="00E35C8C">
        <w:rPr>
          <w:rFonts w:ascii="Century Gothic" w:hAnsi="Century Gothic"/>
          <w:sz w:val="20"/>
          <w:szCs w:val="20"/>
        </w:rPr>
        <w:t xml:space="preserve">(CTT) </w:t>
      </w:r>
      <w:r>
        <w:rPr>
          <w:rFonts w:ascii="Century Gothic" w:hAnsi="Century Gothic"/>
          <w:sz w:val="20"/>
          <w:szCs w:val="20"/>
        </w:rPr>
        <w:t xml:space="preserve">a verificar </w:t>
      </w:r>
      <w:r w:rsidR="00E35C8C">
        <w:rPr>
          <w:rFonts w:ascii="Century Gothic" w:hAnsi="Century Gothic"/>
          <w:sz w:val="20"/>
          <w:szCs w:val="20"/>
        </w:rPr>
        <w:t>las instalaciones y</w:t>
      </w:r>
      <w:r w:rsidR="00CE189B">
        <w:rPr>
          <w:rFonts w:ascii="Century Gothic" w:hAnsi="Century Gothic"/>
          <w:sz w:val="20"/>
          <w:szCs w:val="20"/>
        </w:rPr>
        <w:t xml:space="preserve"> revisar los semovientes</w:t>
      </w:r>
      <w:r w:rsidR="00E35C8C">
        <w:rPr>
          <w:rFonts w:ascii="Century Gothic" w:hAnsi="Century Gothic"/>
          <w:sz w:val="20"/>
          <w:szCs w:val="20"/>
        </w:rPr>
        <w:t>.</w:t>
      </w:r>
    </w:p>
    <w:p w:rsidR="007176B8" w:rsidRDefault="007176B8" w:rsidP="005767A3">
      <w:pPr>
        <w:spacing w:line="276" w:lineRule="auto"/>
        <w:jc w:val="both"/>
        <w:rPr>
          <w:rFonts w:ascii="Century Gothic" w:hAnsi="Century Gothic"/>
          <w:sz w:val="20"/>
          <w:szCs w:val="20"/>
        </w:rPr>
      </w:pPr>
    </w:p>
    <w:p w:rsidR="007176B8" w:rsidRDefault="00B441D2" w:rsidP="005767A3">
      <w:pPr>
        <w:spacing w:line="276" w:lineRule="auto"/>
        <w:jc w:val="both"/>
        <w:rPr>
          <w:rFonts w:ascii="Century Gothic" w:hAnsi="Century Gothic"/>
          <w:sz w:val="20"/>
          <w:szCs w:val="20"/>
        </w:rPr>
      </w:pPr>
      <w:r>
        <w:rPr>
          <w:rFonts w:ascii="Century Gothic" w:hAnsi="Century Gothic"/>
          <w:sz w:val="20"/>
          <w:szCs w:val="20"/>
        </w:rPr>
        <w:t xml:space="preserve">Otro de los pagos </w:t>
      </w:r>
      <w:r w:rsidR="00BC420E">
        <w:rPr>
          <w:rFonts w:ascii="Century Gothic" w:hAnsi="Century Gothic"/>
          <w:sz w:val="20"/>
          <w:szCs w:val="20"/>
        </w:rPr>
        <w:t xml:space="preserve"> y que es más representativo</w:t>
      </w:r>
      <w:r w:rsidR="00CE189B">
        <w:rPr>
          <w:rFonts w:ascii="Century Gothic" w:hAnsi="Century Gothic"/>
          <w:sz w:val="20"/>
          <w:szCs w:val="20"/>
        </w:rPr>
        <w:t>,</w:t>
      </w:r>
      <w:r w:rsidR="00BC420E">
        <w:rPr>
          <w:rFonts w:ascii="Century Gothic" w:hAnsi="Century Gothic"/>
          <w:sz w:val="20"/>
          <w:szCs w:val="20"/>
        </w:rPr>
        <w:t xml:space="preserve"> </w:t>
      </w:r>
      <w:r w:rsidR="007176B8">
        <w:rPr>
          <w:rFonts w:ascii="Century Gothic" w:hAnsi="Century Gothic"/>
          <w:sz w:val="20"/>
          <w:szCs w:val="20"/>
        </w:rPr>
        <w:t xml:space="preserve"> es </w:t>
      </w:r>
      <w:r w:rsidR="00BC420E">
        <w:rPr>
          <w:rFonts w:ascii="Century Gothic" w:hAnsi="Century Gothic"/>
          <w:sz w:val="20"/>
          <w:szCs w:val="20"/>
        </w:rPr>
        <w:t xml:space="preserve">el que se hace </w:t>
      </w:r>
      <w:r w:rsidR="007176B8">
        <w:rPr>
          <w:rFonts w:ascii="Century Gothic" w:hAnsi="Century Gothic"/>
          <w:sz w:val="20"/>
          <w:szCs w:val="20"/>
        </w:rPr>
        <w:t xml:space="preserve">para </w:t>
      </w:r>
      <w:r w:rsidR="005A3C58">
        <w:rPr>
          <w:rFonts w:ascii="Century Gothic" w:hAnsi="Century Gothic"/>
          <w:sz w:val="20"/>
          <w:szCs w:val="20"/>
        </w:rPr>
        <w:t>tener Celaduria en el ce</w:t>
      </w:r>
      <w:r w:rsidR="00CE189B">
        <w:rPr>
          <w:rFonts w:ascii="Century Gothic" w:hAnsi="Century Gothic"/>
          <w:sz w:val="20"/>
          <w:szCs w:val="20"/>
        </w:rPr>
        <w:t>ntro de desarrollo de la madera</w:t>
      </w:r>
      <w:r w:rsidR="005A3C58">
        <w:rPr>
          <w:rFonts w:ascii="Century Gothic" w:hAnsi="Century Gothic"/>
          <w:sz w:val="20"/>
          <w:szCs w:val="20"/>
        </w:rPr>
        <w:t xml:space="preserve"> </w:t>
      </w:r>
      <w:r w:rsidR="00E35C8C">
        <w:rPr>
          <w:rFonts w:ascii="Century Gothic" w:hAnsi="Century Gothic"/>
          <w:sz w:val="20"/>
          <w:szCs w:val="20"/>
        </w:rPr>
        <w:t>los días en que no se cuenta con</w:t>
      </w:r>
      <w:r w:rsidR="00CE189B">
        <w:rPr>
          <w:rFonts w:ascii="Century Gothic" w:hAnsi="Century Gothic"/>
          <w:sz w:val="20"/>
          <w:szCs w:val="20"/>
        </w:rPr>
        <w:t xml:space="preserve"> la vigilancia contratada y</w:t>
      </w:r>
      <w:r w:rsidR="00E35C8C">
        <w:rPr>
          <w:rFonts w:ascii="Century Gothic" w:hAnsi="Century Gothic"/>
          <w:sz w:val="20"/>
          <w:szCs w:val="20"/>
        </w:rPr>
        <w:t xml:space="preserve"> algunos fines de</w:t>
      </w:r>
      <w:r w:rsidR="00CE189B">
        <w:rPr>
          <w:rFonts w:ascii="Century Gothic" w:hAnsi="Century Gothic"/>
          <w:sz w:val="20"/>
          <w:szCs w:val="20"/>
        </w:rPr>
        <w:t xml:space="preserve"> semana, festivos y dominicales; en</w:t>
      </w:r>
      <w:r w:rsidR="00E35C8C">
        <w:rPr>
          <w:rFonts w:ascii="Century Gothic" w:hAnsi="Century Gothic"/>
          <w:sz w:val="20"/>
          <w:szCs w:val="20"/>
        </w:rPr>
        <w:t xml:space="preserve"> </w:t>
      </w:r>
      <w:r w:rsidR="00BC420E">
        <w:rPr>
          <w:rFonts w:ascii="Century Gothic" w:hAnsi="Century Gothic"/>
          <w:sz w:val="20"/>
          <w:szCs w:val="20"/>
        </w:rPr>
        <w:t xml:space="preserve">este centro actualmente </w:t>
      </w:r>
      <w:r w:rsidR="00CE189B">
        <w:rPr>
          <w:rFonts w:ascii="Century Gothic" w:hAnsi="Century Gothic"/>
          <w:sz w:val="20"/>
          <w:szCs w:val="20"/>
        </w:rPr>
        <w:t xml:space="preserve">se </w:t>
      </w:r>
      <w:r w:rsidR="00BC420E">
        <w:rPr>
          <w:rFonts w:ascii="Century Gothic" w:hAnsi="Century Gothic"/>
          <w:sz w:val="20"/>
          <w:szCs w:val="20"/>
        </w:rPr>
        <w:t>tiene equipo</w:t>
      </w:r>
      <w:r>
        <w:rPr>
          <w:rFonts w:ascii="Century Gothic" w:hAnsi="Century Gothic"/>
          <w:sz w:val="20"/>
          <w:szCs w:val="20"/>
        </w:rPr>
        <w:t>s</w:t>
      </w:r>
      <w:r w:rsidR="00BC420E">
        <w:rPr>
          <w:rFonts w:ascii="Century Gothic" w:hAnsi="Century Gothic"/>
          <w:sz w:val="20"/>
          <w:szCs w:val="20"/>
        </w:rPr>
        <w:t xml:space="preserve"> de cómputo</w:t>
      </w:r>
      <w:r w:rsidR="00E35C8C">
        <w:rPr>
          <w:rFonts w:ascii="Century Gothic" w:hAnsi="Century Gothic"/>
          <w:sz w:val="20"/>
          <w:szCs w:val="20"/>
        </w:rPr>
        <w:t xml:space="preserve"> del área administrativa</w:t>
      </w:r>
      <w:r w:rsidR="00BC420E">
        <w:rPr>
          <w:rFonts w:ascii="Century Gothic" w:hAnsi="Century Gothic"/>
          <w:sz w:val="20"/>
          <w:szCs w:val="20"/>
        </w:rPr>
        <w:t>, información física (archivo central</w:t>
      </w:r>
      <w:r w:rsidR="00E35C8C">
        <w:rPr>
          <w:rFonts w:ascii="Century Gothic" w:hAnsi="Century Gothic"/>
          <w:sz w:val="20"/>
          <w:szCs w:val="20"/>
        </w:rPr>
        <w:t xml:space="preserve"> y archivos de Gestión</w:t>
      </w:r>
      <w:r w:rsidR="00BC420E">
        <w:rPr>
          <w:rFonts w:ascii="Century Gothic" w:hAnsi="Century Gothic"/>
          <w:sz w:val="20"/>
          <w:szCs w:val="20"/>
        </w:rPr>
        <w:t xml:space="preserve">) y los laboratorios </w:t>
      </w:r>
      <w:r w:rsidR="002F7D5E">
        <w:rPr>
          <w:rFonts w:ascii="Century Gothic" w:hAnsi="Century Gothic"/>
          <w:sz w:val="20"/>
          <w:szCs w:val="20"/>
        </w:rPr>
        <w:t xml:space="preserve">de aguas, suelos y entomología </w:t>
      </w:r>
      <w:r w:rsidR="00BC420E">
        <w:rPr>
          <w:rFonts w:ascii="Century Gothic" w:hAnsi="Century Gothic"/>
          <w:sz w:val="20"/>
          <w:szCs w:val="20"/>
        </w:rPr>
        <w:t xml:space="preserve">los cuales </w:t>
      </w:r>
      <w:r w:rsidR="002F7D5E">
        <w:rPr>
          <w:rFonts w:ascii="Century Gothic" w:hAnsi="Century Gothic"/>
          <w:sz w:val="20"/>
          <w:szCs w:val="20"/>
        </w:rPr>
        <w:t>se encuentran bastante</w:t>
      </w:r>
      <w:r w:rsidR="00E35C8C">
        <w:rPr>
          <w:rFonts w:ascii="Century Gothic" w:hAnsi="Century Gothic"/>
          <w:sz w:val="20"/>
          <w:szCs w:val="20"/>
        </w:rPr>
        <w:t xml:space="preserve"> dotados y el equipamiento del centro </w:t>
      </w:r>
      <w:r w:rsidR="002F7D5E">
        <w:rPr>
          <w:rFonts w:ascii="Century Gothic" w:hAnsi="Century Gothic"/>
          <w:sz w:val="20"/>
          <w:szCs w:val="20"/>
        </w:rPr>
        <w:t xml:space="preserve">de la madera </w:t>
      </w:r>
      <w:r w:rsidR="00E35C8C">
        <w:rPr>
          <w:rFonts w:ascii="Century Gothic" w:hAnsi="Century Gothic"/>
          <w:sz w:val="20"/>
          <w:szCs w:val="20"/>
        </w:rPr>
        <w:t xml:space="preserve">como </w:t>
      </w:r>
      <w:r w:rsidR="002F7D5E">
        <w:rPr>
          <w:rFonts w:ascii="Century Gothic" w:hAnsi="Century Gothic"/>
          <w:sz w:val="20"/>
          <w:szCs w:val="20"/>
        </w:rPr>
        <w:t xml:space="preserve">lo es la </w:t>
      </w:r>
      <w:r w:rsidR="00E35C8C">
        <w:rPr>
          <w:rFonts w:ascii="Century Gothic" w:hAnsi="Century Gothic"/>
          <w:sz w:val="20"/>
          <w:szCs w:val="20"/>
        </w:rPr>
        <w:t>maquinaria, equipos e insumos.</w:t>
      </w:r>
    </w:p>
    <w:p w:rsidR="007176B8" w:rsidRDefault="007176B8" w:rsidP="005767A3">
      <w:pPr>
        <w:spacing w:line="276" w:lineRule="auto"/>
        <w:jc w:val="both"/>
        <w:rPr>
          <w:rFonts w:ascii="Century Gothic" w:hAnsi="Century Gothic"/>
          <w:sz w:val="20"/>
          <w:szCs w:val="20"/>
        </w:rPr>
      </w:pPr>
    </w:p>
    <w:p w:rsidR="005767A3" w:rsidRPr="00F63A9E" w:rsidRDefault="005767A3" w:rsidP="005767A3">
      <w:pPr>
        <w:spacing w:line="276" w:lineRule="auto"/>
        <w:jc w:val="center"/>
        <w:rPr>
          <w:rFonts w:ascii="AR BLANCA" w:hAnsi="AR BLANCA"/>
          <w:b/>
          <w:bCs/>
          <w:u w:val="single"/>
        </w:rPr>
      </w:pPr>
      <w:r w:rsidRPr="00F63A9E">
        <w:rPr>
          <w:rFonts w:ascii="AR BLANCA" w:hAnsi="AR BLANCA"/>
          <w:b/>
          <w:bCs/>
          <w:u w:val="single"/>
        </w:rPr>
        <w:t>COMPORTAMIENTO DE LAS HORAS EXTRAS Y DIAS FESTIVOS EN LA VIGENCI</w:t>
      </w:r>
      <w:r w:rsidR="00F63A9E">
        <w:rPr>
          <w:rFonts w:ascii="AR BLANCA" w:hAnsi="AR BLANCA"/>
          <w:b/>
          <w:bCs/>
          <w:u w:val="single"/>
        </w:rPr>
        <w:t>A 2018</w:t>
      </w:r>
    </w:p>
    <w:p w:rsidR="00B441D2" w:rsidRDefault="005767A3" w:rsidP="00B441D2">
      <w:pPr>
        <w:keepNext/>
        <w:spacing w:line="276" w:lineRule="auto"/>
        <w:jc w:val="center"/>
      </w:pPr>
      <w:r>
        <w:rPr>
          <w:rFonts w:ascii="Century Gothic" w:eastAsia="Calibri" w:hAnsi="Century Gothic"/>
          <w:noProof/>
          <w:lang w:val="es-CO" w:eastAsia="es-CO"/>
        </w:rPr>
        <w:drawing>
          <wp:inline distT="0" distB="0" distL="0" distR="0" wp14:anchorId="5741B25E" wp14:editId="0E64A1DC">
            <wp:extent cx="5406390" cy="1232453"/>
            <wp:effectExtent l="0" t="0" r="3810" b="6350"/>
            <wp:docPr id="4" name="Grá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67A3" w:rsidRDefault="00B441D2" w:rsidP="00B441D2">
      <w:pPr>
        <w:pStyle w:val="Descripcin"/>
        <w:jc w:val="center"/>
        <w:rPr>
          <w:rFonts w:ascii="Century Gothic" w:hAnsi="Century Gothic"/>
        </w:rPr>
      </w:pPr>
      <w:r>
        <w:t>Valores en Miles de pesos</w:t>
      </w:r>
    </w:p>
    <w:p w:rsidR="005767A3" w:rsidRPr="00B10F40" w:rsidRDefault="005767A3" w:rsidP="005767A3">
      <w:pPr>
        <w:spacing w:line="276" w:lineRule="auto"/>
        <w:jc w:val="center"/>
        <w:rPr>
          <w:rFonts w:ascii="AR BLANCA" w:hAnsi="AR BLANCA"/>
          <w:b/>
          <w:bCs/>
          <w:u w:val="single"/>
        </w:rPr>
      </w:pPr>
      <w:r w:rsidRPr="00B10F40">
        <w:rPr>
          <w:rFonts w:ascii="AR BLANCA" w:hAnsi="AR BLANCA"/>
          <w:b/>
          <w:bCs/>
          <w:u w:val="single"/>
        </w:rPr>
        <w:lastRenderedPageBreak/>
        <w:t>PAGOS REALIZADOS POR SERVICIOS PERSONALES INDIRECTOS</w:t>
      </w:r>
    </w:p>
    <w:p w:rsidR="005767A3" w:rsidRPr="00796C45"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En lo relacionado con Servicios Personales Indirectos, se presentaron los siguientes valores.</w:t>
      </w:r>
    </w:p>
    <w:tbl>
      <w:tblPr>
        <w:tblStyle w:val="Tablaconcuadrcula"/>
        <w:tblW w:w="0" w:type="auto"/>
        <w:tblLook w:val="04A0" w:firstRow="1" w:lastRow="0" w:firstColumn="1" w:lastColumn="0" w:noHBand="0" w:noVBand="1"/>
      </w:tblPr>
      <w:tblGrid>
        <w:gridCol w:w="1975"/>
        <w:gridCol w:w="894"/>
        <w:gridCol w:w="219"/>
        <w:gridCol w:w="1216"/>
        <w:gridCol w:w="4524"/>
      </w:tblGrid>
      <w:tr w:rsidR="005767A3" w:rsidRPr="00F46A22" w:rsidTr="00F46A22">
        <w:tc>
          <w:tcPr>
            <w:tcW w:w="1975" w:type="dxa"/>
          </w:tcPr>
          <w:p w:rsidR="005767A3" w:rsidRPr="00F46A22" w:rsidRDefault="00E35C8C" w:rsidP="00876A4B">
            <w:pPr>
              <w:spacing w:line="276" w:lineRule="auto"/>
              <w:jc w:val="center"/>
              <w:rPr>
                <w:rFonts w:ascii="Century Gothic" w:hAnsi="Century Gothic"/>
                <w:b/>
                <w:bCs/>
                <w:sz w:val="16"/>
                <w:szCs w:val="16"/>
              </w:rPr>
            </w:pPr>
            <w:r w:rsidRPr="00F46A22">
              <w:rPr>
                <w:rFonts w:ascii="Century Gothic" w:hAnsi="Century Gothic"/>
                <w:b/>
                <w:bCs/>
                <w:sz w:val="16"/>
                <w:szCs w:val="16"/>
                <w:highlight w:val="lightGray"/>
              </w:rPr>
              <w:t>Conceptos Mes d</w:t>
            </w:r>
            <w:r w:rsidR="005B1F4C" w:rsidRPr="00F46A22">
              <w:rPr>
                <w:rFonts w:ascii="Century Gothic" w:hAnsi="Century Gothic"/>
                <w:b/>
                <w:bCs/>
                <w:sz w:val="16"/>
                <w:szCs w:val="16"/>
                <w:highlight w:val="lightGray"/>
              </w:rPr>
              <w:t>e Octubre</w:t>
            </w:r>
          </w:p>
        </w:tc>
        <w:tc>
          <w:tcPr>
            <w:tcW w:w="1113" w:type="dxa"/>
            <w:gridSpan w:val="2"/>
          </w:tcPr>
          <w:p w:rsidR="005767A3" w:rsidRPr="00F46A22" w:rsidRDefault="005767A3" w:rsidP="00876A4B">
            <w:pPr>
              <w:spacing w:line="276" w:lineRule="auto"/>
              <w:jc w:val="center"/>
              <w:rPr>
                <w:rFonts w:ascii="Century Gothic" w:hAnsi="Century Gothic"/>
                <w:b/>
                <w:bCs/>
                <w:sz w:val="16"/>
                <w:szCs w:val="16"/>
              </w:rPr>
            </w:pPr>
            <w:r w:rsidRPr="00F46A22">
              <w:rPr>
                <w:rFonts w:ascii="Century Gothic" w:hAnsi="Century Gothic"/>
                <w:b/>
                <w:bCs/>
                <w:sz w:val="16"/>
                <w:szCs w:val="16"/>
              </w:rPr>
              <w:t>Valor</w:t>
            </w:r>
          </w:p>
        </w:tc>
        <w:tc>
          <w:tcPr>
            <w:tcW w:w="5740" w:type="dxa"/>
            <w:gridSpan w:val="2"/>
          </w:tcPr>
          <w:p w:rsidR="005767A3" w:rsidRPr="00F46A22" w:rsidRDefault="00D067EB" w:rsidP="00876A4B">
            <w:pPr>
              <w:spacing w:line="276" w:lineRule="auto"/>
              <w:jc w:val="center"/>
              <w:rPr>
                <w:rFonts w:ascii="Century Gothic" w:hAnsi="Century Gothic"/>
                <w:b/>
                <w:sz w:val="16"/>
                <w:szCs w:val="16"/>
              </w:rPr>
            </w:pPr>
            <w:r w:rsidRPr="00F46A22">
              <w:rPr>
                <w:rFonts w:ascii="Century Gothic" w:hAnsi="Century Gothic"/>
                <w:b/>
                <w:sz w:val="16"/>
                <w:szCs w:val="16"/>
              </w:rPr>
              <w:t>Relación de Pagos</w:t>
            </w:r>
          </w:p>
        </w:tc>
      </w:tr>
      <w:tr w:rsidR="005767A3" w:rsidRPr="00F46A22" w:rsidTr="00F46A22">
        <w:trPr>
          <w:trHeight w:val="426"/>
        </w:trPr>
        <w:tc>
          <w:tcPr>
            <w:tcW w:w="1975" w:type="dxa"/>
          </w:tcPr>
          <w:p w:rsidR="005767A3" w:rsidRPr="00F46A22" w:rsidRDefault="005767A3" w:rsidP="00F46A22">
            <w:pPr>
              <w:spacing w:line="276" w:lineRule="auto"/>
              <w:jc w:val="both"/>
              <w:rPr>
                <w:rFonts w:ascii="Century Gothic" w:hAnsi="Century Gothic"/>
                <w:sz w:val="16"/>
                <w:szCs w:val="16"/>
              </w:rPr>
            </w:pPr>
            <w:r w:rsidRPr="00F46A22">
              <w:rPr>
                <w:rFonts w:ascii="Century Gothic" w:hAnsi="Century Gothic"/>
                <w:sz w:val="16"/>
                <w:szCs w:val="16"/>
              </w:rPr>
              <w:t xml:space="preserve">Honorarios </w:t>
            </w:r>
            <w:r w:rsidR="00D53572" w:rsidRPr="00F46A22">
              <w:rPr>
                <w:rFonts w:ascii="Century Gothic" w:hAnsi="Century Gothic"/>
                <w:sz w:val="16"/>
                <w:szCs w:val="16"/>
              </w:rPr>
              <w:t>consejo Directivo</w:t>
            </w:r>
          </w:p>
        </w:tc>
        <w:tc>
          <w:tcPr>
            <w:tcW w:w="1113" w:type="dxa"/>
            <w:gridSpan w:val="2"/>
          </w:tcPr>
          <w:p w:rsidR="005767A3" w:rsidRPr="00F46A22" w:rsidRDefault="006C5E6D" w:rsidP="00876A4B">
            <w:pPr>
              <w:spacing w:line="276" w:lineRule="auto"/>
              <w:jc w:val="right"/>
              <w:rPr>
                <w:rFonts w:ascii="Century Gothic" w:hAnsi="Century Gothic"/>
                <w:sz w:val="16"/>
                <w:szCs w:val="16"/>
              </w:rPr>
            </w:pPr>
            <w:r w:rsidRPr="00F46A22">
              <w:rPr>
                <w:rFonts w:ascii="Century Gothic" w:hAnsi="Century Gothic"/>
                <w:sz w:val="16"/>
                <w:szCs w:val="16"/>
              </w:rPr>
              <w:t>$1.059.450</w:t>
            </w:r>
          </w:p>
        </w:tc>
        <w:tc>
          <w:tcPr>
            <w:tcW w:w="5740" w:type="dxa"/>
            <w:gridSpan w:val="2"/>
          </w:tcPr>
          <w:p w:rsidR="005767A3" w:rsidRPr="00F46A22" w:rsidRDefault="006C5E6D" w:rsidP="00876A4B">
            <w:pPr>
              <w:spacing w:line="276" w:lineRule="auto"/>
              <w:jc w:val="both"/>
              <w:rPr>
                <w:rFonts w:ascii="Century Gothic" w:hAnsi="Century Gothic"/>
                <w:sz w:val="16"/>
                <w:szCs w:val="16"/>
              </w:rPr>
            </w:pPr>
            <w:r w:rsidRPr="00F46A22">
              <w:rPr>
                <w:rFonts w:ascii="Century Gothic" w:hAnsi="Century Gothic"/>
                <w:sz w:val="16"/>
                <w:szCs w:val="16"/>
              </w:rPr>
              <w:t>Pago de siete consejeros  sesiòn del 16 de Octubre</w:t>
            </w:r>
            <w:r w:rsidR="00AD530A" w:rsidRPr="00F46A22">
              <w:rPr>
                <w:rFonts w:ascii="Century Gothic" w:hAnsi="Century Gothic"/>
                <w:sz w:val="16"/>
                <w:szCs w:val="16"/>
              </w:rPr>
              <w:t xml:space="preserve"> de 2018.</w:t>
            </w:r>
          </w:p>
        </w:tc>
      </w:tr>
      <w:tr w:rsidR="008C24F9" w:rsidRPr="00F46A22" w:rsidTr="00F46A22">
        <w:trPr>
          <w:trHeight w:val="242"/>
        </w:trPr>
        <w:tc>
          <w:tcPr>
            <w:tcW w:w="1975" w:type="dxa"/>
          </w:tcPr>
          <w:p w:rsidR="008C24F9" w:rsidRPr="00F46A22" w:rsidRDefault="008C24F9" w:rsidP="00876A4B">
            <w:pPr>
              <w:spacing w:line="276" w:lineRule="auto"/>
              <w:jc w:val="both"/>
              <w:rPr>
                <w:rFonts w:ascii="Century Gothic" w:hAnsi="Century Gothic"/>
                <w:sz w:val="16"/>
                <w:szCs w:val="16"/>
              </w:rPr>
            </w:pPr>
            <w:r w:rsidRPr="00F46A22">
              <w:rPr>
                <w:rFonts w:ascii="Century Gothic" w:hAnsi="Century Gothic"/>
                <w:sz w:val="16"/>
                <w:szCs w:val="16"/>
              </w:rPr>
              <w:t>Honorarios Profesionales</w:t>
            </w:r>
          </w:p>
        </w:tc>
        <w:tc>
          <w:tcPr>
            <w:tcW w:w="1113" w:type="dxa"/>
            <w:gridSpan w:val="2"/>
          </w:tcPr>
          <w:p w:rsidR="008C24F9" w:rsidRPr="00F46A22" w:rsidRDefault="00D067EB" w:rsidP="00135FC6">
            <w:pPr>
              <w:spacing w:line="276" w:lineRule="auto"/>
              <w:jc w:val="right"/>
              <w:rPr>
                <w:rFonts w:ascii="Century Gothic" w:hAnsi="Century Gothic"/>
                <w:sz w:val="16"/>
                <w:szCs w:val="16"/>
              </w:rPr>
            </w:pPr>
            <w:r w:rsidRPr="00F46A22">
              <w:rPr>
                <w:rFonts w:ascii="Century Gothic" w:hAnsi="Century Gothic"/>
                <w:sz w:val="16"/>
                <w:szCs w:val="16"/>
              </w:rPr>
              <w:t>$</w:t>
            </w:r>
            <w:r w:rsidR="00135FC6" w:rsidRPr="00F46A22">
              <w:rPr>
                <w:rFonts w:ascii="Century Gothic" w:hAnsi="Century Gothic"/>
                <w:sz w:val="16"/>
                <w:szCs w:val="16"/>
              </w:rPr>
              <w:t>12.611.661</w:t>
            </w:r>
          </w:p>
        </w:tc>
        <w:tc>
          <w:tcPr>
            <w:tcW w:w="5740" w:type="dxa"/>
            <w:gridSpan w:val="2"/>
          </w:tcPr>
          <w:p w:rsidR="008C24F9" w:rsidRPr="00F46A22" w:rsidRDefault="00134754" w:rsidP="00135FC6">
            <w:pPr>
              <w:spacing w:line="276" w:lineRule="auto"/>
              <w:jc w:val="both"/>
              <w:rPr>
                <w:rFonts w:ascii="Century Gothic" w:hAnsi="Century Gothic"/>
                <w:sz w:val="16"/>
                <w:szCs w:val="16"/>
              </w:rPr>
            </w:pPr>
            <w:r w:rsidRPr="00F46A22">
              <w:rPr>
                <w:rFonts w:ascii="Century Gothic" w:hAnsi="Century Gothic"/>
                <w:sz w:val="16"/>
                <w:szCs w:val="16"/>
              </w:rPr>
              <w:t>En el mes de Octubre</w:t>
            </w:r>
            <w:r w:rsidR="00004894" w:rsidRPr="00F46A22">
              <w:rPr>
                <w:rFonts w:ascii="Century Gothic" w:hAnsi="Century Gothic"/>
                <w:sz w:val="16"/>
                <w:szCs w:val="16"/>
              </w:rPr>
              <w:t xml:space="preserve"> se realizó  pago a la contadora </w:t>
            </w:r>
            <w:r w:rsidR="00CF6BF7" w:rsidRPr="00F46A22">
              <w:rPr>
                <w:rFonts w:ascii="Century Gothic" w:hAnsi="Century Gothic"/>
                <w:sz w:val="16"/>
                <w:szCs w:val="16"/>
              </w:rPr>
              <w:t xml:space="preserve"> </w:t>
            </w:r>
            <w:r w:rsidR="00004894" w:rsidRPr="00F46A22">
              <w:rPr>
                <w:rFonts w:ascii="Century Gothic" w:hAnsi="Century Gothic"/>
                <w:sz w:val="16"/>
                <w:szCs w:val="16"/>
              </w:rPr>
              <w:t>que acompaña la implementación del n</w:t>
            </w:r>
            <w:r w:rsidR="00B441D2" w:rsidRPr="00F46A22">
              <w:rPr>
                <w:rFonts w:ascii="Century Gothic" w:hAnsi="Century Gothic"/>
                <w:sz w:val="16"/>
                <w:szCs w:val="16"/>
              </w:rPr>
              <w:t>uevo marco NIC</w:t>
            </w:r>
            <w:r w:rsidR="00004894" w:rsidRPr="00F46A22">
              <w:rPr>
                <w:rFonts w:ascii="Century Gothic" w:hAnsi="Century Gothic"/>
                <w:sz w:val="16"/>
                <w:szCs w:val="16"/>
              </w:rPr>
              <w:t xml:space="preserve">SP de los meses septiembre y octubre por valor de </w:t>
            </w:r>
            <w:r w:rsidRPr="00F46A22">
              <w:rPr>
                <w:rFonts w:ascii="Century Gothic" w:hAnsi="Century Gothic"/>
                <w:sz w:val="16"/>
                <w:szCs w:val="16"/>
              </w:rPr>
              <w:t>$5.538.268</w:t>
            </w:r>
            <w:r w:rsidR="00CF6BF7" w:rsidRPr="00F46A22">
              <w:rPr>
                <w:rFonts w:ascii="Century Gothic" w:hAnsi="Century Gothic"/>
                <w:sz w:val="16"/>
                <w:szCs w:val="16"/>
              </w:rPr>
              <w:t>, Pago tecnóloga</w:t>
            </w:r>
            <w:r w:rsidR="00D067EB" w:rsidRPr="00F46A22">
              <w:rPr>
                <w:rFonts w:ascii="Century Gothic" w:hAnsi="Century Gothic"/>
                <w:sz w:val="16"/>
                <w:szCs w:val="16"/>
              </w:rPr>
              <w:t xml:space="preserve"> archivista $2.800.000</w:t>
            </w:r>
            <w:r w:rsidR="00CF6BF7" w:rsidRPr="00F46A22">
              <w:rPr>
                <w:rFonts w:ascii="Century Gothic" w:hAnsi="Century Gothic"/>
                <w:sz w:val="16"/>
                <w:szCs w:val="16"/>
              </w:rPr>
              <w:t xml:space="preserve">, pago asesor para la Transición a la Norma </w:t>
            </w:r>
            <w:r w:rsidR="00D067EB" w:rsidRPr="00F46A22">
              <w:rPr>
                <w:rFonts w:ascii="Century Gothic" w:hAnsi="Century Gothic"/>
                <w:sz w:val="16"/>
                <w:szCs w:val="16"/>
              </w:rPr>
              <w:t>ISO 9001</w:t>
            </w:r>
            <w:r w:rsidR="00CF6BF7" w:rsidRPr="00F46A22">
              <w:rPr>
                <w:rFonts w:ascii="Century Gothic" w:hAnsi="Century Gothic"/>
                <w:sz w:val="16"/>
                <w:szCs w:val="16"/>
              </w:rPr>
              <w:t>:2015</w:t>
            </w:r>
            <w:r w:rsidR="00D067EB" w:rsidRPr="00F46A22">
              <w:rPr>
                <w:rFonts w:ascii="Century Gothic" w:hAnsi="Century Gothic"/>
                <w:sz w:val="16"/>
                <w:szCs w:val="16"/>
              </w:rPr>
              <w:t xml:space="preserve"> $2.187.500</w:t>
            </w:r>
            <w:r w:rsidR="00CF6BF7" w:rsidRPr="00F46A22">
              <w:rPr>
                <w:rFonts w:ascii="Century Gothic" w:hAnsi="Century Gothic"/>
                <w:sz w:val="16"/>
                <w:szCs w:val="16"/>
              </w:rPr>
              <w:t xml:space="preserve">, pago Tecnóloga </w:t>
            </w:r>
            <w:r w:rsidR="00B441D2" w:rsidRPr="00F46A22">
              <w:rPr>
                <w:rFonts w:ascii="Century Gothic" w:hAnsi="Century Gothic"/>
                <w:sz w:val="16"/>
                <w:szCs w:val="16"/>
              </w:rPr>
              <w:t xml:space="preserve"> </w:t>
            </w:r>
            <w:r w:rsidR="00D067EB" w:rsidRPr="00F46A22">
              <w:rPr>
                <w:rFonts w:ascii="Century Gothic" w:hAnsi="Century Gothic"/>
                <w:sz w:val="16"/>
                <w:szCs w:val="16"/>
              </w:rPr>
              <w:t xml:space="preserve">Publicista </w:t>
            </w:r>
            <w:r w:rsidR="00CF6BF7" w:rsidRPr="00F46A22">
              <w:rPr>
                <w:rFonts w:ascii="Century Gothic" w:hAnsi="Century Gothic"/>
                <w:sz w:val="16"/>
                <w:szCs w:val="16"/>
              </w:rPr>
              <w:t xml:space="preserve">del área de MIC </w:t>
            </w:r>
            <w:r w:rsidR="00D067EB" w:rsidRPr="00F46A22">
              <w:rPr>
                <w:rFonts w:ascii="Century Gothic" w:hAnsi="Century Gothic"/>
                <w:sz w:val="16"/>
                <w:szCs w:val="16"/>
              </w:rPr>
              <w:t>$1.662.141</w:t>
            </w:r>
            <w:r w:rsidR="00004894" w:rsidRPr="00F46A22">
              <w:rPr>
                <w:rFonts w:ascii="Century Gothic" w:hAnsi="Century Gothic"/>
                <w:sz w:val="16"/>
                <w:szCs w:val="16"/>
              </w:rPr>
              <w:t xml:space="preserve">, </w:t>
            </w:r>
            <w:r w:rsidR="00135FC6" w:rsidRPr="00F46A22">
              <w:rPr>
                <w:rFonts w:ascii="Century Gothic" w:hAnsi="Century Gothic"/>
                <w:sz w:val="16"/>
                <w:szCs w:val="16"/>
              </w:rPr>
              <w:t>pago de honorarios por valor de $423.752 a un profesional quien acompaño la realización de un Boot Camp para emprendedores locales, estudiantes y egresados.</w:t>
            </w:r>
          </w:p>
        </w:tc>
      </w:tr>
      <w:tr w:rsidR="005767A3" w:rsidRPr="00F46A22" w:rsidTr="00F46A22">
        <w:tc>
          <w:tcPr>
            <w:tcW w:w="1975" w:type="dxa"/>
          </w:tcPr>
          <w:p w:rsidR="005767A3" w:rsidRPr="00F46A22" w:rsidRDefault="005767A3" w:rsidP="00876A4B">
            <w:pPr>
              <w:spacing w:line="276" w:lineRule="auto"/>
              <w:jc w:val="both"/>
              <w:rPr>
                <w:rFonts w:ascii="Century Gothic" w:hAnsi="Century Gothic"/>
                <w:sz w:val="16"/>
                <w:szCs w:val="16"/>
              </w:rPr>
            </w:pPr>
            <w:r w:rsidRPr="00F46A22">
              <w:rPr>
                <w:rFonts w:ascii="Century Gothic" w:hAnsi="Century Gothic"/>
                <w:sz w:val="16"/>
                <w:szCs w:val="16"/>
              </w:rPr>
              <w:t>Remuneración de servicios técnicos</w:t>
            </w:r>
          </w:p>
        </w:tc>
        <w:tc>
          <w:tcPr>
            <w:tcW w:w="1113" w:type="dxa"/>
            <w:gridSpan w:val="2"/>
          </w:tcPr>
          <w:p w:rsidR="005767A3" w:rsidRPr="00F46A22" w:rsidRDefault="004C6F1E" w:rsidP="00876A4B">
            <w:pPr>
              <w:spacing w:line="276" w:lineRule="auto"/>
              <w:jc w:val="right"/>
              <w:rPr>
                <w:rFonts w:ascii="Century Gothic" w:hAnsi="Century Gothic"/>
                <w:sz w:val="16"/>
                <w:szCs w:val="16"/>
              </w:rPr>
            </w:pPr>
            <w:r w:rsidRPr="00F46A22">
              <w:rPr>
                <w:rFonts w:ascii="Century Gothic" w:hAnsi="Century Gothic"/>
                <w:sz w:val="16"/>
                <w:szCs w:val="16"/>
              </w:rPr>
              <w:t>$7.381.805</w:t>
            </w:r>
          </w:p>
        </w:tc>
        <w:tc>
          <w:tcPr>
            <w:tcW w:w="5740" w:type="dxa"/>
            <w:gridSpan w:val="2"/>
          </w:tcPr>
          <w:p w:rsidR="00E252B3" w:rsidRPr="00F46A22" w:rsidRDefault="003F63AD" w:rsidP="00E252B3">
            <w:pPr>
              <w:spacing w:line="276" w:lineRule="auto"/>
              <w:jc w:val="both"/>
              <w:rPr>
                <w:rFonts w:ascii="Century Gothic" w:hAnsi="Century Gothic"/>
                <w:sz w:val="16"/>
                <w:szCs w:val="16"/>
              </w:rPr>
            </w:pPr>
            <w:r w:rsidRPr="00F46A22">
              <w:rPr>
                <w:rFonts w:ascii="Century Gothic" w:hAnsi="Century Gothic"/>
                <w:sz w:val="16"/>
                <w:szCs w:val="16"/>
              </w:rPr>
              <w:t>Tecnico Profesional en salud ocupacional</w:t>
            </w:r>
            <w:r w:rsidR="00E252B3" w:rsidRPr="00F46A22">
              <w:rPr>
                <w:rFonts w:ascii="Century Gothic" w:hAnsi="Century Gothic"/>
                <w:sz w:val="16"/>
                <w:szCs w:val="16"/>
              </w:rPr>
              <w:t xml:space="preserve"> $1.142.857</w:t>
            </w:r>
          </w:p>
          <w:p w:rsidR="00E252B3" w:rsidRPr="00F46A22" w:rsidRDefault="003F63AD" w:rsidP="00E252B3">
            <w:pPr>
              <w:spacing w:line="276" w:lineRule="auto"/>
              <w:jc w:val="both"/>
              <w:rPr>
                <w:rFonts w:ascii="Century Gothic" w:hAnsi="Century Gothic"/>
                <w:sz w:val="16"/>
                <w:szCs w:val="16"/>
              </w:rPr>
            </w:pPr>
            <w:r w:rsidRPr="00F46A22">
              <w:rPr>
                <w:rFonts w:ascii="Century Gothic" w:hAnsi="Century Gothic"/>
                <w:sz w:val="16"/>
                <w:szCs w:val="16"/>
              </w:rPr>
              <w:t>Servicio</w:t>
            </w:r>
            <w:r w:rsidR="00344E7F" w:rsidRPr="00F46A22">
              <w:rPr>
                <w:rFonts w:ascii="Century Gothic" w:hAnsi="Century Gothic"/>
                <w:sz w:val="16"/>
                <w:szCs w:val="16"/>
              </w:rPr>
              <w:t xml:space="preserve">s Profesionales Empresa SIN RIESGO S.A.S </w:t>
            </w:r>
            <w:r w:rsidR="00E252B3" w:rsidRPr="00F46A22">
              <w:rPr>
                <w:rFonts w:ascii="Century Gothic" w:hAnsi="Century Gothic"/>
                <w:sz w:val="16"/>
                <w:szCs w:val="16"/>
              </w:rPr>
              <w:t>$1.428.000</w:t>
            </w:r>
          </w:p>
          <w:p w:rsidR="00E252B3" w:rsidRPr="00F46A22" w:rsidRDefault="00E252B3" w:rsidP="00E252B3">
            <w:pPr>
              <w:spacing w:line="276" w:lineRule="auto"/>
              <w:jc w:val="both"/>
              <w:rPr>
                <w:rFonts w:ascii="Century Gothic" w:hAnsi="Century Gothic"/>
                <w:sz w:val="16"/>
                <w:szCs w:val="16"/>
              </w:rPr>
            </w:pPr>
            <w:r w:rsidRPr="00F46A22">
              <w:rPr>
                <w:rFonts w:ascii="Century Gothic" w:hAnsi="Century Gothic"/>
                <w:sz w:val="16"/>
                <w:szCs w:val="16"/>
              </w:rPr>
              <w:t xml:space="preserve">Vigilancia Normal de la </w:t>
            </w:r>
            <w:r w:rsidR="00344E7F" w:rsidRPr="00F46A22">
              <w:rPr>
                <w:rFonts w:ascii="Century Gothic" w:hAnsi="Century Gothic"/>
                <w:sz w:val="16"/>
                <w:szCs w:val="16"/>
              </w:rPr>
              <w:t>Presentación</w:t>
            </w:r>
            <w:r w:rsidRPr="00F46A22">
              <w:rPr>
                <w:rFonts w:ascii="Century Gothic" w:hAnsi="Century Gothic"/>
                <w:sz w:val="16"/>
                <w:szCs w:val="16"/>
              </w:rPr>
              <w:t xml:space="preserve"> $820.000</w:t>
            </w:r>
          </w:p>
          <w:p w:rsidR="00E252B3" w:rsidRPr="00F46A22" w:rsidRDefault="00E252B3" w:rsidP="00E252B3">
            <w:pPr>
              <w:spacing w:line="276" w:lineRule="auto"/>
              <w:jc w:val="both"/>
              <w:rPr>
                <w:rFonts w:ascii="Century Gothic" w:hAnsi="Century Gothic"/>
                <w:sz w:val="16"/>
                <w:szCs w:val="16"/>
              </w:rPr>
            </w:pPr>
            <w:r w:rsidRPr="00F46A22">
              <w:rPr>
                <w:rFonts w:ascii="Century Gothic" w:hAnsi="Century Gothic"/>
                <w:sz w:val="16"/>
                <w:szCs w:val="16"/>
              </w:rPr>
              <w:t xml:space="preserve">Servicio de Aseo </w:t>
            </w:r>
            <w:r w:rsidR="00344E7F" w:rsidRPr="00F46A22">
              <w:rPr>
                <w:rFonts w:ascii="Century Gothic" w:hAnsi="Century Gothic"/>
                <w:sz w:val="16"/>
                <w:szCs w:val="16"/>
              </w:rPr>
              <w:t xml:space="preserve">Normal de la Presentación </w:t>
            </w:r>
            <w:r w:rsidRPr="00F46A22">
              <w:rPr>
                <w:rFonts w:ascii="Century Gothic" w:hAnsi="Century Gothic"/>
                <w:sz w:val="16"/>
                <w:szCs w:val="16"/>
              </w:rPr>
              <w:t>$666.666</w:t>
            </w:r>
          </w:p>
          <w:p w:rsidR="00E252B3" w:rsidRPr="00F46A22" w:rsidRDefault="00344E7F" w:rsidP="00E252B3">
            <w:pPr>
              <w:spacing w:line="276" w:lineRule="auto"/>
              <w:jc w:val="both"/>
              <w:rPr>
                <w:rFonts w:ascii="Century Gothic" w:hAnsi="Century Gothic"/>
                <w:sz w:val="16"/>
                <w:szCs w:val="16"/>
              </w:rPr>
            </w:pPr>
            <w:r w:rsidRPr="00F46A22">
              <w:rPr>
                <w:rFonts w:ascii="Century Gothic" w:hAnsi="Century Gothic"/>
                <w:sz w:val="16"/>
                <w:szCs w:val="16"/>
              </w:rPr>
              <w:t>Tecnóloga de apoyo  contratación y archivo</w:t>
            </w:r>
            <w:r w:rsidR="00E252B3" w:rsidRPr="00F46A22">
              <w:rPr>
                <w:rFonts w:ascii="Century Gothic" w:hAnsi="Century Gothic"/>
                <w:sz w:val="16"/>
                <w:szCs w:val="16"/>
              </w:rPr>
              <w:t xml:space="preserve"> $1.662.141</w:t>
            </w:r>
          </w:p>
          <w:p w:rsidR="005767A3" w:rsidRPr="00F46A22" w:rsidRDefault="00344E7F" w:rsidP="00E252B3">
            <w:pPr>
              <w:spacing w:line="276" w:lineRule="auto"/>
              <w:ind w:left="708" w:hanging="708"/>
              <w:jc w:val="both"/>
              <w:rPr>
                <w:rFonts w:ascii="Century Gothic" w:hAnsi="Century Gothic"/>
                <w:sz w:val="16"/>
                <w:szCs w:val="16"/>
              </w:rPr>
            </w:pPr>
            <w:r w:rsidRPr="00F46A22">
              <w:rPr>
                <w:rFonts w:ascii="Century Gothic" w:hAnsi="Century Gothic"/>
                <w:sz w:val="16"/>
                <w:szCs w:val="16"/>
              </w:rPr>
              <w:t>Servicios de Mantenimiento de Sistemas</w:t>
            </w:r>
            <w:r w:rsidR="00E252B3" w:rsidRPr="00F46A22">
              <w:rPr>
                <w:rFonts w:ascii="Century Gothic" w:hAnsi="Century Gothic"/>
                <w:sz w:val="16"/>
                <w:szCs w:val="16"/>
              </w:rPr>
              <w:t xml:space="preserve"> $1.662.141</w:t>
            </w:r>
          </w:p>
        </w:tc>
      </w:tr>
      <w:tr w:rsidR="005767A3" w:rsidRPr="00F46A22" w:rsidTr="00F46A22">
        <w:tc>
          <w:tcPr>
            <w:tcW w:w="1975" w:type="dxa"/>
          </w:tcPr>
          <w:p w:rsidR="005767A3" w:rsidRPr="00F46A22" w:rsidRDefault="005767A3" w:rsidP="00876A4B">
            <w:pPr>
              <w:spacing w:line="276" w:lineRule="auto"/>
              <w:jc w:val="both"/>
              <w:rPr>
                <w:rFonts w:ascii="Century Gothic" w:hAnsi="Century Gothic"/>
                <w:sz w:val="16"/>
                <w:szCs w:val="16"/>
              </w:rPr>
            </w:pPr>
            <w:r w:rsidRPr="00F46A22">
              <w:rPr>
                <w:rFonts w:ascii="Century Gothic" w:hAnsi="Century Gothic"/>
                <w:sz w:val="16"/>
                <w:szCs w:val="16"/>
              </w:rPr>
              <w:t xml:space="preserve">Otros conceptos de servicios personales indirectos. </w:t>
            </w:r>
            <w:r w:rsidR="00AD530A" w:rsidRPr="00F46A22">
              <w:rPr>
                <w:rFonts w:ascii="Century Gothic" w:hAnsi="Century Gothic"/>
                <w:sz w:val="16"/>
                <w:szCs w:val="16"/>
              </w:rPr>
              <w:t>Docentes ocasionales</w:t>
            </w:r>
          </w:p>
        </w:tc>
        <w:tc>
          <w:tcPr>
            <w:tcW w:w="1113" w:type="dxa"/>
            <w:gridSpan w:val="2"/>
          </w:tcPr>
          <w:p w:rsidR="005767A3" w:rsidRPr="00F46A22" w:rsidRDefault="00D4746D" w:rsidP="00876A4B">
            <w:pPr>
              <w:spacing w:line="276" w:lineRule="auto"/>
              <w:jc w:val="right"/>
              <w:rPr>
                <w:rFonts w:ascii="Century Gothic" w:hAnsi="Century Gothic"/>
                <w:sz w:val="16"/>
                <w:szCs w:val="16"/>
              </w:rPr>
            </w:pPr>
            <w:r w:rsidRPr="00F46A22">
              <w:rPr>
                <w:rFonts w:ascii="Century Gothic" w:hAnsi="Century Gothic"/>
                <w:sz w:val="16"/>
                <w:szCs w:val="16"/>
              </w:rPr>
              <w:t>$</w:t>
            </w:r>
            <w:r w:rsidR="00A02F4E" w:rsidRPr="00F46A22">
              <w:rPr>
                <w:rFonts w:ascii="Century Gothic" w:hAnsi="Century Gothic"/>
                <w:sz w:val="16"/>
                <w:szCs w:val="16"/>
              </w:rPr>
              <w:t>29.636.786</w:t>
            </w:r>
          </w:p>
        </w:tc>
        <w:tc>
          <w:tcPr>
            <w:tcW w:w="5740" w:type="dxa"/>
            <w:gridSpan w:val="2"/>
          </w:tcPr>
          <w:p w:rsidR="005767A3" w:rsidRPr="00F46A22" w:rsidRDefault="00E53957" w:rsidP="00506A92">
            <w:pPr>
              <w:spacing w:line="276" w:lineRule="auto"/>
              <w:jc w:val="both"/>
              <w:rPr>
                <w:rFonts w:ascii="Century Gothic" w:hAnsi="Century Gothic"/>
                <w:sz w:val="16"/>
                <w:szCs w:val="16"/>
              </w:rPr>
            </w:pPr>
            <w:r w:rsidRPr="00F46A22">
              <w:rPr>
                <w:rFonts w:ascii="Century Gothic" w:hAnsi="Century Gothic"/>
                <w:sz w:val="16"/>
                <w:szCs w:val="16"/>
              </w:rPr>
              <w:t>Pago de quince</w:t>
            </w:r>
            <w:r w:rsidR="00597336" w:rsidRPr="00F46A22">
              <w:rPr>
                <w:rFonts w:ascii="Century Gothic" w:hAnsi="Century Gothic"/>
                <w:sz w:val="16"/>
                <w:szCs w:val="16"/>
              </w:rPr>
              <w:t xml:space="preserve"> docentes ocasionales sin </w:t>
            </w:r>
            <w:r w:rsidR="00B441D2" w:rsidRPr="00F46A22">
              <w:rPr>
                <w:rFonts w:ascii="Century Gothic" w:hAnsi="Century Gothic"/>
                <w:sz w:val="16"/>
                <w:szCs w:val="16"/>
              </w:rPr>
              <w:t xml:space="preserve">INCLUIR </w:t>
            </w:r>
            <w:r w:rsidR="00597336" w:rsidRPr="00F46A22">
              <w:rPr>
                <w:rFonts w:ascii="Century Gothic" w:hAnsi="Century Gothic"/>
                <w:sz w:val="16"/>
                <w:szCs w:val="16"/>
              </w:rPr>
              <w:t>prestaciones sociales.</w:t>
            </w:r>
          </w:p>
        </w:tc>
      </w:tr>
      <w:tr w:rsidR="00AF272C" w:rsidRPr="00F46A22" w:rsidTr="00F46A22">
        <w:tc>
          <w:tcPr>
            <w:tcW w:w="1975" w:type="dxa"/>
          </w:tcPr>
          <w:p w:rsidR="00AF272C" w:rsidRPr="00F46A22" w:rsidRDefault="00AF272C" w:rsidP="00551C5B">
            <w:pPr>
              <w:spacing w:line="276" w:lineRule="auto"/>
              <w:jc w:val="both"/>
              <w:rPr>
                <w:rFonts w:ascii="Century Gothic" w:hAnsi="Century Gothic"/>
                <w:sz w:val="16"/>
                <w:szCs w:val="16"/>
              </w:rPr>
            </w:pPr>
            <w:r w:rsidRPr="00F46A22">
              <w:rPr>
                <w:rFonts w:ascii="Century Gothic" w:hAnsi="Century Gothic"/>
                <w:sz w:val="16"/>
                <w:szCs w:val="16"/>
              </w:rPr>
              <w:t>S.P</w:t>
            </w:r>
            <w:r w:rsidR="00551C5B" w:rsidRPr="00F46A22">
              <w:rPr>
                <w:rFonts w:ascii="Century Gothic" w:hAnsi="Century Gothic"/>
                <w:sz w:val="16"/>
                <w:szCs w:val="16"/>
              </w:rPr>
              <w:t>.</w:t>
            </w:r>
            <w:r w:rsidRPr="00F46A22">
              <w:rPr>
                <w:rFonts w:ascii="Century Gothic" w:hAnsi="Century Gothic"/>
                <w:sz w:val="16"/>
                <w:szCs w:val="16"/>
              </w:rPr>
              <w:t>I Catedra docentes IES-CINOC</w:t>
            </w:r>
          </w:p>
        </w:tc>
        <w:tc>
          <w:tcPr>
            <w:tcW w:w="1113" w:type="dxa"/>
            <w:gridSpan w:val="2"/>
          </w:tcPr>
          <w:p w:rsidR="00AF272C" w:rsidRPr="00F46A22" w:rsidRDefault="0056070B" w:rsidP="00F01268">
            <w:pPr>
              <w:spacing w:line="276" w:lineRule="auto"/>
              <w:jc w:val="right"/>
              <w:rPr>
                <w:rFonts w:ascii="Century Gothic" w:hAnsi="Century Gothic"/>
                <w:sz w:val="16"/>
                <w:szCs w:val="16"/>
              </w:rPr>
            </w:pPr>
            <w:r w:rsidRPr="00F46A22">
              <w:rPr>
                <w:rFonts w:ascii="Century Gothic" w:hAnsi="Century Gothic"/>
                <w:sz w:val="16"/>
                <w:szCs w:val="16"/>
              </w:rPr>
              <w:t>$</w:t>
            </w:r>
            <w:r w:rsidR="00F01268" w:rsidRPr="00F46A22">
              <w:rPr>
                <w:rFonts w:ascii="Century Gothic" w:hAnsi="Century Gothic"/>
                <w:sz w:val="16"/>
                <w:szCs w:val="16"/>
              </w:rPr>
              <w:t>25.755.225</w:t>
            </w:r>
          </w:p>
        </w:tc>
        <w:tc>
          <w:tcPr>
            <w:tcW w:w="5740" w:type="dxa"/>
            <w:gridSpan w:val="2"/>
          </w:tcPr>
          <w:p w:rsidR="00AF272C" w:rsidRPr="00F46A22" w:rsidRDefault="0056070B" w:rsidP="00551C5B">
            <w:pPr>
              <w:spacing w:line="276" w:lineRule="auto"/>
              <w:jc w:val="both"/>
              <w:rPr>
                <w:rFonts w:ascii="Century Gothic" w:hAnsi="Century Gothic"/>
                <w:sz w:val="16"/>
                <w:szCs w:val="16"/>
              </w:rPr>
            </w:pPr>
            <w:r w:rsidRPr="00F46A22">
              <w:rPr>
                <w:rFonts w:ascii="Century Gothic" w:hAnsi="Century Gothic"/>
                <w:sz w:val="16"/>
                <w:szCs w:val="16"/>
              </w:rPr>
              <w:t>Pago</w:t>
            </w:r>
            <w:r w:rsidR="00551C5B" w:rsidRPr="00F46A22">
              <w:rPr>
                <w:rFonts w:ascii="Century Gothic" w:hAnsi="Century Gothic"/>
                <w:sz w:val="16"/>
                <w:szCs w:val="16"/>
              </w:rPr>
              <w:t xml:space="preserve"> de catedra docentes IES-CINOC</w:t>
            </w:r>
            <w:r w:rsidRPr="00F46A22">
              <w:rPr>
                <w:rFonts w:ascii="Century Gothic" w:hAnsi="Century Gothic"/>
                <w:sz w:val="16"/>
                <w:szCs w:val="16"/>
              </w:rPr>
              <w:t xml:space="preserve"> Pensilvania, Marquetalia, manzanares y Villamaria.</w:t>
            </w:r>
          </w:p>
        </w:tc>
      </w:tr>
      <w:tr w:rsidR="00AF272C" w:rsidRPr="00F46A22" w:rsidTr="00F46A22">
        <w:tc>
          <w:tcPr>
            <w:tcW w:w="1975" w:type="dxa"/>
          </w:tcPr>
          <w:p w:rsidR="00AF272C" w:rsidRPr="00F46A22" w:rsidRDefault="00AF272C" w:rsidP="00876A4B">
            <w:pPr>
              <w:spacing w:line="276" w:lineRule="auto"/>
              <w:jc w:val="both"/>
              <w:rPr>
                <w:rFonts w:ascii="Century Gothic" w:hAnsi="Century Gothic"/>
                <w:sz w:val="16"/>
                <w:szCs w:val="16"/>
              </w:rPr>
            </w:pPr>
            <w:r w:rsidRPr="00F46A22">
              <w:rPr>
                <w:rFonts w:ascii="Century Gothic" w:hAnsi="Century Gothic"/>
                <w:sz w:val="16"/>
                <w:szCs w:val="16"/>
              </w:rPr>
              <w:t>S.P.I Catedra docentes Universidad en el campo.</w:t>
            </w:r>
          </w:p>
        </w:tc>
        <w:tc>
          <w:tcPr>
            <w:tcW w:w="1113" w:type="dxa"/>
            <w:gridSpan w:val="2"/>
          </w:tcPr>
          <w:p w:rsidR="00AF272C" w:rsidRPr="00F46A22" w:rsidRDefault="00047524" w:rsidP="00876A4B">
            <w:pPr>
              <w:spacing w:line="276" w:lineRule="auto"/>
              <w:jc w:val="right"/>
              <w:rPr>
                <w:rFonts w:ascii="Century Gothic" w:hAnsi="Century Gothic"/>
                <w:sz w:val="16"/>
                <w:szCs w:val="16"/>
              </w:rPr>
            </w:pPr>
            <w:r w:rsidRPr="00F46A22">
              <w:rPr>
                <w:rFonts w:ascii="Century Gothic" w:hAnsi="Century Gothic"/>
                <w:sz w:val="16"/>
                <w:szCs w:val="16"/>
              </w:rPr>
              <w:t>$3.229.182</w:t>
            </w:r>
          </w:p>
        </w:tc>
        <w:tc>
          <w:tcPr>
            <w:tcW w:w="5740" w:type="dxa"/>
            <w:gridSpan w:val="2"/>
          </w:tcPr>
          <w:p w:rsidR="00AF272C" w:rsidRPr="00F46A22" w:rsidRDefault="004278E5" w:rsidP="00AD530A">
            <w:pPr>
              <w:spacing w:line="276" w:lineRule="auto"/>
              <w:jc w:val="both"/>
              <w:rPr>
                <w:rFonts w:ascii="Century Gothic" w:hAnsi="Century Gothic"/>
                <w:sz w:val="16"/>
                <w:szCs w:val="16"/>
              </w:rPr>
            </w:pPr>
            <w:r w:rsidRPr="00F46A22">
              <w:rPr>
                <w:rFonts w:ascii="Century Gothic" w:hAnsi="Century Gothic"/>
                <w:sz w:val="16"/>
                <w:szCs w:val="16"/>
              </w:rPr>
              <w:t>Pago de seis</w:t>
            </w:r>
            <w:r w:rsidR="0056070B" w:rsidRPr="00F46A22">
              <w:rPr>
                <w:rFonts w:ascii="Century Gothic" w:hAnsi="Century Gothic"/>
                <w:sz w:val="16"/>
                <w:szCs w:val="16"/>
              </w:rPr>
              <w:t xml:space="preserve"> catedráticos Universidad en el campo.</w:t>
            </w:r>
          </w:p>
        </w:tc>
      </w:tr>
      <w:tr w:rsidR="005767A3" w:rsidRPr="00F46A22" w:rsidTr="00F46A22">
        <w:trPr>
          <w:trHeight w:val="129"/>
        </w:trPr>
        <w:tc>
          <w:tcPr>
            <w:tcW w:w="1975" w:type="dxa"/>
          </w:tcPr>
          <w:p w:rsidR="005767A3" w:rsidRPr="00F46A22" w:rsidRDefault="005767A3" w:rsidP="00876A4B">
            <w:pPr>
              <w:spacing w:line="276" w:lineRule="auto"/>
              <w:jc w:val="center"/>
              <w:rPr>
                <w:rFonts w:ascii="Century Gothic" w:hAnsi="Century Gothic"/>
                <w:b/>
                <w:bCs/>
                <w:sz w:val="16"/>
                <w:szCs w:val="16"/>
              </w:rPr>
            </w:pPr>
            <w:r w:rsidRPr="00F46A22">
              <w:rPr>
                <w:rFonts w:ascii="Century Gothic" w:hAnsi="Century Gothic"/>
                <w:b/>
                <w:bCs/>
                <w:sz w:val="16"/>
                <w:szCs w:val="16"/>
              </w:rPr>
              <w:t>Total</w:t>
            </w:r>
          </w:p>
        </w:tc>
        <w:tc>
          <w:tcPr>
            <w:tcW w:w="1113" w:type="dxa"/>
            <w:gridSpan w:val="2"/>
          </w:tcPr>
          <w:p w:rsidR="005767A3" w:rsidRPr="00F46A22" w:rsidRDefault="0056070B" w:rsidP="00F01268">
            <w:pPr>
              <w:spacing w:line="276" w:lineRule="auto"/>
              <w:jc w:val="right"/>
              <w:rPr>
                <w:rFonts w:ascii="Century Gothic" w:hAnsi="Century Gothic"/>
                <w:b/>
                <w:bCs/>
                <w:sz w:val="16"/>
                <w:szCs w:val="16"/>
              </w:rPr>
            </w:pPr>
            <w:r w:rsidRPr="00F46A22">
              <w:rPr>
                <w:rFonts w:ascii="Century Gothic" w:hAnsi="Century Gothic"/>
                <w:b/>
                <w:bCs/>
                <w:sz w:val="16"/>
                <w:szCs w:val="16"/>
              </w:rPr>
              <w:t>$</w:t>
            </w:r>
            <w:r w:rsidR="004278E5" w:rsidRPr="00F46A22">
              <w:rPr>
                <w:rFonts w:ascii="Century Gothic" w:hAnsi="Century Gothic"/>
                <w:b/>
                <w:bCs/>
                <w:sz w:val="16"/>
                <w:szCs w:val="16"/>
              </w:rPr>
              <w:t>79.674.109</w:t>
            </w:r>
          </w:p>
        </w:tc>
        <w:tc>
          <w:tcPr>
            <w:tcW w:w="5740" w:type="dxa"/>
            <w:gridSpan w:val="2"/>
          </w:tcPr>
          <w:p w:rsidR="005767A3" w:rsidRPr="00F46A22" w:rsidRDefault="005767A3" w:rsidP="00876A4B">
            <w:pPr>
              <w:spacing w:line="276" w:lineRule="auto"/>
              <w:jc w:val="both"/>
              <w:rPr>
                <w:rFonts w:ascii="Century Gothic" w:hAnsi="Century Gothic"/>
                <w:sz w:val="16"/>
                <w:szCs w:val="16"/>
              </w:rPr>
            </w:pPr>
          </w:p>
        </w:tc>
      </w:tr>
      <w:tr w:rsidR="00D53572" w:rsidRPr="00F46A22" w:rsidTr="00F46A22">
        <w:trPr>
          <w:trHeight w:val="66"/>
        </w:trPr>
        <w:tc>
          <w:tcPr>
            <w:tcW w:w="1975" w:type="dxa"/>
          </w:tcPr>
          <w:p w:rsidR="00D53572" w:rsidRPr="00F46A22" w:rsidRDefault="00D53572" w:rsidP="00876A4B">
            <w:pPr>
              <w:spacing w:line="276" w:lineRule="auto"/>
              <w:jc w:val="center"/>
              <w:rPr>
                <w:rFonts w:ascii="Century Gothic" w:hAnsi="Century Gothic"/>
                <w:b/>
                <w:bCs/>
                <w:sz w:val="16"/>
                <w:szCs w:val="16"/>
              </w:rPr>
            </w:pPr>
          </w:p>
        </w:tc>
        <w:tc>
          <w:tcPr>
            <w:tcW w:w="1113" w:type="dxa"/>
            <w:gridSpan w:val="2"/>
          </w:tcPr>
          <w:p w:rsidR="00D53572" w:rsidRPr="00F46A22" w:rsidRDefault="00D53572" w:rsidP="00876A4B">
            <w:pPr>
              <w:spacing w:line="276" w:lineRule="auto"/>
              <w:jc w:val="right"/>
              <w:rPr>
                <w:rFonts w:ascii="Century Gothic" w:hAnsi="Century Gothic"/>
                <w:b/>
                <w:bCs/>
                <w:sz w:val="16"/>
                <w:szCs w:val="16"/>
              </w:rPr>
            </w:pPr>
          </w:p>
        </w:tc>
        <w:tc>
          <w:tcPr>
            <w:tcW w:w="5740" w:type="dxa"/>
            <w:gridSpan w:val="2"/>
          </w:tcPr>
          <w:p w:rsidR="00D53572" w:rsidRPr="00F46A22" w:rsidRDefault="00D53572" w:rsidP="00876A4B">
            <w:pPr>
              <w:spacing w:line="276" w:lineRule="auto"/>
              <w:jc w:val="both"/>
              <w:rPr>
                <w:rFonts w:ascii="Century Gothic" w:hAnsi="Century Gothic"/>
                <w:sz w:val="16"/>
                <w:szCs w:val="16"/>
              </w:rPr>
            </w:pPr>
          </w:p>
        </w:tc>
      </w:tr>
      <w:tr w:rsidR="005767A3" w:rsidRPr="00F46A22" w:rsidTr="00F46A22">
        <w:tc>
          <w:tcPr>
            <w:tcW w:w="1975" w:type="dxa"/>
          </w:tcPr>
          <w:p w:rsidR="005767A3" w:rsidRPr="00F46A22" w:rsidRDefault="00BD30AF" w:rsidP="00876A4B">
            <w:pPr>
              <w:spacing w:line="276" w:lineRule="auto"/>
              <w:jc w:val="center"/>
              <w:rPr>
                <w:rFonts w:ascii="Century Gothic" w:hAnsi="Century Gothic"/>
                <w:b/>
                <w:bCs/>
                <w:sz w:val="16"/>
                <w:szCs w:val="16"/>
              </w:rPr>
            </w:pPr>
            <w:r w:rsidRPr="00F46A22">
              <w:rPr>
                <w:rFonts w:ascii="Century Gothic" w:hAnsi="Century Gothic"/>
                <w:b/>
                <w:bCs/>
                <w:sz w:val="16"/>
                <w:szCs w:val="16"/>
              </w:rPr>
              <w:t xml:space="preserve">Concepto Mes de </w:t>
            </w:r>
            <w:r w:rsidR="005B1F4C" w:rsidRPr="00F46A22">
              <w:rPr>
                <w:rFonts w:ascii="Century Gothic" w:hAnsi="Century Gothic"/>
                <w:b/>
                <w:bCs/>
                <w:sz w:val="16"/>
                <w:szCs w:val="16"/>
              </w:rPr>
              <w:t>Noviembre</w:t>
            </w:r>
          </w:p>
        </w:tc>
        <w:tc>
          <w:tcPr>
            <w:tcW w:w="1113" w:type="dxa"/>
            <w:gridSpan w:val="2"/>
          </w:tcPr>
          <w:p w:rsidR="005767A3" w:rsidRPr="00F46A22" w:rsidRDefault="005767A3" w:rsidP="00876A4B">
            <w:pPr>
              <w:spacing w:line="276" w:lineRule="auto"/>
              <w:jc w:val="center"/>
              <w:rPr>
                <w:rFonts w:ascii="Century Gothic" w:hAnsi="Century Gothic"/>
                <w:b/>
                <w:bCs/>
                <w:sz w:val="16"/>
                <w:szCs w:val="16"/>
              </w:rPr>
            </w:pPr>
            <w:r w:rsidRPr="00F46A22">
              <w:rPr>
                <w:rFonts w:ascii="Century Gothic" w:hAnsi="Century Gothic"/>
                <w:b/>
                <w:bCs/>
                <w:sz w:val="16"/>
                <w:szCs w:val="16"/>
              </w:rPr>
              <w:t>Valor</w:t>
            </w:r>
          </w:p>
        </w:tc>
        <w:tc>
          <w:tcPr>
            <w:tcW w:w="5740" w:type="dxa"/>
            <w:gridSpan w:val="2"/>
          </w:tcPr>
          <w:p w:rsidR="005767A3" w:rsidRPr="00F46A22" w:rsidRDefault="00F46A22" w:rsidP="00876A4B">
            <w:pPr>
              <w:spacing w:line="276" w:lineRule="auto"/>
              <w:jc w:val="center"/>
              <w:rPr>
                <w:rFonts w:ascii="Century Gothic" w:hAnsi="Century Gothic"/>
                <w:sz w:val="16"/>
                <w:szCs w:val="16"/>
              </w:rPr>
            </w:pPr>
            <w:r w:rsidRPr="00F46A22">
              <w:rPr>
                <w:rFonts w:ascii="Century Gothic" w:hAnsi="Century Gothic"/>
                <w:b/>
                <w:sz w:val="16"/>
                <w:szCs w:val="16"/>
              </w:rPr>
              <w:t>Relación de Pagos</w:t>
            </w:r>
          </w:p>
        </w:tc>
      </w:tr>
      <w:tr w:rsidR="005767A3" w:rsidRPr="00F46A22" w:rsidTr="00F46A22">
        <w:trPr>
          <w:trHeight w:val="435"/>
        </w:trPr>
        <w:tc>
          <w:tcPr>
            <w:tcW w:w="1975" w:type="dxa"/>
          </w:tcPr>
          <w:p w:rsidR="005767A3" w:rsidRPr="00F46A22" w:rsidRDefault="005767A3" w:rsidP="00876A4B">
            <w:pPr>
              <w:spacing w:line="276" w:lineRule="auto"/>
              <w:jc w:val="both"/>
              <w:rPr>
                <w:rFonts w:ascii="Century Gothic" w:hAnsi="Century Gothic"/>
                <w:sz w:val="16"/>
                <w:szCs w:val="16"/>
              </w:rPr>
            </w:pPr>
            <w:r w:rsidRPr="00F46A22">
              <w:rPr>
                <w:rFonts w:ascii="Century Gothic" w:hAnsi="Century Gothic"/>
                <w:sz w:val="16"/>
                <w:szCs w:val="16"/>
              </w:rPr>
              <w:t xml:space="preserve">Honorarios </w:t>
            </w:r>
            <w:r w:rsidR="00D53572" w:rsidRPr="00F46A22">
              <w:rPr>
                <w:rFonts w:ascii="Century Gothic" w:hAnsi="Century Gothic"/>
                <w:sz w:val="16"/>
                <w:szCs w:val="16"/>
              </w:rPr>
              <w:t>consejo Directivo</w:t>
            </w:r>
          </w:p>
        </w:tc>
        <w:tc>
          <w:tcPr>
            <w:tcW w:w="1113" w:type="dxa"/>
            <w:gridSpan w:val="2"/>
          </w:tcPr>
          <w:p w:rsidR="005767A3" w:rsidRPr="00F46A22" w:rsidRDefault="006C5E6D" w:rsidP="00876A4B">
            <w:pPr>
              <w:spacing w:line="276" w:lineRule="auto"/>
              <w:jc w:val="right"/>
              <w:rPr>
                <w:rFonts w:ascii="Century Gothic" w:hAnsi="Century Gothic"/>
                <w:sz w:val="16"/>
                <w:szCs w:val="16"/>
              </w:rPr>
            </w:pPr>
            <w:r w:rsidRPr="00F46A22">
              <w:rPr>
                <w:rFonts w:ascii="Century Gothic" w:hAnsi="Century Gothic"/>
                <w:sz w:val="16"/>
                <w:szCs w:val="16"/>
              </w:rPr>
              <w:t>$908.100</w:t>
            </w:r>
          </w:p>
        </w:tc>
        <w:tc>
          <w:tcPr>
            <w:tcW w:w="5740" w:type="dxa"/>
            <w:gridSpan w:val="2"/>
          </w:tcPr>
          <w:p w:rsidR="005767A3" w:rsidRPr="00F46A22" w:rsidRDefault="005767A3" w:rsidP="008C24F9">
            <w:pPr>
              <w:spacing w:line="276" w:lineRule="auto"/>
              <w:jc w:val="both"/>
              <w:rPr>
                <w:rFonts w:ascii="Century Gothic" w:hAnsi="Century Gothic"/>
                <w:sz w:val="16"/>
                <w:szCs w:val="16"/>
              </w:rPr>
            </w:pPr>
            <w:r w:rsidRPr="00F46A22">
              <w:rPr>
                <w:rFonts w:ascii="Century Gothic" w:hAnsi="Century Gothic"/>
                <w:sz w:val="16"/>
                <w:szCs w:val="16"/>
              </w:rPr>
              <w:t xml:space="preserve">Pago de honorarios sesiòn del </w:t>
            </w:r>
            <w:r w:rsidR="00827A32" w:rsidRPr="00F46A22">
              <w:rPr>
                <w:rFonts w:ascii="Century Gothic" w:hAnsi="Century Gothic"/>
                <w:sz w:val="16"/>
                <w:szCs w:val="16"/>
              </w:rPr>
              <w:t>mes de</w:t>
            </w:r>
            <w:r w:rsidR="006C5E6D" w:rsidRPr="00F46A22">
              <w:rPr>
                <w:rFonts w:ascii="Century Gothic" w:hAnsi="Century Gothic"/>
                <w:sz w:val="16"/>
                <w:szCs w:val="16"/>
              </w:rPr>
              <w:t>l 30 de Noviembre por seis</w:t>
            </w:r>
            <w:r w:rsidRPr="00F46A22">
              <w:rPr>
                <w:rFonts w:ascii="Century Gothic" w:hAnsi="Century Gothic"/>
                <w:sz w:val="16"/>
                <w:szCs w:val="16"/>
              </w:rPr>
              <w:t xml:space="preserve"> consejeros.</w:t>
            </w:r>
          </w:p>
        </w:tc>
      </w:tr>
      <w:tr w:rsidR="00CE5413" w:rsidRPr="00F46A22" w:rsidTr="00F46A22">
        <w:trPr>
          <w:trHeight w:val="354"/>
        </w:trPr>
        <w:tc>
          <w:tcPr>
            <w:tcW w:w="1975" w:type="dxa"/>
          </w:tcPr>
          <w:p w:rsidR="00CE5413" w:rsidRPr="00F46A22" w:rsidRDefault="00CE5413" w:rsidP="00876A4B">
            <w:pPr>
              <w:spacing w:line="276" w:lineRule="auto"/>
              <w:jc w:val="both"/>
              <w:rPr>
                <w:rFonts w:ascii="Century Gothic" w:hAnsi="Century Gothic"/>
                <w:sz w:val="16"/>
                <w:szCs w:val="16"/>
              </w:rPr>
            </w:pPr>
            <w:r w:rsidRPr="00F46A22">
              <w:rPr>
                <w:rFonts w:ascii="Century Gothic" w:hAnsi="Century Gothic"/>
                <w:sz w:val="16"/>
                <w:szCs w:val="16"/>
              </w:rPr>
              <w:t>Honorarios Profesionales</w:t>
            </w:r>
          </w:p>
        </w:tc>
        <w:tc>
          <w:tcPr>
            <w:tcW w:w="1113" w:type="dxa"/>
            <w:gridSpan w:val="2"/>
          </w:tcPr>
          <w:p w:rsidR="00CE5413" w:rsidRPr="00F46A22" w:rsidRDefault="006C5E6D" w:rsidP="00876A4B">
            <w:pPr>
              <w:spacing w:line="276" w:lineRule="auto"/>
              <w:jc w:val="right"/>
              <w:rPr>
                <w:rFonts w:ascii="Century Gothic" w:hAnsi="Century Gothic"/>
                <w:sz w:val="16"/>
                <w:szCs w:val="16"/>
              </w:rPr>
            </w:pPr>
            <w:r w:rsidRPr="00F46A22">
              <w:rPr>
                <w:rFonts w:ascii="Century Gothic" w:hAnsi="Century Gothic"/>
                <w:sz w:val="16"/>
                <w:szCs w:val="16"/>
              </w:rPr>
              <w:t>$6.649.641</w:t>
            </w:r>
          </w:p>
        </w:tc>
        <w:tc>
          <w:tcPr>
            <w:tcW w:w="5740" w:type="dxa"/>
            <w:gridSpan w:val="2"/>
          </w:tcPr>
          <w:p w:rsidR="00CE5413" w:rsidRPr="00F46A22" w:rsidRDefault="006C5E6D" w:rsidP="006C5E6D">
            <w:pPr>
              <w:spacing w:line="276" w:lineRule="auto"/>
              <w:jc w:val="both"/>
              <w:rPr>
                <w:rFonts w:ascii="Century Gothic" w:hAnsi="Century Gothic"/>
                <w:sz w:val="16"/>
                <w:szCs w:val="16"/>
              </w:rPr>
            </w:pPr>
            <w:r w:rsidRPr="00F46A22">
              <w:rPr>
                <w:rFonts w:ascii="Century Gothic" w:hAnsi="Century Gothic"/>
                <w:sz w:val="16"/>
                <w:szCs w:val="16"/>
              </w:rPr>
              <w:t>En el mes de noviembre</w:t>
            </w:r>
            <w:r w:rsidR="00CF6BF7" w:rsidRPr="00F46A22">
              <w:rPr>
                <w:rFonts w:ascii="Century Gothic" w:hAnsi="Century Gothic"/>
                <w:sz w:val="16"/>
                <w:szCs w:val="16"/>
              </w:rPr>
              <w:t xml:space="preserve"> se </w:t>
            </w:r>
            <w:r w:rsidRPr="00F46A22">
              <w:rPr>
                <w:rFonts w:ascii="Century Gothic" w:hAnsi="Century Gothic"/>
                <w:sz w:val="16"/>
                <w:szCs w:val="16"/>
              </w:rPr>
              <w:t xml:space="preserve">hacen </w:t>
            </w:r>
            <w:r w:rsidR="00CF6BF7" w:rsidRPr="00F46A22">
              <w:rPr>
                <w:rFonts w:ascii="Century Gothic" w:hAnsi="Century Gothic"/>
                <w:sz w:val="16"/>
                <w:szCs w:val="16"/>
              </w:rPr>
              <w:t>Pago</w:t>
            </w:r>
            <w:r w:rsidRPr="00F46A22">
              <w:rPr>
                <w:rFonts w:ascii="Century Gothic" w:hAnsi="Century Gothic"/>
                <w:sz w:val="16"/>
                <w:szCs w:val="16"/>
              </w:rPr>
              <w:t>s de</w:t>
            </w:r>
            <w:r w:rsidR="00CF6BF7" w:rsidRPr="00F46A22">
              <w:rPr>
                <w:rFonts w:ascii="Century Gothic" w:hAnsi="Century Gothic"/>
                <w:sz w:val="16"/>
                <w:szCs w:val="16"/>
              </w:rPr>
              <w:t xml:space="preserve"> tecnóloga archivista $2.800.000, pago asesor para la Transición a la Norma ISO 9001:2015 $2.187.500, pago Tecnóloga Publicista del área de MIC $1.662.141</w:t>
            </w:r>
          </w:p>
        </w:tc>
      </w:tr>
      <w:tr w:rsidR="005767A3" w:rsidRPr="00F46A22" w:rsidTr="00F46A22">
        <w:trPr>
          <w:trHeight w:val="939"/>
        </w:trPr>
        <w:tc>
          <w:tcPr>
            <w:tcW w:w="1975" w:type="dxa"/>
          </w:tcPr>
          <w:p w:rsidR="005767A3" w:rsidRPr="00F46A22" w:rsidRDefault="005767A3" w:rsidP="00876A4B">
            <w:pPr>
              <w:spacing w:line="276" w:lineRule="auto"/>
              <w:jc w:val="both"/>
              <w:rPr>
                <w:rFonts w:ascii="Century Gothic" w:hAnsi="Century Gothic"/>
                <w:sz w:val="16"/>
                <w:szCs w:val="16"/>
              </w:rPr>
            </w:pPr>
            <w:r w:rsidRPr="00F46A22">
              <w:rPr>
                <w:rFonts w:ascii="Century Gothic" w:hAnsi="Century Gothic"/>
                <w:sz w:val="16"/>
                <w:szCs w:val="16"/>
              </w:rPr>
              <w:t>Remuneración de servicios técnicos</w:t>
            </w:r>
          </w:p>
        </w:tc>
        <w:tc>
          <w:tcPr>
            <w:tcW w:w="1113" w:type="dxa"/>
            <w:gridSpan w:val="2"/>
          </w:tcPr>
          <w:p w:rsidR="005767A3" w:rsidRPr="00F46A22" w:rsidRDefault="006C5E6D" w:rsidP="00876A4B">
            <w:pPr>
              <w:spacing w:line="276" w:lineRule="auto"/>
              <w:jc w:val="right"/>
              <w:rPr>
                <w:rFonts w:ascii="Century Gothic" w:hAnsi="Century Gothic"/>
                <w:sz w:val="16"/>
                <w:szCs w:val="16"/>
              </w:rPr>
            </w:pPr>
            <w:r w:rsidRPr="00F46A22">
              <w:rPr>
                <w:rFonts w:ascii="Century Gothic" w:hAnsi="Century Gothic"/>
                <w:sz w:val="16"/>
                <w:szCs w:val="16"/>
              </w:rPr>
              <w:t>$</w:t>
            </w:r>
            <w:r w:rsidR="003621BE" w:rsidRPr="00F46A22">
              <w:rPr>
                <w:rFonts w:ascii="Century Gothic" w:hAnsi="Century Gothic"/>
                <w:sz w:val="16"/>
                <w:szCs w:val="16"/>
              </w:rPr>
              <w:t>8.300.338</w:t>
            </w:r>
          </w:p>
        </w:tc>
        <w:tc>
          <w:tcPr>
            <w:tcW w:w="5740" w:type="dxa"/>
            <w:gridSpan w:val="2"/>
          </w:tcPr>
          <w:p w:rsidR="00344E7F" w:rsidRPr="00F46A22" w:rsidRDefault="00344E7F" w:rsidP="00344E7F">
            <w:pPr>
              <w:spacing w:line="276" w:lineRule="auto"/>
              <w:jc w:val="both"/>
              <w:rPr>
                <w:rFonts w:ascii="Century Gothic" w:hAnsi="Century Gothic"/>
                <w:sz w:val="16"/>
                <w:szCs w:val="16"/>
              </w:rPr>
            </w:pPr>
            <w:r w:rsidRPr="00F46A22">
              <w:rPr>
                <w:rFonts w:ascii="Century Gothic" w:hAnsi="Century Gothic"/>
                <w:sz w:val="16"/>
                <w:szCs w:val="16"/>
              </w:rPr>
              <w:t>Tecnico Profesional en salud ocupacional $1.142.857</w:t>
            </w:r>
          </w:p>
          <w:p w:rsidR="00344E7F" w:rsidRPr="00F46A22" w:rsidRDefault="00344E7F" w:rsidP="00344E7F">
            <w:pPr>
              <w:spacing w:line="276" w:lineRule="auto"/>
              <w:jc w:val="both"/>
              <w:rPr>
                <w:rFonts w:ascii="Century Gothic" w:hAnsi="Century Gothic"/>
                <w:sz w:val="16"/>
                <w:szCs w:val="16"/>
              </w:rPr>
            </w:pPr>
            <w:r w:rsidRPr="00F46A22">
              <w:rPr>
                <w:rFonts w:ascii="Century Gothic" w:hAnsi="Century Gothic"/>
                <w:sz w:val="16"/>
                <w:szCs w:val="16"/>
              </w:rPr>
              <w:t>Servicios Profesionales Empresa SIN RIESGO S.A.S $1.428.000</w:t>
            </w:r>
          </w:p>
          <w:p w:rsidR="00344E7F" w:rsidRPr="00F46A22" w:rsidRDefault="00344E7F" w:rsidP="00344E7F">
            <w:pPr>
              <w:spacing w:line="276" w:lineRule="auto"/>
              <w:jc w:val="both"/>
              <w:rPr>
                <w:rFonts w:ascii="Century Gothic" w:hAnsi="Century Gothic"/>
                <w:sz w:val="16"/>
                <w:szCs w:val="16"/>
              </w:rPr>
            </w:pPr>
            <w:r w:rsidRPr="00F46A22">
              <w:rPr>
                <w:rFonts w:ascii="Century Gothic" w:hAnsi="Century Gothic"/>
                <w:sz w:val="16"/>
                <w:szCs w:val="16"/>
              </w:rPr>
              <w:t>Vigilancia Normal de la Presentación $820.000</w:t>
            </w:r>
          </w:p>
          <w:p w:rsidR="00344E7F" w:rsidRPr="00F46A22" w:rsidRDefault="00344E7F" w:rsidP="00344E7F">
            <w:pPr>
              <w:spacing w:line="276" w:lineRule="auto"/>
              <w:jc w:val="both"/>
              <w:rPr>
                <w:rFonts w:ascii="Century Gothic" w:hAnsi="Century Gothic"/>
                <w:sz w:val="16"/>
                <w:szCs w:val="16"/>
              </w:rPr>
            </w:pPr>
            <w:r w:rsidRPr="00F46A22">
              <w:rPr>
                <w:rFonts w:ascii="Century Gothic" w:hAnsi="Century Gothic"/>
                <w:sz w:val="16"/>
                <w:szCs w:val="16"/>
              </w:rPr>
              <w:t>Servicio de Aseo Normal de la Presentación $666.666</w:t>
            </w:r>
          </w:p>
          <w:p w:rsidR="00344E7F" w:rsidRPr="00F46A22" w:rsidRDefault="00344E7F" w:rsidP="00344E7F">
            <w:pPr>
              <w:spacing w:line="276" w:lineRule="auto"/>
              <w:jc w:val="both"/>
              <w:rPr>
                <w:rFonts w:ascii="Century Gothic" w:hAnsi="Century Gothic"/>
                <w:sz w:val="16"/>
                <w:szCs w:val="16"/>
              </w:rPr>
            </w:pPr>
            <w:r w:rsidRPr="00F46A22">
              <w:rPr>
                <w:rFonts w:ascii="Century Gothic" w:hAnsi="Century Gothic"/>
                <w:sz w:val="16"/>
                <w:szCs w:val="16"/>
              </w:rPr>
              <w:t>Tecnóloga de apoyo  contratación y archivo $1.662.141</w:t>
            </w:r>
          </w:p>
          <w:p w:rsidR="005767A3" w:rsidRPr="00F46A22" w:rsidRDefault="00344E7F" w:rsidP="00344E7F">
            <w:pPr>
              <w:spacing w:line="276" w:lineRule="auto"/>
              <w:jc w:val="both"/>
              <w:rPr>
                <w:rFonts w:ascii="Century Gothic" w:hAnsi="Century Gothic"/>
                <w:sz w:val="16"/>
                <w:szCs w:val="16"/>
              </w:rPr>
            </w:pPr>
            <w:r w:rsidRPr="00F46A22">
              <w:rPr>
                <w:rFonts w:ascii="Century Gothic" w:hAnsi="Century Gothic"/>
                <w:sz w:val="16"/>
                <w:szCs w:val="16"/>
              </w:rPr>
              <w:t>Servicios de Mantenimiento de Sistemas $1.662.141</w:t>
            </w:r>
          </w:p>
          <w:p w:rsidR="003621BE" w:rsidRPr="00F46A22" w:rsidRDefault="003621BE" w:rsidP="00344E7F">
            <w:pPr>
              <w:spacing w:line="276" w:lineRule="auto"/>
              <w:jc w:val="both"/>
              <w:rPr>
                <w:rFonts w:ascii="Century Gothic" w:hAnsi="Century Gothic"/>
                <w:sz w:val="16"/>
                <w:szCs w:val="16"/>
              </w:rPr>
            </w:pPr>
            <w:r w:rsidRPr="00F46A22">
              <w:rPr>
                <w:rFonts w:ascii="Century Gothic" w:hAnsi="Century Gothic"/>
                <w:sz w:val="16"/>
                <w:szCs w:val="16"/>
              </w:rPr>
              <w:t>Pago de servicio de aseo extensión Villamaria $918.533</w:t>
            </w:r>
          </w:p>
        </w:tc>
      </w:tr>
      <w:tr w:rsidR="005767A3" w:rsidRPr="00F46A22" w:rsidTr="00F46A22">
        <w:tc>
          <w:tcPr>
            <w:tcW w:w="1975" w:type="dxa"/>
          </w:tcPr>
          <w:p w:rsidR="005767A3" w:rsidRPr="00F46A22" w:rsidRDefault="005767A3" w:rsidP="00876A4B">
            <w:pPr>
              <w:spacing w:line="276" w:lineRule="auto"/>
              <w:jc w:val="both"/>
              <w:rPr>
                <w:rFonts w:ascii="Century Gothic" w:hAnsi="Century Gothic"/>
                <w:sz w:val="16"/>
                <w:szCs w:val="16"/>
              </w:rPr>
            </w:pPr>
            <w:r w:rsidRPr="00F46A22">
              <w:rPr>
                <w:rFonts w:ascii="Century Gothic" w:hAnsi="Century Gothic"/>
                <w:sz w:val="16"/>
                <w:szCs w:val="16"/>
              </w:rPr>
              <w:t>Otros conceptos de servicios personales indirectos</w:t>
            </w:r>
            <w:r w:rsidR="003506A3" w:rsidRPr="00F46A22">
              <w:rPr>
                <w:rFonts w:ascii="Century Gothic" w:hAnsi="Century Gothic"/>
                <w:sz w:val="16"/>
                <w:szCs w:val="16"/>
              </w:rPr>
              <w:t xml:space="preserve"> docentes Ocasionales</w:t>
            </w:r>
          </w:p>
        </w:tc>
        <w:tc>
          <w:tcPr>
            <w:tcW w:w="1113" w:type="dxa"/>
            <w:gridSpan w:val="2"/>
          </w:tcPr>
          <w:p w:rsidR="005767A3" w:rsidRPr="00F46A22" w:rsidRDefault="00A02F4E" w:rsidP="00876A4B">
            <w:pPr>
              <w:spacing w:line="276" w:lineRule="auto"/>
              <w:jc w:val="right"/>
              <w:rPr>
                <w:rFonts w:ascii="Century Gothic" w:hAnsi="Century Gothic"/>
                <w:sz w:val="16"/>
                <w:szCs w:val="16"/>
              </w:rPr>
            </w:pPr>
            <w:r w:rsidRPr="00F46A22">
              <w:rPr>
                <w:rFonts w:ascii="Century Gothic" w:hAnsi="Century Gothic"/>
                <w:sz w:val="16"/>
                <w:szCs w:val="16"/>
              </w:rPr>
              <w:t>$29.766.871</w:t>
            </w:r>
          </w:p>
        </w:tc>
        <w:tc>
          <w:tcPr>
            <w:tcW w:w="5740" w:type="dxa"/>
            <w:gridSpan w:val="2"/>
          </w:tcPr>
          <w:p w:rsidR="005767A3" w:rsidRPr="00F46A22" w:rsidRDefault="00597336" w:rsidP="00876A4B">
            <w:pPr>
              <w:spacing w:line="276" w:lineRule="auto"/>
              <w:jc w:val="both"/>
              <w:rPr>
                <w:rFonts w:ascii="Century Gothic" w:hAnsi="Century Gothic"/>
                <w:sz w:val="16"/>
                <w:szCs w:val="16"/>
              </w:rPr>
            </w:pPr>
            <w:r w:rsidRPr="00F46A22">
              <w:rPr>
                <w:rFonts w:ascii="Century Gothic" w:hAnsi="Century Gothic"/>
                <w:sz w:val="16"/>
                <w:szCs w:val="16"/>
              </w:rPr>
              <w:t xml:space="preserve">Pago de quince docentes ocasionales sin </w:t>
            </w:r>
            <w:r w:rsidR="00450883" w:rsidRPr="00F46A22">
              <w:rPr>
                <w:rFonts w:ascii="Century Gothic" w:hAnsi="Century Gothic"/>
                <w:sz w:val="16"/>
                <w:szCs w:val="16"/>
              </w:rPr>
              <w:t xml:space="preserve">INCLUIR </w:t>
            </w:r>
            <w:r w:rsidRPr="00F46A22">
              <w:rPr>
                <w:rFonts w:ascii="Century Gothic" w:hAnsi="Century Gothic"/>
                <w:sz w:val="16"/>
                <w:szCs w:val="16"/>
              </w:rPr>
              <w:t>prestaciones sociales.</w:t>
            </w:r>
          </w:p>
        </w:tc>
      </w:tr>
      <w:tr w:rsidR="004E403D" w:rsidRPr="00F46A22" w:rsidTr="00F46A22">
        <w:tc>
          <w:tcPr>
            <w:tcW w:w="1975" w:type="dxa"/>
          </w:tcPr>
          <w:p w:rsidR="004E403D" w:rsidRPr="00F46A22" w:rsidRDefault="003506A3" w:rsidP="006C5E6D">
            <w:pPr>
              <w:spacing w:line="276" w:lineRule="auto"/>
              <w:jc w:val="both"/>
              <w:rPr>
                <w:rFonts w:ascii="Century Gothic" w:hAnsi="Century Gothic"/>
                <w:sz w:val="16"/>
                <w:szCs w:val="16"/>
              </w:rPr>
            </w:pPr>
            <w:r w:rsidRPr="00F46A22">
              <w:rPr>
                <w:rFonts w:ascii="Century Gothic" w:hAnsi="Century Gothic"/>
                <w:sz w:val="16"/>
                <w:szCs w:val="16"/>
              </w:rPr>
              <w:t>S.P</w:t>
            </w:r>
            <w:r w:rsidR="006C5E6D" w:rsidRPr="00F46A22">
              <w:rPr>
                <w:rFonts w:ascii="Century Gothic" w:hAnsi="Century Gothic"/>
                <w:sz w:val="16"/>
                <w:szCs w:val="16"/>
              </w:rPr>
              <w:t>.</w:t>
            </w:r>
            <w:r w:rsidRPr="00F46A22">
              <w:rPr>
                <w:rFonts w:ascii="Century Gothic" w:hAnsi="Century Gothic"/>
                <w:sz w:val="16"/>
                <w:szCs w:val="16"/>
              </w:rPr>
              <w:t xml:space="preserve">I </w:t>
            </w:r>
            <w:r w:rsidR="004E403D" w:rsidRPr="00F46A22">
              <w:rPr>
                <w:rFonts w:ascii="Century Gothic" w:hAnsi="Century Gothic"/>
                <w:sz w:val="16"/>
                <w:szCs w:val="16"/>
              </w:rPr>
              <w:t>Catedra docentes IES-CINOC</w:t>
            </w:r>
          </w:p>
        </w:tc>
        <w:tc>
          <w:tcPr>
            <w:tcW w:w="1113" w:type="dxa"/>
            <w:gridSpan w:val="2"/>
          </w:tcPr>
          <w:p w:rsidR="004E403D" w:rsidRPr="00F46A22" w:rsidRDefault="00B64F42" w:rsidP="00876A4B">
            <w:pPr>
              <w:spacing w:line="276" w:lineRule="auto"/>
              <w:jc w:val="right"/>
              <w:rPr>
                <w:rFonts w:ascii="Century Gothic" w:hAnsi="Century Gothic"/>
                <w:sz w:val="16"/>
                <w:szCs w:val="16"/>
              </w:rPr>
            </w:pPr>
            <w:r>
              <w:rPr>
                <w:rFonts w:ascii="Century Gothic" w:hAnsi="Century Gothic"/>
                <w:sz w:val="16"/>
                <w:szCs w:val="16"/>
              </w:rPr>
              <w:t>$</w:t>
            </w:r>
            <w:r w:rsidRPr="00F46A22">
              <w:rPr>
                <w:rFonts w:ascii="Century Gothic" w:hAnsi="Century Gothic"/>
                <w:sz w:val="16"/>
                <w:szCs w:val="16"/>
              </w:rPr>
              <w:t>30.463.541</w:t>
            </w:r>
          </w:p>
        </w:tc>
        <w:tc>
          <w:tcPr>
            <w:tcW w:w="5740" w:type="dxa"/>
            <w:gridSpan w:val="2"/>
          </w:tcPr>
          <w:p w:rsidR="004E403D" w:rsidRPr="00F46A22" w:rsidRDefault="00B64F42" w:rsidP="0056070B">
            <w:pPr>
              <w:spacing w:line="276" w:lineRule="auto"/>
              <w:jc w:val="both"/>
              <w:rPr>
                <w:rFonts w:ascii="Century Gothic" w:hAnsi="Century Gothic"/>
                <w:sz w:val="16"/>
                <w:szCs w:val="16"/>
              </w:rPr>
            </w:pPr>
            <w:r w:rsidRPr="00F46A22">
              <w:rPr>
                <w:rFonts w:ascii="Century Gothic" w:hAnsi="Century Gothic"/>
                <w:sz w:val="16"/>
                <w:szCs w:val="16"/>
              </w:rPr>
              <w:t>Pago de catedra docentes IES-CINOC, Pensilvania, Marquetalia, manzanares y Villamaria.</w:t>
            </w:r>
          </w:p>
        </w:tc>
      </w:tr>
      <w:tr w:rsidR="004E403D" w:rsidRPr="00F46A22" w:rsidTr="00F46A22">
        <w:tc>
          <w:tcPr>
            <w:tcW w:w="1975" w:type="dxa"/>
          </w:tcPr>
          <w:p w:rsidR="004E403D" w:rsidRPr="00F46A22" w:rsidRDefault="003506A3" w:rsidP="00876A4B">
            <w:pPr>
              <w:spacing w:line="276" w:lineRule="auto"/>
              <w:jc w:val="both"/>
              <w:rPr>
                <w:rFonts w:ascii="Century Gothic" w:hAnsi="Century Gothic"/>
                <w:sz w:val="16"/>
                <w:szCs w:val="16"/>
              </w:rPr>
            </w:pPr>
            <w:r w:rsidRPr="00F46A22">
              <w:rPr>
                <w:rFonts w:ascii="Century Gothic" w:hAnsi="Century Gothic"/>
                <w:sz w:val="16"/>
                <w:szCs w:val="16"/>
              </w:rPr>
              <w:t xml:space="preserve">S.P.I </w:t>
            </w:r>
            <w:r w:rsidR="004E403D" w:rsidRPr="00F46A22">
              <w:rPr>
                <w:rFonts w:ascii="Century Gothic" w:hAnsi="Century Gothic"/>
                <w:sz w:val="16"/>
                <w:szCs w:val="16"/>
              </w:rPr>
              <w:t>Catedra docentes Universidad en el campo.</w:t>
            </w:r>
          </w:p>
        </w:tc>
        <w:tc>
          <w:tcPr>
            <w:tcW w:w="1113" w:type="dxa"/>
            <w:gridSpan w:val="2"/>
          </w:tcPr>
          <w:p w:rsidR="004E403D" w:rsidRPr="00F46A22" w:rsidRDefault="004278E5" w:rsidP="004278E5">
            <w:pPr>
              <w:spacing w:line="276" w:lineRule="auto"/>
              <w:jc w:val="right"/>
              <w:rPr>
                <w:rFonts w:ascii="Century Gothic" w:hAnsi="Century Gothic"/>
                <w:sz w:val="16"/>
                <w:szCs w:val="16"/>
              </w:rPr>
            </w:pPr>
            <w:r w:rsidRPr="00F46A22">
              <w:rPr>
                <w:rFonts w:ascii="Century Gothic" w:hAnsi="Century Gothic"/>
                <w:sz w:val="16"/>
                <w:szCs w:val="16"/>
              </w:rPr>
              <w:t>$0</w:t>
            </w:r>
          </w:p>
        </w:tc>
        <w:tc>
          <w:tcPr>
            <w:tcW w:w="5740" w:type="dxa"/>
            <w:gridSpan w:val="2"/>
          </w:tcPr>
          <w:p w:rsidR="004E403D" w:rsidRPr="00F46A22" w:rsidRDefault="004E403D" w:rsidP="00876A4B">
            <w:pPr>
              <w:spacing w:line="276" w:lineRule="auto"/>
              <w:jc w:val="both"/>
              <w:rPr>
                <w:rFonts w:ascii="Century Gothic" w:hAnsi="Century Gothic"/>
                <w:sz w:val="16"/>
                <w:szCs w:val="16"/>
              </w:rPr>
            </w:pPr>
          </w:p>
        </w:tc>
      </w:tr>
      <w:tr w:rsidR="005767A3" w:rsidRPr="00F46A22" w:rsidTr="00F46A22">
        <w:trPr>
          <w:trHeight w:val="291"/>
        </w:trPr>
        <w:tc>
          <w:tcPr>
            <w:tcW w:w="1975" w:type="dxa"/>
          </w:tcPr>
          <w:p w:rsidR="005767A3" w:rsidRPr="00F46A22" w:rsidRDefault="005767A3" w:rsidP="00876A4B">
            <w:pPr>
              <w:spacing w:line="276" w:lineRule="auto"/>
              <w:jc w:val="center"/>
              <w:rPr>
                <w:rFonts w:ascii="Century Gothic" w:hAnsi="Century Gothic"/>
                <w:b/>
                <w:bCs/>
                <w:sz w:val="16"/>
                <w:szCs w:val="16"/>
              </w:rPr>
            </w:pPr>
            <w:r w:rsidRPr="00F46A22">
              <w:rPr>
                <w:rFonts w:ascii="Century Gothic" w:hAnsi="Century Gothic"/>
                <w:b/>
                <w:bCs/>
                <w:sz w:val="16"/>
                <w:szCs w:val="16"/>
              </w:rPr>
              <w:t>Total</w:t>
            </w:r>
          </w:p>
        </w:tc>
        <w:tc>
          <w:tcPr>
            <w:tcW w:w="1113" w:type="dxa"/>
            <w:gridSpan w:val="2"/>
          </w:tcPr>
          <w:p w:rsidR="005767A3" w:rsidRPr="00F46A22" w:rsidRDefault="0056070B" w:rsidP="004278E5">
            <w:pPr>
              <w:spacing w:line="276" w:lineRule="auto"/>
              <w:jc w:val="right"/>
              <w:rPr>
                <w:rFonts w:ascii="Century Gothic" w:hAnsi="Century Gothic"/>
                <w:b/>
                <w:bCs/>
                <w:sz w:val="16"/>
                <w:szCs w:val="16"/>
              </w:rPr>
            </w:pPr>
            <w:r w:rsidRPr="00F46A22">
              <w:rPr>
                <w:rFonts w:ascii="Century Gothic" w:hAnsi="Century Gothic"/>
                <w:b/>
                <w:bCs/>
                <w:sz w:val="16"/>
                <w:szCs w:val="16"/>
              </w:rPr>
              <w:t>$</w:t>
            </w:r>
            <w:r w:rsidR="00B64F42">
              <w:rPr>
                <w:rFonts w:ascii="Century Gothic" w:hAnsi="Century Gothic"/>
                <w:b/>
                <w:bCs/>
                <w:sz w:val="16"/>
                <w:szCs w:val="16"/>
              </w:rPr>
              <w:t>76.088.491</w:t>
            </w:r>
          </w:p>
        </w:tc>
        <w:tc>
          <w:tcPr>
            <w:tcW w:w="5740" w:type="dxa"/>
            <w:gridSpan w:val="2"/>
          </w:tcPr>
          <w:p w:rsidR="005767A3" w:rsidRPr="00F46A22" w:rsidRDefault="005767A3" w:rsidP="00876A4B">
            <w:pPr>
              <w:spacing w:line="276" w:lineRule="auto"/>
              <w:jc w:val="both"/>
              <w:rPr>
                <w:rFonts w:ascii="Century Gothic" w:hAnsi="Century Gothic"/>
                <w:sz w:val="16"/>
                <w:szCs w:val="16"/>
              </w:rPr>
            </w:pPr>
          </w:p>
        </w:tc>
      </w:tr>
      <w:tr w:rsidR="005767A3" w:rsidRPr="00F46A22" w:rsidTr="004278E5">
        <w:tc>
          <w:tcPr>
            <w:tcW w:w="2869" w:type="dxa"/>
            <w:gridSpan w:val="2"/>
          </w:tcPr>
          <w:p w:rsidR="005767A3" w:rsidRPr="00F46A22" w:rsidRDefault="00D067EB" w:rsidP="00876A4B">
            <w:pPr>
              <w:spacing w:line="276" w:lineRule="auto"/>
              <w:jc w:val="center"/>
              <w:rPr>
                <w:rFonts w:ascii="Century Gothic" w:hAnsi="Century Gothic"/>
                <w:b/>
                <w:bCs/>
                <w:sz w:val="18"/>
                <w:szCs w:val="18"/>
              </w:rPr>
            </w:pPr>
            <w:r w:rsidRPr="00F46A22">
              <w:rPr>
                <w:rFonts w:ascii="Century Gothic" w:hAnsi="Century Gothic"/>
                <w:b/>
                <w:bCs/>
                <w:sz w:val="18"/>
                <w:szCs w:val="18"/>
              </w:rPr>
              <w:lastRenderedPageBreak/>
              <w:t>Concepto Me</w:t>
            </w:r>
            <w:r w:rsidR="005B1F4C" w:rsidRPr="00F46A22">
              <w:rPr>
                <w:rFonts w:ascii="Century Gothic" w:hAnsi="Century Gothic"/>
                <w:b/>
                <w:bCs/>
                <w:sz w:val="18"/>
                <w:szCs w:val="18"/>
              </w:rPr>
              <w:t>s de Dic</w:t>
            </w:r>
            <w:r w:rsidRPr="00F46A22">
              <w:rPr>
                <w:rFonts w:ascii="Century Gothic" w:hAnsi="Century Gothic"/>
                <w:b/>
                <w:bCs/>
                <w:sz w:val="18"/>
                <w:szCs w:val="18"/>
              </w:rPr>
              <w:t>iembre</w:t>
            </w:r>
          </w:p>
        </w:tc>
        <w:tc>
          <w:tcPr>
            <w:tcW w:w="1435" w:type="dxa"/>
            <w:gridSpan w:val="2"/>
          </w:tcPr>
          <w:p w:rsidR="005767A3" w:rsidRPr="00F46A22" w:rsidRDefault="005767A3" w:rsidP="00876A4B">
            <w:pPr>
              <w:spacing w:line="276" w:lineRule="auto"/>
              <w:jc w:val="center"/>
              <w:rPr>
                <w:rFonts w:ascii="Century Gothic" w:hAnsi="Century Gothic"/>
                <w:b/>
                <w:bCs/>
                <w:sz w:val="18"/>
                <w:szCs w:val="18"/>
              </w:rPr>
            </w:pPr>
            <w:r w:rsidRPr="00F46A22">
              <w:rPr>
                <w:rFonts w:ascii="Century Gothic" w:hAnsi="Century Gothic"/>
                <w:b/>
                <w:bCs/>
                <w:sz w:val="18"/>
                <w:szCs w:val="18"/>
              </w:rPr>
              <w:t>Valor</w:t>
            </w:r>
          </w:p>
        </w:tc>
        <w:tc>
          <w:tcPr>
            <w:tcW w:w="4524" w:type="dxa"/>
          </w:tcPr>
          <w:p w:rsidR="005767A3" w:rsidRPr="00F46A22" w:rsidRDefault="005767A3" w:rsidP="00876A4B">
            <w:pPr>
              <w:spacing w:line="276" w:lineRule="auto"/>
              <w:jc w:val="center"/>
              <w:rPr>
                <w:rFonts w:ascii="Century Gothic" w:hAnsi="Century Gothic"/>
                <w:sz w:val="18"/>
                <w:szCs w:val="18"/>
              </w:rPr>
            </w:pPr>
          </w:p>
        </w:tc>
      </w:tr>
      <w:tr w:rsidR="005767A3" w:rsidRPr="00F46A22" w:rsidTr="004278E5">
        <w:trPr>
          <w:trHeight w:val="273"/>
        </w:trPr>
        <w:tc>
          <w:tcPr>
            <w:tcW w:w="2869" w:type="dxa"/>
            <w:gridSpan w:val="2"/>
          </w:tcPr>
          <w:p w:rsidR="005767A3" w:rsidRPr="00F46A22" w:rsidRDefault="005767A3" w:rsidP="00876A4B">
            <w:pPr>
              <w:spacing w:line="276" w:lineRule="auto"/>
              <w:jc w:val="both"/>
              <w:rPr>
                <w:rFonts w:ascii="Century Gothic" w:hAnsi="Century Gothic"/>
                <w:sz w:val="18"/>
                <w:szCs w:val="18"/>
              </w:rPr>
            </w:pPr>
            <w:r w:rsidRPr="00F46A22">
              <w:rPr>
                <w:rFonts w:ascii="Century Gothic" w:hAnsi="Century Gothic"/>
                <w:sz w:val="18"/>
                <w:szCs w:val="18"/>
              </w:rPr>
              <w:t xml:space="preserve">Honorarios </w:t>
            </w:r>
            <w:r w:rsidR="00D53572" w:rsidRPr="00F46A22">
              <w:rPr>
                <w:rFonts w:ascii="Century Gothic" w:hAnsi="Century Gothic"/>
                <w:sz w:val="16"/>
                <w:szCs w:val="16"/>
              </w:rPr>
              <w:t>consejo Directivo</w:t>
            </w:r>
          </w:p>
          <w:p w:rsidR="005767A3" w:rsidRPr="00F46A22" w:rsidRDefault="005767A3" w:rsidP="00876A4B">
            <w:pPr>
              <w:rPr>
                <w:rFonts w:ascii="Century Gothic" w:hAnsi="Century Gothic"/>
                <w:sz w:val="18"/>
                <w:szCs w:val="18"/>
              </w:rPr>
            </w:pPr>
          </w:p>
        </w:tc>
        <w:tc>
          <w:tcPr>
            <w:tcW w:w="1435" w:type="dxa"/>
            <w:gridSpan w:val="2"/>
          </w:tcPr>
          <w:p w:rsidR="005767A3" w:rsidRPr="00F46A22" w:rsidRDefault="005767A3" w:rsidP="00876A4B">
            <w:pPr>
              <w:spacing w:line="276" w:lineRule="auto"/>
              <w:jc w:val="right"/>
              <w:rPr>
                <w:rFonts w:ascii="Century Gothic" w:hAnsi="Century Gothic"/>
                <w:sz w:val="18"/>
                <w:szCs w:val="18"/>
              </w:rPr>
            </w:pPr>
            <w:r w:rsidRPr="00F46A22">
              <w:rPr>
                <w:rFonts w:ascii="Century Gothic" w:hAnsi="Century Gothic"/>
                <w:sz w:val="18"/>
                <w:szCs w:val="18"/>
              </w:rPr>
              <w:t>$</w:t>
            </w:r>
            <w:r w:rsidR="00B46A7F" w:rsidRPr="00F46A22">
              <w:rPr>
                <w:rFonts w:ascii="Century Gothic" w:hAnsi="Century Gothic"/>
                <w:sz w:val="18"/>
                <w:szCs w:val="18"/>
              </w:rPr>
              <w:t>1.059.450</w:t>
            </w:r>
          </w:p>
        </w:tc>
        <w:tc>
          <w:tcPr>
            <w:tcW w:w="4524" w:type="dxa"/>
          </w:tcPr>
          <w:p w:rsidR="005767A3" w:rsidRPr="00F46A22" w:rsidRDefault="00B46A7F" w:rsidP="00B46A7F">
            <w:pPr>
              <w:spacing w:line="276" w:lineRule="auto"/>
              <w:jc w:val="both"/>
              <w:rPr>
                <w:rFonts w:ascii="Century Gothic" w:hAnsi="Century Gothic"/>
                <w:sz w:val="18"/>
                <w:szCs w:val="18"/>
              </w:rPr>
            </w:pPr>
            <w:r w:rsidRPr="00F46A22">
              <w:rPr>
                <w:rFonts w:ascii="Century Gothic" w:hAnsi="Century Gothic"/>
                <w:sz w:val="18"/>
                <w:szCs w:val="18"/>
              </w:rPr>
              <w:t>Pago de siete</w:t>
            </w:r>
            <w:r w:rsidR="005767A3" w:rsidRPr="00F46A22">
              <w:rPr>
                <w:rFonts w:ascii="Century Gothic" w:hAnsi="Century Gothic"/>
                <w:sz w:val="18"/>
                <w:szCs w:val="18"/>
              </w:rPr>
              <w:t xml:space="preserve"> </w:t>
            </w:r>
            <w:r w:rsidR="008C24F9" w:rsidRPr="00F46A22">
              <w:rPr>
                <w:rFonts w:ascii="Century Gothic" w:hAnsi="Century Gothic"/>
                <w:sz w:val="18"/>
                <w:szCs w:val="18"/>
              </w:rPr>
              <w:t>Consejeros sesiòn</w:t>
            </w:r>
            <w:r w:rsidRPr="00F46A22">
              <w:rPr>
                <w:rFonts w:ascii="Century Gothic" w:hAnsi="Century Gothic"/>
                <w:sz w:val="18"/>
                <w:szCs w:val="18"/>
              </w:rPr>
              <w:t xml:space="preserve"> del 20 de diciembre</w:t>
            </w:r>
            <w:r w:rsidR="005767A3" w:rsidRPr="00F46A22">
              <w:rPr>
                <w:rFonts w:ascii="Century Gothic" w:hAnsi="Century Gothic"/>
                <w:sz w:val="18"/>
                <w:szCs w:val="18"/>
              </w:rPr>
              <w:t>.</w:t>
            </w:r>
          </w:p>
        </w:tc>
      </w:tr>
      <w:tr w:rsidR="003506A3" w:rsidRPr="00F46A22" w:rsidTr="004278E5">
        <w:trPr>
          <w:trHeight w:val="242"/>
        </w:trPr>
        <w:tc>
          <w:tcPr>
            <w:tcW w:w="2869" w:type="dxa"/>
            <w:gridSpan w:val="2"/>
          </w:tcPr>
          <w:p w:rsidR="003506A3" w:rsidRPr="00F46A22" w:rsidRDefault="003506A3" w:rsidP="00876A4B">
            <w:pPr>
              <w:spacing w:line="276" w:lineRule="auto"/>
              <w:jc w:val="both"/>
              <w:rPr>
                <w:rFonts w:ascii="Century Gothic" w:hAnsi="Century Gothic"/>
                <w:sz w:val="18"/>
                <w:szCs w:val="18"/>
              </w:rPr>
            </w:pPr>
            <w:r w:rsidRPr="00F46A22">
              <w:rPr>
                <w:rFonts w:ascii="Century Gothic" w:hAnsi="Century Gothic"/>
                <w:sz w:val="18"/>
                <w:szCs w:val="18"/>
              </w:rPr>
              <w:t>Honorarios Profesionales</w:t>
            </w:r>
          </w:p>
        </w:tc>
        <w:tc>
          <w:tcPr>
            <w:tcW w:w="1435" w:type="dxa"/>
            <w:gridSpan w:val="2"/>
          </w:tcPr>
          <w:p w:rsidR="003506A3" w:rsidRPr="00F46A22" w:rsidRDefault="00F4462B" w:rsidP="00876A4B">
            <w:pPr>
              <w:spacing w:line="276" w:lineRule="auto"/>
              <w:jc w:val="right"/>
              <w:rPr>
                <w:rFonts w:ascii="Century Gothic" w:hAnsi="Century Gothic"/>
                <w:sz w:val="18"/>
                <w:szCs w:val="18"/>
              </w:rPr>
            </w:pPr>
            <w:r w:rsidRPr="00F46A22">
              <w:rPr>
                <w:rFonts w:ascii="Century Gothic" w:hAnsi="Century Gothic"/>
                <w:sz w:val="18"/>
                <w:szCs w:val="18"/>
              </w:rPr>
              <w:t>$</w:t>
            </w:r>
            <w:r w:rsidR="007B2326" w:rsidRPr="00F46A22">
              <w:rPr>
                <w:rFonts w:ascii="Century Gothic" w:hAnsi="Century Gothic"/>
                <w:sz w:val="18"/>
                <w:szCs w:val="18"/>
              </w:rPr>
              <w:t>20.209.100</w:t>
            </w:r>
          </w:p>
        </w:tc>
        <w:tc>
          <w:tcPr>
            <w:tcW w:w="4524" w:type="dxa"/>
          </w:tcPr>
          <w:p w:rsidR="003506A3" w:rsidRPr="00F46A22" w:rsidRDefault="00B46A7F" w:rsidP="009A67F6">
            <w:pPr>
              <w:spacing w:line="276" w:lineRule="auto"/>
              <w:jc w:val="both"/>
              <w:rPr>
                <w:rFonts w:ascii="Century Gothic" w:hAnsi="Century Gothic"/>
                <w:sz w:val="18"/>
                <w:szCs w:val="18"/>
              </w:rPr>
            </w:pPr>
            <w:r w:rsidRPr="00F46A22">
              <w:rPr>
                <w:rFonts w:ascii="Century Gothic" w:hAnsi="Century Gothic"/>
                <w:sz w:val="16"/>
                <w:szCs w:val="16"/>
              </w:rPr>
              <w:t>P</w:t>
            </w:r>
            <w:r w:rsidR="009A67F6" w:rsidRPr="00F46A22">
              <w:rPr>
                <w:rFonts w:ascii="Century Gothic" w:hAnsi="Century Gothic"/>
                <w:sz w:val="16"/>
                <w:szCs w:val="16"/>
              </w:rPr>
              <w:t xml:space="preserve">ago asesor para la Transición a la Norma ISO 9001:2015 $2.187.500, pago Tecnóloga Publicista del área de MIC </w:t>
            </w:r>
            <w:r w:rsidRPr="00F46A22">
              <w:rPr>
                <w:rFonts w:ascii="Century Gothic" w:hAnsi="Century Gothic"/>
                <w:sz w:val="16"/>
                <w:szCs w:val="16"/>
              </w:rPr>
              <w:t>$831.071, otro si al contrato de publicista $720.261, asesoría en contratación Pública y manejo del SECOP II $</w:t>
            </w:r>
            <w:r w:rsidR="00F4462B" w:rsidRPr="00F46A22">
              <w:rPr>
                <w:rFonts w:ascii="Century Gothic" w:hAnsi="Century Gothic"/>
                <w:sz w:val="16"/>
                <w:szCs w:val="16"/>
              </w:rPr>
              <w:t>3.632.000, pago de zootecnista para el proyecto de ganado en ladera Silvopastoril $3.500.000 se realizó un solo pago por apoyo y asesoría, pago de un medio en salud ocupacional para la realización de los exámenes médicos laborales valor $3.800.000, y pago por los meses de Noviembre y diciembre del contador público quien viene asesorando a la entidad en la implementación de marco normativo NICSP por valor de $5.538.268.</w:t>
            </w:r>
          </w:p>
        </w:tc>
      </w:tr>
      <w:tr w:rsidR="005767A3" w:rsidRPr="00F46A22" w:rsidTr="004278E5">
        <w:trPr>
          <w:trHeight w:val="1902"/>
        </w:trPr>
        <w:tc>
          <w:tcPr>
            <w:tcW w:w="2869" w:type="dxa"/>
            <w:gridSpan w:val="2"/>
          </w:tcPr>
          <w:p w:rsidR="005767A3" w:rsidRPr="00F46A22" w:rsidRDefault="005767A3" w:rsidP="00876A4B">
            <w:pPr>
              <w:spacing w:line="276" w:lineRule="auto"/>
              <w:jc w:val="both"/>
              <w:rPr>
                <w:rFonts w:ascii="Century Gothic" w:hAnsi="Century Gothic"/>
                <w:sz w:val="18"/>
                <w:szCs w:val="18"/>
              </w:rPr>
            </w:pPr>
            <w:r w:rsidRPr="00F46A22">
              <w:rPr>
                <w:rFonts w:ascii="Century Gothic" w:hAnsi="Century Gothic"/>
                <w:sz w:val="18"/>
                <w:szCs w:val="18"/>
              </w:rPr>
              <w:t>Remuneración de servicios técnicos</w:t>
            </w:r>
          </w:p>
        </w:tc>
        <w:tc>
          <w:tcPr>
            <w:tcW w:w="1435" w:type="dxa"/>
            <w:gridSpan w:val="2"/>
          </w:tcPr>
          <w:p w:rsidR="005767A3" w:rsidRPr="00F46A22" w:rsidRDefault="003506A3" w:rsidP="004C6F1E">
            <w:pPr>
              <w:spacing w:line="276" w:lineRule="auto"/>
              <w:jc w:val="right"/>
              <w:rPr>
                <w:rFonts w:ascii="Century Gothic" w:hAnsi="Century Gothic"/>
                <w:sz w:val="18"/>
                <w:szCs w:val="18"/>
              </w:rPr>
            </w:pPr>
            <w:r w:rsidRPr="00F46A22">
              <w:rPr>
                <w:rFonts w:ascii="Century Gothic" w:hAnsi="Century Gothic"/>
                <w:sz w:val="18"/>
                <w:szCs w:val="18"/>
              </w:rPr>
              <w:t>$</w:t>
            </w:r>
            <w:r w:rsidR="008E6619" w:rsidRPr="00F46A22">
              <w:rPr>
                <w:rFonts w:ascii="Century Gothic" w:hAnsi="Century Gothic"/>
                <w:sz w:val="18"/>
                <w:szCs w:val="18"/>
              </w:rPr>
              <w:t>12.189.558</w:t>
            </w:r>
          </w:p>
        </w:tc>
        <w:tc>
          <w:tcPr>
            <w:tcW w:w="4524" w:type="dxa"/>
          </w:tcPr>
          <w:p w:rsidR="00506A92" w:rsidRPr="00F46A22" w:rsidRDefault="00506A92" w:rsidP="00506A92">
            <w:pPr>
              <w:spacing w:line="276" w:lineRule="auto"/>
              <w:jc w:val="both"/>
              <w:rPr>
                <w:rFonts w:ascii="Century Gothic" w:hAnsi="Century Gothic"/>
                <w:sz w:val="16"/>
                <w:szCs w:val="16"/>
              </w:rPr>
            </w:pPr>
            <w:r w:rsidRPr="00F46A22">
              <w:rPr>
                <w:rFonts w:ascii="Century Gothic" w:hAnsi="Century Gothic"/>
                <w:sz w:val="16"/>
                <w:szCs w:val="16"/>
              </w:rPr>
              <w:t>Servicio de as</w:t>
            </w:r>
            <w:r w:rsidR="001F1BB8" w:rsidRPr="00F46A22">
              <w:rPr>
                <w:rFonts w:ascii="Century Gothic" w:hAnsi="Century Gothic"/>
                <w:sz w:val="16"/>
                <w:szCs w:val="16"/>
              </w:rPr>
              <w:t>eo Extensión Villamaria $1.678.455</w:t>
            </w:r>
          </w:p>
          <w:p w:rsidR="00506A92" w:rsidRPr="00F46A22" w:rsidRDefault="00506A92" w:rsidP="00506A92">
            <w:pPr>
              <w:spacing w:line="276" w:lineRule="auto"/>
              <w:jc w:val="both"/>
              <w:rPr>
                <w:rFonts w:ascii="Century Gothic" w:hAnsi="Century Gothic"/>
                <w:sz w:val="16"/>
                <w:szCs w:val="16"/>
              </w:rPr>
            </w:pPr>
            <w:r w:rsidRPr="00F46A22">
              <w:rPr>
                <w:rFonts w:ascii="Century Gothic" w:hAnsi="Century Gothic"/>
                <w:sz w:val="16"/>
                <w:szCs w:val="16"/>
              </w:rPr>
              <w:t xml:space="preserve">Tecnico Profesional en salud ocupacional </w:t>
            </w:r>
            <w:r w:rsidR="00C2389C" w:rsidRPr="00F46A22">
              <w:rPr>
                <w:rFonts w:ascii="Century Gothic" w:hAnsi="Century Gothic"/>
                <w:sz w:val="16"/>
                <w:szCs w:val="16"/>
              </w:rPr>
              <w:t>45 días $1.714.287</w:t>
            </w:r>
          </w:p>
          <w:p w:rsidR="00506A92" w:rsidRPr="00F46A22" w:rsidRDefault="00506A92" w:rsidP="00506A92">
            <w:pPr>
              <w:spacing w:line="276" w:lineRule="auto"/>
              <w:jc w:val="both"/>
              <w:rPr>
                <w:rFonts w:ascii="Century Gothic" w:hAnsi="Century Gothic"/>
                <w:sz w:val="16"/>
                <w:szCs w:val="16"/>
              </w:rPr>
            </w:pPr>
            <w:r w:rsidRPr="00F46A22">
              <w:rPr>
                <w:rFonts w:ascii="Century Gothic" w:hAnsi="Century Gothic"/>
                <w:sz w:val="16"/>
                <w:szCs w:val="16"/>
              </w:rPr>
              <w:t>Servicios Profesionales Empresa SIN RIESGO S.A.S $1.428.000</w:t>
            </w:r>
          </w:p>
          <w:p w:rsidR="00506A92" w:rsidRPr="00F46A22" w:rsidRDefault="00506A92" w:rsidP="00506A92">
            <w:pPr>
              <w:spacing w:line="276" w:lineRule="auto"/>
              <w:jc w:val="both"/>
              <w:rPr>
                <w:rFonts w:ascii="Century Gothic" w:hAnsi="Century Gothic"/>
                <w:sz w:val="16"/>
                <w:szCs w:val="16"/>
              </w:rPr>
            </w:pPr>
            <w:r w:rsidRPr="00F46A22">
              <w:rPr>
                <w:rFonts w:ascii="Century Gothic" w:hAnsi="Century Gothic"/>
                <w:sz w:val="16"/>
                <w:szCs w:val="16"/>
              </w:rPr>
              <w:t>Vigilancia Normal de la Presentación</w:t>
            </w:r>
            <w:r w:rsidR="00D9160E" w:rsidRPr="00F46A22">
              <w:rPr>
                <w:rFonts w:ascii="Century Gothic" w:hAnsi="Century Gothic"/>
                <w:sz w:val="16"/>
                <w:szCs w:val="16"/>
              </w:rPr>
              <w:t xml:space="preserve"> $1.230.000</w:t>
            </w:r>
          </w:p>
          <w:p w:rsidR="00506A92" w:rsidRPr="00F46A22" w:rsidRDefault="00506A92" w:rsidP="00506A92">
            <w:pPr>
              <w:spacing w:line="276" w:lineRule="auto"/>
              <w:jc w:val="both"/>
              <w:rPr>
                <w:rFonts w:ascii="Century Gothic" w:hAnsi="Century Gothic"/>
                <w:sz w:val="16"/>
                <w:szCs w:val="16"/>
              </w:rPr>
            </w:pPr>
            <w:r w:rsidRPr="00F46A22">
              <w:rPr>
                <w:rFonts w:ascii="Century Gothic" w:hAnsi="Century Gothic"/>
                <w:sz w:val="16"/>
                <w:szCs w:val="16"/>
              </w:rPr>
              <w:t xml:space="preserve">Servicio de Aseo Normal de la Presentación </w:t>
            </w:r>
            <w:r w:rsidR="00C363F0" w:rsidRPr="00F46A22">
              <w:rPr>
                <w:rFonts w:ascii="Century Gothic" w:hAnsi="Century Gothic"/>
                <w:sz w:val="16"/>
                <w:szCs w:val="16"/>
              </w:rPr>
              <w:t>$1.000.006</w:t>
            </w:r>
          </w:p>
          <w:p w:rsidR="00506A92" w:rsidRPr="00F46A22" w:rsidRDefault="00506A92" w:rsidP="00506A92">
            <w:pPr>
              <w:spacing w:line="276" w:lineRule="auto"/>
              <w:jc w:val="both"/>
              <w:rPr>
                <w:rFonts w:ascii="Century Gothic" w:hAnsi="Century Gothic"/>
                <w:sz w:val="16"/>
                <w:szCs w:val="16"/>
              </w:rPr>
            </w:pPr>
            <w:r w:rsidRPr="00F46A22">
              <w:rPr>
                <w:rFonts w:ascii="Century Gothic" w:hAnsi="Century Gothic"/>
                <w:sz w:val="16"/>
                <w:szCs w:val="16"/>
              </w:rPr>
              <w:t>Tecnóloga de apoyo  contratación y archivo $1.662.141</w:t>
            </w:r>
          </w:p>
          <w:p w:rsidR="001F1BB8" w:rsidRPr="00F46A22" w:rsidRDefault="00506A92" w:rsidP="00506A92">
            <w:pPr>
              <w:spacing w:line="276" w:lineRule="auto"/>
              <w:jc w:val="both"/>
              <w:rPr>
                <w:rFonts w:ascii="Century Gothic" w:hAnsi="Century Gothic"/>
                <w:sz w:val="16"/>
                <w:szCs w:val="16"/>
              </w:rPr>
            </w:pPr>
            <w:r w:rsidRPr="00F46A22">
              <w:rPr>
                <w:rFonts w:ascii="Century Gothic" w:hAnsi="Century Gothic"/>
                <w:sz w:val="16"/>
                <w:szCs w:val="16"/>
              </w:rPr>
              <w:t>Servicios de Mantenimiento de Sistemas $1.662.141</w:t>
            </w:r>
            <w:r w:rsidR="001F1BB8" w:rsidRPr="00F46A22">
              <w:rPr>
                <w:rFonts w:ascii="Century Gothic" w:hAnsi="Century Gothic"/>
                <w:sz w:val="16"/>
                <w:szCs w:val="16"/>
              </w:rPr>
              <w:t>, otro si al contrato del mantenimiento en sistemas por 6 días $332.428, apoyo técnico para el reporte de información Plataforma SNIES del Ministerio de Educaciòn $1.482.110</w:t>
            </w:r>
            <w:r w:rsidR="00D9160E" w:rsidRPr="00F46A22">
              <w:rPr>
                <w:rFonts w:ascii="Century Gothic" w:hAnsi="Century Gothic"/>
                <w:sz w:val="16"/>
                <w:szCs w:val="16"/>
              </w:rPr>
              <w:t xml:space="preserve">, </w:t>
            </w:r>
          </w:p>
        </w:tc>
      </w:tr>
      <w:tr w:rsidR="005767A3" w:rsidRPr="00F46A22" w:rsidTr="004278E5">
        <w:tc>
          <w:tcPr>
            <w:tcW w:w="2869" w:type="dxa"/>
            <w:gridSpan w:val="2"/>
          </w:tcPr>
          <w:p w:rsidR="005767A3" w:rsidRPr="00F46A22" w:rsidRDefault="005767A3" w:rsidP="00876A4B">
            <w:pPr>
              <w:spacing w:line="276" w:lineRule="auto"/>
              <w:jc w:val="both"/>
              <w:rPr>
                <w:rFonts w:ascii="Century Gothic" w:hAnsi="Century Gothic"/>
                <w:sz w:val="18"/>
                <w:szCs w:val="18"/>
              </w:rPr>
            </w:pPr>
            <w:r w:rsidRPr="00F46A22">
              <w:rPr>
                <w:rFonts w:ascii="Century Gothic" w:hAnsi="Century Gothic"/>
                <w:sz w:val="18"/>
                <w:szCs w:val="18"/>
              </w:rPr>
              <w:t>Otros conceptos de servicios personales indirectos.</w:t>
            </w:r>
          </w:p>
        </w:tc>
        <w:tc>
          <w:tcPr>
            <w:tcW w:w="1435" w:type="dxa"/>
            <w:gridSpan w:val="2"/>
          </w:tcPr>
          <w:p w:rsidR="005767A3" w:rsidRPr="00F46A22" w:rsidRDefault="00597376" w:rsidP="00876A4B">
            <w:pPr>
              <w:spacing w:line="276" w:lineRule="auto"/>
              <w:jc w:val="right"/>
              <w:rPr>
                <w:rFonts w:ascii="Century Gothic" w:hAnsi="Century Gothic"/>
                <w:sz w:val="18"/>
                <w:szCs w:val="18"/>
              </w:rPr>
            </w:pPr>
            <w:r w:rsidRPr="00F46A22">
              <w:rPr>
                <w:rFonts w:ascii="Century Gothic" w:hAnsi="Century Gothic"/>
                <w:sz w:val="18"/>
                <w:szCs w:val="18"/>
              </w:rPr>
              <w:t>$16.154.679</w:t>
            </w:r>
          </w:p>
        </w:tc>
        <w:tc>
          <w:tcPr>
            <w:tcW w:w="4524" w:type="dxa"/>
          </w:tcPr>
          <w:p w:rsidR="005767A3" w:rsidRPr="00F46A22" w:rsidRDefault="00551C5B" w:rsidP="00D53572">
            <w:pPr>
              <w:spacing w:line="276" w:lineRule="auto"/>
              <w:jc w:val="both"/>
              <w:rPr>
                <w:rFonts w:ascii="Century Gothic" w:hAnsi="Century Gothic"/>
                <w:sz w:val="18"/>
                <w:szCs w:val="18"/>
              </w:rPr>
            </w:pPr>
            <w:r w:rsidRPr="00F46A22">
              <w:rPr>
                <w:rFonts w:ascii="Century Gothic" w:hAnsi="Century Gothic"/>
                <w:sz w:val="18"/>
                <w:szCs w:val="18"/>
              </w:rPr>
              <w:t>Pago de quince docentes ocasio</w:t>
            </w:r>
            <w:r w:rsidR="00597376" w:rsidRPr="00F46A22">
              <w:rPr>
                <w:rFonts w:ascii="Century Gothic" w:hAnsi="Century Gothic"/>
                <w:sz w:val="18"/>
                <w:szCs w:val="18"/>
              </w:rPr>
              <w:t>nales sin prestaciones sociales (promedio de 15 días laborados)</w:t>
            </w:r>
          </w:p>
        </w:tc>
      </w:tr>
      <w:tr w:rsidR="004278E5" w:rsidRPr="00F46A22" w:rsidTr="004278E5">
        <w:tc>
          <w:tcPr>
            <w:tcW w:w="2869" w:type="dxa"/>
            <w:gridSpan w:val="2"/>
          </w:tcPr>
          <w:p w:rsidR="004278E5" w:rsidRPr="00F46A22" w:rsidRDefault="004278E5" w:rsidP="004278E5">
            <w:pPr>
              <w:spacing w:line="276" w:lineRule="auto"/>
              <w:jc w:val="both"/>
              <w:rPr>
                <w:rFonts w:ascii="Century Gothic" w:hAnsi="Century Gothic"/>
                <w:sz w:val="16"/>
                <w:szCs w:val="16"/>
              </w:rPr>
            </w:pPr>
            <w:r w:rsidRPr="00F46A22">
              <w:rPr>
                <w:rFonts w:ascii="Century Gothic" w:hAnsi="Century Gothic"/>
                <w:sz w:val="16"/>
                <w:szCs w:val="16"/>
              </w:rPr>
              <w:t>S.P I Catedra docentes IES-CINOC</w:t>
            </w:r>
          </w:p>
        </w:tc>
        <w:tc>
          <w:tcPr>
            <w:tcW w:w="1435" w:type="dxa"/>
            <w:gridSpan w:val="2"/>
          </w:tcPr>
          <w:p w:rsidR="004278E5" w:rsidRPr="00F46A22" w:rsidRDefault="00B64F42" w:rsidP="004278E5">
            <w:pPr>
              <w:spacing w:line="276" w:lineRule="auto"/>
              <w:jc w:val="right"/>
              <w:rPr>
                <w:rFonts w:ascii="Century Gothic" w:hAnsi="Century Gothic"/>
                <w:sz w:val="16"/>
                <w:szCs w:val="16"/>
              </w:rPr>
            </w:pPr>
            <w:r>
              <w:rPr>
                <w:rFonts w:ascii="Century Gothic" w:hAnsi="Century Gothic"/>
                <w:sz w:val="16"/>
                <w:szCs w:val="16"/>
              </w:rPr>
              <w:t>$0</w:t>
            </w:r>
          </w:p>
        </w:tc>
        <w:tc>
          <w:tcPr>
            <w:tcW w:w="4524" w:type="dxa"/>
          </w:tcPr>
          <w:p w:rsidR="004278E5" w:rsidRPr="00F46A22" w:rsidRDefault="004278E5" w:rsidP="004278E5">
            <w:pPr>
              <w:spacing w:line="276" w:lineRule="auto"/>
              <w:jc w:val="both"/>
              <w:rPr>
                <w:rFonts w:ascii="Century Gothic" w:hAnsi="Century Gothic"/>
                <w:sz w:val="16"/>
                <w:szCs w:val="16"/>
              </w:rPr>
            </w:pPr>
          </w:p>
        </w:tc>
      </w:tr>
      <w:tr w:rsidR="004278E5" w:rsidRPr="003506A3" w:rsidTr="004278E5">
        <w:tc>
          <w:tcPr>
            <w:tcW w:w="2869" w:type="dxa"/>
            <w:gridSpan w:val="2"/>
          </w:tcPr>
          <w:p w:rsidR="004278E5" w:rsidRPr="00F46A22" w:rsidRDefault="004278E5" w:rsidP="004278E5">
            <w:pPr>
              <w:spacing w:line="276" w:lineRule="auto"/>
              <w:jc w:val="both"/>
              <w:rPr>
                <w:rFonts w:ascii="Century Gothic" w:hAnsi="Century Gothic"/>
                <w:sz w:val="16"/>
                <w:szCs w:val="16"/>
              </w:rPr>
            </w:pPr>
            <w:r w:rsidRPr="00F46A22">
              <w:rPr>
                <w:rFonts w:ascii="Century Gothic" w:hAnsi="Century Gothic"/>
                <w:sz w:val="16"/>
                <w:szCs w:val="16"/>
              </w:rPr>
              <w:t>S.P.I Catedra docentes Universidad en el campo.</w:t>
            </w:r>
          </w:p>
        </w:tc>
        <w:tc>
          <w:tcPr>
            <w:tcW w:w="1435" w:type="dxa"/>
            <w:gridSpan w:val="2"/>
          </w:tcPr>
          <w:p w:rsidR="004278E5" w:rsidRPr="00F46A22" w:rsidRDefault="004278E5" w:rsidP="004278E5">
            <w:pPr>
              <w:spacing w:line="276" w:lineRule="auto"/>
              <w:jc w:val="right"/>
              <w:rPr>
                <w:rFonts w:ascii="Century Gothic" w:hAnsi="Century Gothic"/>
                <w:sz w:val="18"/>
                <w:szCs w:val="18"/>
              </w:rPr>
            </w:pPr>
            <w:r w:rsidRPr="00F46A22">
              <w:rPr>
                <w:rFonts w:ascii="Century Gothic" w:hAnsi="Century Gothic"/>
                <w:sz w:val="18"/>
                <w:szCs w:val="18"/>
              </w:rPr>
              <w:t>$4.159.390</w:t>
            </w:r>
          </w:p>
        </w:tc>
        <w:tc>
          <w:tcPr>
            <w:tcW w:w="4524" w:type="dxa"/>
          </w:tcPr>
          <w:p w:rsidR="004278E5" w:rsidRPr="00F46A22" w:rsidRDefault="004278E5" w:rsidP="004278E5">
            <w:pPr>
              <w:spacing w:line="276" w:lineRule="auto"/>
              <w:jc w:val="both"/>
              <w:rPr>
                <w:rFonts w:ascii="Century Gothic" w:hAnsi="Century Gothic"/>
                <w:sz w:val="16"/>
                <w:szCs w:val="16"/>
              </w:rPr>
            </w:pPr>
            <w:r w:rsidRPr="00F46A22">
              <w:rPr>
                <w:rFonts w:ascii="Century Gothic" w:hAnsi="Century Gothic"/>
                <w:sz w:val="16"/>
                <w:szCs w:val="16"/>
              </w:rPr>
              <w:t>Pago Catedra cuatro docentes Programa Universidad en el campo.</w:t>
            </w:r>
          </w:p>
        </w:tc>
      </w:tr>
      <w:tr w:rsidR="004278E5" w:rsidRPr="003506A3" w:rsidTr="004278E5">
        <w:trPr>
          <w:trHeight w:val="255"/>
        </w:trPr>
        <w:tc>
          <w:tcPr>
            <w:tcW w:w="2869" w:type="dxa"/>
            <w:gridSpan w:val="2"/>
          </w:tcPr>
          <w:p w:rsidR="004278E5" w:rsidRPr="003506A3" w:rsidRDefault="004278E5" w:rsidP="004278E5">
            <w:pPr>
              <w:spacing w:line="276" w:lineRule="auto"/>
              <w:jc w:val="center"/>
              <w:rPr>
                <w:rFonts w:ascii="Century Gothic" w:hAnsi="Century Gothic"/>
                <w:b/>
                <w:bCs/>
                <w:sz w:val="18"/>
                <w:szCs w:val="18"/>
              </w:rPr>
            </w:pPr>
            <w:r w:rsidRPr="003506A3">
              <w:rPr>
                <w:rFonts w:ascii="Century Gothic" w:hAnsi="Century Gothic"/>
                <w:b/>
                <w:bCs/>
                <w:sz w:val="18"/>
                <w:szCs w:val="18"/>
              </w:rPr>
              <w:t>Total</w:t>
            </w:r>
          </w:p>
        </w:tc>
        <w:tc>
          <w:tcPr>
            <w:tcW w:w="1435" w:type="dxa"/>
            <w:gridSpan w:val="2"/>
          </w:tcPr>
          <w:p w:rsidR="004278E5" w:rsidRPr="003506A3" w:rsidRDefault="004278E5" w:rsidP="004278E5">
            <w:pPr>
              <w:spacing w:line="276" w:lineRule="auto"/>
              <w:jc w:val="right"/>
              <w:rPr>
                <w:rFonts w:ascii="Century Gothic" w:hAnsi="Century Gothic"/>
                <w:b/>
                <w:bCs/>
                <w:sz w:val="18"/>
                <w:szCs w:val="18"/>
              </w:rPr>
            </w:pPr>
            <w:r>
              <w:rPr>
                <w:rFonts w:ascii="Century Gothic" w:hAnsi="Century Gothic"/>
                <w:b/>
                <w:bCs/>
                <w:sz w:val="18"/>
                <w:szCs w:val="18"/>
              </w:rPr>
              <w:t>$</w:t>
            </w:r>
            <w:r w:rsidR="00B64F42">
              <w:rPr>
                <w:rFonts w:ascii="Century Gothic" w:hAnsi="Century Gothic"/>
                <w:b/>
                <w:bCs/>
                <w:sz w:val="18"/>
                <w:szCs w:val="18"/>
              </w:rPr>
              <w:t>52.712.727</w:t>
            </w:r>
          </w:p>
        </w:tc>
        <w:tc>
          <w:tcPr>
            <w:tcW w:w="4524" w:type="dxa"/>
          </w:tcPr>
          <w:p w:rsidR="004278E5" w:rsidRPr="003506A3" w:rsidRDefault="004278E5" w:rsidP="004278E5">
            <w:pPr>
              <w:spacing w:line="276" w:lineRule="auto"/>
              <w:jc w:val="both"/>
              <w:rPr>
                <w:rFonts w:ascii="Century Gothic" w:hAnsi="Century Gothic"/>
                <w:sz w:val="18"/>
                <w:szCs w:val="18"/>
              </w:rPr>
            </w:pPr>
          </w:p>
        </w:tc>
      </w:tr>
    </w:tbl>
    <w:p w:rsidR="005767A3" w:rsidRDefault="005767A3" w:rsidP="005767A3">
      <w:pPr>
        <w:spacing w:line="276" w:lineRule="auto"/>
        <w:jc w:val="center"/>
        <w:rPr>
          <w:rFonts w:ascii="Century Gothic" w:hAnsi="Century Gothic"/>
          <w:b/>
          <w:bCs/>
          <w:u w:val="single"/>
        </w:rPr>
      </w:pPr>
    </w:p>
    <w:p w:rsidR="005767A3" w:rsidRPr="00D53572" w:rsidRDefault="005767A3" w:rsidP="005767A3">
      <w:pPr>
        <w:spacing w:line="276" w:lineRule="auto"/>
        <w:jc w:val="center"/>
        <w:rPr>
          <w:rFonts w:ascii="AR BLANCA" w:hAnsi="AR BLANCA"/>
          <w:b/>
          <w:bCs/>
          <w:u w:val="single"/>
        </w:rPr>
      </w:pPr>
      <w:r w:rsidRPr="00D53572">
        <w:rPr>
          <w:rFonts w:ascii="AR BLANCA" w:hAnsi="AR BLANCA"/>
          <w:b/>
          <w:bCs/>
          <w:u w:val="single"/>
        </w:rPr>
        <w:t xml:space="preserve">Comparativo para </w:t>
      </w:r>
      <w:r w:rsidR="00030C06" w:rsidRPr="00D53572">
        <w:rPr>
          <w:rFonts w:ascii="AR BLANCA" w:hAnsi="AR BLANCA"/>
          <w:b/>
          <w:bCs/>
          <w:u w:val="single"/>
        </w:rPr>
        <w:t>determinar aumento</w:t>
      </w:r>
      <w:r w:rsidRPr="00D53572">
        <w:rPr>
          <w:rFonts w:ascii="AR BLANCA" w:hAnsi="AR BLANCA"/>
          <w:b/>
          <w:bCs/>
          <w:u w:val="single"/>
        </w:rPr>
        <w:t xml:space="preserve"> o disminución frente a los (SPI)</w:t>
      </w:r>
    </w:p>
    <w:tbl>
      <w:tblPr>
        <w:tblStyle w:val="Tablaconcuadrcula"/>
        <w:tblW w:w="0" w:type="auto"/>
        <w:jc w:val="center"/>
        <w:tblLayout w:type="fixed"/>
        <w:tblLook w:val="04A0" w:firstRow="1" w:lastRow="0" w:firstColumn="1" w:lastColumn="0" w:noHBand="0" w:noVBand="1"/>
      </w:tblPr>
      <w:tblGrid>
        <w:gridCol w:w="2663"/>
        <w:gridCol w:w="1620"/>
        <w:gridCol w:w="1512"/>
        <w:gridCol w:w="1945"/>
      </w:tblGrid>
      <w:tr w:rsidR="00FB0C91" w:rsidRPr="00B356F5" w:rsidTr="0019721A">
        <w:trPr>
          <w:trHeight w:val="219"/>
          <w:jc w:val="center"/>
        </w:trPr>
        <w:tc>
          <w:tcPr>
            <w:tcW w:w="2663" w:type="dxa"/>
          </w:tcPr>
          <w:p w:rsidR="00FB0C91" w:rsidRPr="00663DFA" w:rsidRDefault="00FB0C91" w:rsidP="00876A4B">
            <w:pPr>
              <w:spacing w:line="276" w:lineRule="auto"/>
              <w:jc w:val="center"/>
              <w:rPr>
                <w:rFonts w:ascii="Century Gothic" w:hAnsi="Century Gothic"/>
                <w:b/>
                <w:bCs/>
                <w:sz w:val="20"/>
                <w:szCs w:val="20"/>
              </w:rPr>
            </w:pPr>
            <w:r w:rsidRPr="00663DFA">
              <w:rPr>
                <w:rFonts w:ascii="Century Gothic" w:hAnsi="Century Gothic"/>
                <w:b/>
                <w:bCs/>
                <w:sz w:val="20"/>
                <w:szCs w:val="20"/>
              </w:rPr>
              <w:t>Concepto</w:t>
            </w:r>
          </w:p>
        </w:tc>
        <w:tc>
          <w:tcPr>
            <w:tcW w:w="1620" w:type="dxa"/>
          </w:tcPr>
          <w:p w:rsidR="00FB0C91" w:rsidRPr="00663DFA" w:rsidRDefault="004468B8" w:rsidP="00876A4B">
            <w:pPr>
              <w:spacing w:line="276" w:lineRule="auto"/>
              <w:jc w:val="center"/>
              <w:rPr>
                <w:rFonts w:ascii="Century Gothic" w:hAnsi="Century Gothic"/>
                <w:b/>
                <w:bCs/>
                <w:sz w:val="20"/>
                <w:szCs w:val="20"/>
              </w:rPr>
            </w:pPr>
            <w:r>
              <w:rPr>
                <w:rFonts w:ascii="Century Gothic" w:hAnsi="Century Gothic"/>
                <w:b/>
                <w:bCs/>
                <w:sz w:val="20"/>
                <w:szCs w:val="20"/>
              </w:rPr>
              <w:t>Valor Oct.</w:t>
            </w:r>
          </w:p>
        </w:tc>
        <w:tc>
          <w:tcPr>
            <w:tcW w:w="1512" w:type="dxa"/>
          </w:tcPr>
          <w:p w:rsidR="00FB0C91" w:rsidRPr="00663DFA" w:rsidRDefault="004468B8" w:rsidP="00876A4B">
            <w:pPr>
              <w:spacing w:line="276" w:lineRule="auto"/>
              <w:jc w:val="center"/>
              <w:rPr>
                <w:rFonts w:ascii="Century Gothic" w:hAnsi="Century Gothic"/>
                <w:b/>
                <w:bCs/>
                <w:sz w:val="20"/>
                <w:szCs w:val="20"/>
              </w:rPr>
            </w:pPr>
            <w:r>
              <w:rPr>
                <w:rFonts w:ascii="Century Gothic" w:hAnsi="Century Gothic"/>
                <w:b/>
                <w:bCs/>
                <w:sz w:val="20"/>
                <w:szCs w:val="20"/>
              </w:rPr>
              <w:t>Valor Nov.</w:t>
            </w:r>
          </w:p>
        </w:tc>
        <w:tc>
          <w:tcPr>
            <w:tcW w:w="1945" w:type="dxa"/>
          </w:tcPr>
          <w:p w:rsidR="00FB0C91" w:rsidRPr="00663DFA" w:rsidRDefault="004468B8" w:rsidP="00876A4B">
            <w:pPr>
              <w:spacing w:line="276" w:lineRule="auto"/>
              <w:jc w:val="center"/>
              <w:rPr>
                <w:rFonts w:ascii="Century Gothic" w:hAnsi="Century Gothic"/>
                <w:b/>
                <w:bCs/>
                <w:sz w:val="20"/>
                <w:szCs w:val="20"/>
              </w:rPr>
            </w:pPr>
            <w:r>
              <w:rPr>
                <w:rFonts w:ascii="Century Gothic" w:hAnsi="Century Gothic"/>
                <w:b/>
                <w:bCs/>
                <w:sz w:val="20"/>
                <w:szCs w:val="20"/>
              </w:rPr>
              <w:t>Valor Dic.</w:t>
            </w:r>
          </w:p>
        </w:tc>
      </w:tr>
      <w:tr w:rsidR="00FB0C91" w:rsidRPr="00B356F5" w:rsidTr="0019721A">
        <w:trPr>
          <w:trHeight w:val="505"/>
          <w:jc w:val="center"/>
        </w:trPr>
        <w:tc>
          <w:tcPr>
            <w:tcW w:w="2663" w:type="dxa"/>
          </w:tcPr>
          <w:p w:rsidR="00FB0C91" w:rsidRPr="00B356F5" w:rsidRDefault="00FB0C91" w:rsidP="00876A4B">
            <w:pPr>
              <w:spacing w:line="276" w:lineRule="auto"/>
              <w:jc w:val="both"/>
              <w:rPr>
                <w:rFonts w:ascii="Century Gothic" w:hAnsi="Century Gothic"/>
                <w:sz w:val="18"/>
                <w:szCs w:val="18"/>
              </w:rPr>
            </w:pPr>
            <w:r w:rsidRPr="00B356F5">
              <w:rPr>
                <w:rFonts w:ascii="Century Gothic" w:hAnsi="Century Gothic"/>
                <w:sz w:val="18"/>
                <w:szCs w:val="18"/>
              </w:rPr>
              <w:t>Honorarios</w:t>
            </w:r>
            <w:r>
              <w:rPr>
                <w:rFonts w:ascii="Century Gothic" w:hAnsi="Century Gothic"/>
                <w:sz w:val="18"/>
                <w:szCs w:val="18"/>
              </w:rPr>
              <w:t xml:space="preserve"> consejeros Directivos</w:t>
            </w:r>
          </w:p>
        </w:tc>
        <w:tc>
          <w:tcPr>
            <w:tcW w:w="1620" w:type="dxa"/>
          </w:tcPr>
          <w:p w:rsidR="00FB0C91" w:rsidRPr="00B356F5" w:rsidRDefault="004468B8" w:rsidP="00876A4B">
            <w:pPr>
              <w:spacing w:line="276" w:lineRule="auto"/>
              <w:ind w:right="90"/>
              <w:jc w:val="right"/>
              <w:rPr>
                <w:rFonts w:ascii="Century Gothic" w:hAnsi="Century Gothic"/>
                <w:sz w:val="18"/>
                <w:szCs w:val="18"/>
              </w:rPr>
            </w:pPr>
            <w:r>
              <w:rPr>
                <w:rFonts w:ascii="Century Gothic" w:hAnsi="Century Gothic"/>
                <w:sz w:val="18"/>
                <w:szCs w:val="18"/>
              </w:rPr>
              <w:t>$1.059.450</w:t>
            </w:r>
          </w:p>
        </w:tc>
        <w:tc>
          <w:tcPr>
            <w:tcW w:w="1512" w:type="dxa"/>
          </w:tcPr>
          <w:p w:rsidR="00FB0C91" w:rsidRPr="00B356F5" w:rsidRDefault="004468B8" w:rsidP="00D53572">
            <w:pPr>
              <w:spacing w:line="276" w:lineRule="auto"/>
              <w:jc w:val="right"/>
              <w:rPr>
                <w:rFonts w:ascii="Century Gothic" w:hAnsi="Century Gothic"/>
                <w:sz w:val="18"/>
                <w:szCs w:val="18"/>
              </w:rPr>
            </w:pPr>
            <w:r>
              <w:rPr>
                <w:rFonts w:ascii="Century Gothic" w:hAnsi="Century Gothic"/>
                <w:sz w:val="18"/>
                <w:szCs w:val="18"/>
              </w:rPr>
              <w:t>$908.100</w:t>
            </w:r>
          </w:p>
        </w:tc>
        <w:tc>
          <w:tcPr>
            <w:tcW w:w="1945" w:type="dxa"/>
          </w:tcPr>
          <w:p w:rsidR="00FB0C91" w:rsidRPr="00B356F5" w:rsidRDefault="004468B8" w:rsidP="00876A4B">
            <w:pPr>
              <w:spacing w:line="276" w:lineRule="auto"/>
              <w:jc w:val="right"/>
              <w:rPr>
                <w:rFonts w:ascii="Century Gothic" w:hAnsi="Century Gothic"/>
                <w:sz w:val="18"/>
                <w:szCs w:val="18"/>
              </w:rPr>
            </w:pPr>
            <w:r>
              <w:rPr>
                <w:rFonts w:ascii="Century Gothic" w:hAnsi="Century Gothic"/>
                <w:sz w:val="18"/>
                <w:szCs w:val="18"/>
              </w:rPr>
              <w:t>$1.059.450</w:t>
            </w:r>
          </w:p>
        </w:tc>
      </w:tr>
      <w:tr w:rsidR="00FB0C91" w:rsidRPr="00B356F5" w:rsidTr="0019721A">
        <w:trPr>
          <w:trHeight w:val="282"/>
          <w:jc w:val="center"/>
        </w:trPr>
        <w:tc>
          <w:tcPr>
            <w:tcW w:w="2663" w:type="dxa"/>
          </w:tcPr>
          <w:p w:rsidR="00FB0C91" w:rsidRPr="00B356F5" w:rsidRDefault="00FB0C91" w:rsidP="00876A4B">
            <w:pPr>
              <w:spacing w:line="276" w:lineRule="auto"/>
              <w:jc w:val="both"/>
              <w:rPr>
                <w:rFonts w:ascii="Century Gothic" w:hAnsi="Century Gothic"/>
                <w:sz w:val="18"/>
                <w:szCs w:val="18"/>
              </w:rPr>
            </w:pPr>
            <w:r>
              <w:rPr>
                <w:rFonts w:ascii="Century Gothic" w:hAnsi="Century Gothic"/>
                <w:sz w:val="18"/>
                <w:szCs w:val="18"/>
              </w:rPr>
              <w:t>Honorarios Profesionales</w:t>
            </w:r>
          </w:p>
        </w:tc>
        <w:tc>
          <w:tcPr>
            <w:tcW w:w="1620" w:type="dxa"/>
          </w:tcPr>
          <w:p w:rsidR="00FB0C91" w:rsidRDefault="004468B8" w:rsidP="00876A4B">
            <w:pPr>
              <w:spacing w:line="276" w:lineRule="auto"/>
              <w:ind w:right="90"/>
              <w:jc w:val="right"/>
              <w:rPr>
                <w:rFonts w:ascii="Century Gothic" w:hAnsi="Century Gothic"/>
                <w:sz w:val="18"/>
                <w:szCs w:val="18"/>
              </w:rPr>
            </w:pPr>
            <w:r>
              <w:rPr>
                <w:rFonts w:ascii="Century Gothic" w:hAnsi="Century Gothic"/>
                <w:sz w:val="18"/>
                <w:szCs w:val="18"/>
              </w:rPr>
              <w:t>$12.611.661</w:t>
            </w:r>
          </w:p>
        </w:tc>
        <w:tc>
          <w:tcPr>
            <w:tcW w:w="1512" w:type="dxa"/>
          </w:tcPr>
          <w:p w:rsidR="00FB0C91" w:rsidRDefault="004468B8" w:rsidP="00D53572">
            <w:pPr>
              <w:spacing w:line="276" w:lineRule="auto"/>
              <w:jc w:val="right"/>
              <w:rPr>
                <w:rFonts w:ascii="Century Gothic" w:hAnsi="Century Gothic"/>
                <w:sz w:val="18"/>
                <w:szCs w:val="18"/>
              </w:rPr>
            </w:pPr>
            <w:r>
              <w:rPr>
                <w:rFonts w:ascii="Century Gothic" w:hAnsi="Century Gothic"/>
                <w:sz w:val="18"/>
                <w:szCs w:val="18"/>
              </w:rPr>
              <w:t>$6.649.641</w:t>
            </w:r>
          </w:p>
        </w:tc>
        <w:tc>
          <w:tcPr>
            <w:tcW w:w="1945" w:type="dxa"/>
          </w:tcPr>
          <w:p w:rsidR="00FB0C91" w:rsidRDefault="004468B8" w:rsidP="00876A4B">
            <w:pPr>
              <w:spacing w:line="276" w:lineRule="auto"/>
              <w:jc w:val="right"/>
              <w:rPr>
                <w:rFonts w:ascii="Century Gothic" w:hAnsi="Century Gothic"/>
                <w:sz w:val="18"/>
                <w:szCs w:val="18"/>
              </w:rPr>
            </w:pPr>
            <w:r>
              <w:rPr>
                <w:rFonts w:ascii="Century Gothic" w:hAnsi="Century Gothic"/>
                <w:sz w:val="18"/>
                <w:szCs w:val="18"/>
              </w:rPr>
              <w:t>$20.209.100</w:t>
            </w:r>
          </w:p>
        </w:tc>
      </w:tr>
      <w:tr w:rsidR="00FB0C91" w:rsidRPr="00B356F5" w:rsidTr="0019721A">
        <w:trPr>
          <w:trHeight w:val="505"/>
          <w:jc w:val="center"/>
        </w:trPr>
        <w:tc>
          <w:tcPr>
            <w:tcW w:w="2663" w:type="dxa"/>
          </w:tcPr>
          <w:p w:rsidR="00FB0C91" w:rsidRPr="00B356F5" w:rsidRDefault="00FB0C91" w:rsidP="00876A4B">
            <w:pPr>
              <w:spacing w:line="276" w:lineRule="auto"/>
              <w:jc w:val="both"/>
              <w:rPr>
                <w:rFonts w:ascii="Century Gothic" w:hAnsi="Century Gothic"/>
                <w:sz w:val="18"/>
                <w:szCs w:val="18"/>
              </w:rPr>
            </w:pPr>
            <w:r w:rsidRPr="00B356F5">
              <w:rPr>
                <w:rFonts w:ascii="Century Gothic" w:hAnsi="Century Gothic"/>
                <w:sz w:val="18"/>
                <w:szCs w:val="18"/>
              </w:rPr>
              <w:t>Remuneración Servicios Técnicos</w:t>
            </w:r>
          </w:p>
        </w:tc>
        <w:tc>
          <w:tcPr>
            <w:tcW w:w="1620" w:type="dxa"/>
          </w:tcPr>
          <w:p w:rsidR="00FB0C91" w:rsidRPr="00B356F5" w:rsidRDefault="004468B8" w:rsidP="00876A4B">
            <w:pPr>
              <w:spacing w:line="276" w:lineRule="auto"/>
              <w:ind w:right="90"/>
              <w:jc w:val="right"/>
              <w:rPr>
                <w:rFonts w:ascii="Century Gothic" w:hAnsi="Century Gothic"/>
                <w:sz w:val="18"/>
                <w:szCs w:val="18"/>
              </w:rPr>
            </w:pPr>
            <w:r>
              <w:rPr>
                <w:rFonts w:ascii="Century Gothic" w:hAnsi="Century Gothic"/>
                <w:sz w:val="18"/>
                <w:szCs w:val="18"/>
              </w:rPr>
              <w:t>$7.381.805</w:t>
            </w:r>
          </w:p>
        </w:tc>
        <w:tc>
          <w:tcPr>
            <w:tcW w:w="1512" w:type="dxa"/>
          </w:tcPr>
          <w:p w:rsidR="00FB0C91" w:rsidRDefault="004468B8" w:rsidP="00FB0C91">
            <w:pPr>
              <w:spacing w:line="276" w:lineRule="auto"/>
              <w:jc w:val="right"/>
              <w:rPr>
                <w:rFonts w:ascii="Century Gothic" w:hAnsi="Century Gothic"/>
                <w:sz w:val="18"/>
                <w:szCs w:val="18"/>
              </w:rPr>
            </w:pPr>
            <w:r>
              <w:rPr>
                <w:rFonts w:ascii="Century Gothic" w:hAnsi="Century Gothic"/>
                <w:sz w:val="18"/>
                <w:szCs w:val="18"/>
              </w:rPr>
              <w:t>$8.300.338</w:t>
            </w:r>
          </w:p>
        </w:tc>
        <w:tc>
          <w:tcPr>
            <w:tcW w:w="1945" w:type="dxa"/>
          </w:tcPr>
          <w:p w:rsidR="00FB0C91" w:rsidRDefault="004468B8" w:rsidP="00876A4B">
            <w:pPr>
              <w:spacing w:line="276" w:lineRule="auto"/>
              <w:jc w:val="right"/>
              <w:rPr>
                <w:rFonts w:ascii="Century Gothic" w:hAnsi="Century Gothic"/>
                <w:sz w:val="18"/>
                <w:szCs w:val="18"/>
              </w:rPr>
            </w:pPr>
            <w:r>
              <w:rPr>
                <w:rFonts w:ascii="Century Gothic" w:hAnsi="Century Gothic"/>
                <w:sz w:val="18"/>
                <w:szCs w:val="18"/>
              </w:rPr>
              <w:t>$12.189.558</w:t>
            </w:r>
          </w:p>
        </w:tc>
      </w:tr>
      <w:tr w:rsidR="00FB0C91" w:rsidRPr="00B356F5" w:rsidTr="0019721A">
        <w:trPr>
          <w:trHeight w:val="705"/>
          <w:jc w:val="center"/>
        </w:trPr>
        <w:tc>
          <w:tcPr>
            <w:tcW w:w="2663" w:type="dxa"/>
          </w:tcPr>
          <w:p w:rsidR="00FB0C91" w:rsidRPr="00FB0C91" w:rsidRDefault="00FB0C91" w:rsidP="00876A4B">
            <w:pPr>
              <w:spacing w:line="276" w:lineRule="auto"/>
              <w:jc w:val="both"/>
              <w:rPr>
                <w:rFonts w:ascii="Century Gothic" w:hAnsi="Century Gothic"/>
                <w:sz w:val="16"/>
                <w:szCs w:val="16"/>
              </w:rPr>
            </w:pPr>
            <w:r w:rsidRPr="00FB0C91">
              <w:rPr>
                <w:rFonts w:ascii="Century Gothic" w:hAnsi="Century Gothic"/>
                <w:sz w:val="16"/>
                <w:szCs w:val="16"/>
              </w:rPr>
              <w:t>Otros conceptos de servicios personales indirectos</w:t>
            </w:r>
            <w:r>
              <w:rPr>
                <w:rFonts w:ascii="Century Gothic" w:hAnsi="Century Gothic"/>
                <w:sz w:val="16"/>
                <w:szCs w:val="16"/>
              </w:rPr>
              <w:t xml:space="preserve"> docentes Ocasionales.</w:t>
            </w:r>
          </w:p>
        </w:tc>
        <w:tc>
          <w:tcPr>
            <w:tcW w:w="1620" w:type="dxa"/>
          </w:tcPr>
          <w:p w:rsidR="00FB0C91" w:rsidRPr="00B356F5" w:rsidRDefault="004468B8" w:rsidP="00876A4B">
            <w:pPr>
              <w:spacing w:line="276" w:lineRule="auto"/>
              <w:jc w:val="right"/>
              <w:rPr>
                <w:rFonts w:ascii="Century Gothic" w:hAnsi="Century Gothic"/>
                <w:sz w:val="18"/>
                <w:szCs w:val="18"/>
              </w:rPr>
            </w:pPr>
            <w:r>
              <w:rPr>
                <w:rFonts w:ascii="Century Gothic" w:hAnsi="Century Gothic"/>
                <w:sz w:val="18"/>
                <w:szCs w:val="18"/>
              </w:rPr>
              <w:t>$29.636.786</w:t>
            </w:r>
          </w:p>
        </w:tc>
        <w:tc>
          <w:tcPr>
            <w:tcW w:w="1512" w:type="dxa"/>
          </w:tcPr>
          <w:p w:rsidR="00FB0C91" w:rsidRPr="00B356F5" w:rsidRDefault="004468B8" w:rsidP="00876A4B">
            <w:pPr>
              <w:spacing w:line="276" w:lineRule="auto"/>
              <w:jc w:val="right"/>
              <w:rPr>
                <w:rFonts w:ascii="Century Gothic" w:hAnsi="Century Gothic"/>
                <w:sz w:val="18"/>
                <w:szCs w:val="18"/>
              </w:rPr>
            </w:pPr>
            <w:r>
              <w:rPr>
                <w:rFonts w:ascii="Century Gothic" w:hAnsi="Century Gothic"/>
                <w:sz w:val="18"/>
                <w:szCs w:val="18"/>
              </w:rPr>
              <w:t>$29.766.871</w:t>
            </w:r>
          </w:p>
        </w:tc>
        <w:tc>
          <w:tcPr>
            <w:tcW w:w="1945" w:type="dxa"/>
          </w:tcPr>
          <w:p w:rsidR="00FB0C91" w:rsidRPr="00B356F5" w:rsidRDefault="004468B8" w:rsidP="00876A4B">
            <w:pPr>
              <w:spacing w:line="276" w:lineRule="auto"/>
              <w:jc w:val="right"/>
              <w:rPr>
                <w:rFonts w:ascii="Century Gothic" w:hAnsi="Century Gothic"/>
                <w:sz w:val="18"/>
                <w:szCs w:val="18"/>
              </w:rPr>
            </w:pPr>
            <w:r>
              <w:rPr>
                <w:rFonts w:ascii="Century Gothic" w:hAnsi="Century Gothic"/>
                <w:sz w:val="18"/>
                <w:szCs w:val="18"/>
              </w:rPr>
              <w:t>$16.154.679</w:t>
            </w:r>
          </w:p>
        </w:tc>
      </w:tr>
      <w:tr w:rsidR="00FB0C91" w:rsidRPr="00B356F5" w:rsidTr="0019721A">
        <w:trPr>
          <w:trHeight w:val="252"/>
          <w:jc w:val="center"/>
        </w:trPr>
        <w:tc>
          <w:tcPr>
            <w:tcW w:w="2663" w:type="dxa"/>
          </w:tcPr>
          <w:p w:rsidR="00FB0C91" w:rsidRPr="00FB0C91" w:rsidRDefault="00FB0C91" w:rsidP="00876A4B">
            <w:pPr>
              <w:spacing w:line="276" w:lineRule="auto"/>
              <w:jc w:val="both"/>
              <w:rPr>
                <w:rFonts w:ascii="Century Gothic" w:hAnsi="Century Gothic"/>
                <w:sz w:val="16"/>
                <w:szCs w:val="16"/>
              </w:rPr>
            </w:pPr>
            <w:r>
              <w:rPr>
                <w:rFonts w:ascii="Century Gothic" w:hAnsi="Century Gothic"/>
                <w:sz w:val="16"/>
                <w:szCs w:val="16"/>
              </w:rPr>
              <w:t>S.P.I Catedra IES-CINOC</w:t>
            </w:r>
          </w:p>
        </w:tc>
        <w:tc>
          <w:tcPr>
            <w:tcW w:w="1620" w:type="dxa"/>
          </w:tcPr>
          <w:p w:rsidR="00FB0C91" w:rsidRDefault="004468B8" w:rsidP="00876A4B">
            <w:pPr>
              <w:spacing w:line="276" w:lineRule="auto"/>
              <w:jc w:val="right"/>
              <w:rPr>
                <w:rFonts w:ascii="Century Gothic" w:hAnsi="Century Gothic"/>
                <w:sz w:val="18"/>
                <w:szCs w:val="18"/>
              </w:rPr>
            </w:pPr>
            <w:r>
              <w:rPr>
                <w:rFonts w:ascii="Century Gothic" w:hAnsi="Century Gothic"/>
                <w:sz w:val="18"/>
                <w:szCs w:val="18"/>
              </w:rPr>
              <w:t>$25.755.225</w:t>
            </w:r>
          </w:p>
        </w:tc>
        <w:tc>
          <w:tcPr>
            <w:tcW w:w="1512" w:type="dxa"/>
          </w:tcPr>
          <w:p w:rsidR="00FB0C91" w:rsidRDefault="004468B8" w:rsidP="00876A4B">
            <w:pPr>
              <w:spacing w:line="276" w:lineRule="auto"/>
              <w:jc w:val="right"/>
              <w:rPr>
                <w:rFonts w:ascii="Century Gothic" w:hAnsi="Century Gothic"/>
                <w:sz w:val="18"/>
                <w:szCs w:val="18"/>
              </w:rPr>
            </w:pPr>
            <w:r>
              <w:rPr>
                <w:rFonts w:ascii="Century Gothic" w:hAnsi="Century Gothic"/>
                <w:sz w:val="18"/>
                <w:szCs w:val="18"/>
              </w:rPr>
              <w:t>$</w:t>
            </w:r>
            <w:r w:rsidR="00B64F42">
              <w:rPr>
                <w:rFonts w:ascii="Century Gothic" w:hAnsi="Century Gothic"/>
                <w:sz w:val="18"/>
                <w:szCs w:val="18"/>
              </w:rPr>
              <w:t>30.463.541</w:t>
            </w:r>
          </w:p>
        </w:tc>
        <w:tc>
          <w:tcPr>
            <w:tcW w:w="1945" w:type="dxa"/>
          </w:tcPr>
          <w:p w:rsidR="00FB0C91" w:rsidRDefault="004468B8" w:rsidP="00B64F42">
            <w:pPr>
              <w:spacing w:line="276" w:lineRule="auto"/>
              <w:jc w:val="right"/>
              <w:rPr>
                <w:rFonts w:ascii="Century Gothic" w:hAnsi="Century Gothic"/>
                <w:sz w:val="18"/>
                <w:szCs w:val="18"/>
              </w:rPr>
            </w:pPr>
            <w:r>
              <w:rPr>
                <w:rFonts w:ascii="Century Gothic" w:hAnsi="Century Gothic"/>
                <w:sz w:val="18"/>
                <w:szCs w:val="18"/>
              </w:rPr>
              <w:t>$</w:t>
            </w:r>
            <w:r w:rsidR="00B64F42">
              <w:rPr>
                <w:rFonts w:ascii="Century Gothic" w:hAnsi="Century Gothic"/>
                <w:sz w:val="18"/>
                <w:szCs w:val="18"/>
              </w:rPr>
              <w:t>0</w:t>
            </w:r>
          </w:p>
        </w:tc>
      </w:tr>
      <w:tr w:rsidR="00FB0C91" w:rsidRPr="00B356F5" w:rsidTr="0019721A">
        <w:trPr>
          <w:trHeight w:val="426"/>
          <w:jc w:val="center"/>
        </w:trPr>
        <w:tc>
          <w:tcPr>
            <w:tcW w:w="2663" w:type="dxa"/>
          </w:tcPr>
          <w:p w:rsidR="00FB0C91" w:rsidRDefault="00FB0C91" w:rsidP="00030C06">
            <w:pPr>
              <w:spacing w:line="276" w:lineRule="auto"/>
              <w:jc w:val="both"/>
              <w:rPr>
                <w:rFonts w:ascii="Century Gothic" w:hAnsi="Century Gothic"/>
                <w:sz w:val="16"/>
                <w:szCs w:val="16"/>
              </w:rPr>
            </w:pPr>
            <w:r>
              <w:rPr>
                <w:rFonts w:ascii="Century Gothic" w:hAnsi="Century Gothic"/>
                <w:sz w:val="16"/>
                <w:szCs w:val="16"/>
              </w:rPr>
              <w:t>S.P.I Catedra Univer</w:t>
            </w:r>
            <w:r w:rsidR="00030C06">
              <w:rPr>
                <w:rFonts w:ascii="Century Gothic" w:hAnsi="Century Gothic"/>
                <w:sz w:val="16"/>
                <w:szCs w:val="16"/>
              </w:rPr>
              <w:t>sidad en el</w:t>
            </w:r>
            <w:r>
              <w:rPr>
                <w:rFonts w:ascii="Century Gothic" w:hAnsi="Century Gothic"/>
                <w:sz w:val="16"/>
                <w:szCs w:val="16"/>
              </w:rPr>
              <w:t xml:space="preserve"> Campo</w:t>
            </w:r>
          </w:p>
        </w:tc>
        <w:tc>
          <w:tcPr>
            <w:tcW w:w="1620" w:type="dxa"/>
          </w:tcPr>
          <w:p w:rsidR="00FB0C91" w:rsidRDefault="004468B8" w:rsidP="00030C06">
            <w:pPr>
              <w:spacing w:line="276" w:lineRule="auto"/>
              <w:jc w:val="right"/>
              <w:rPr>
                <w:rFonts w:ascii="Century Gothic" w:hAnsi="Century Gothic"/>
                <w:sz w:val="18"/>
                <w:szCs w:val="18"/>
              </w:rPr>
            </w:pPr>
            <w:r>
              <w:rPr>
                <w:rFonts w:ascii="Century Gothic" w:hAnsi="Century Gothic"/>
                <w:sz w:val="18"/>
                <w:szCs w:val="18"/>
              </w:rPr>
              <w:t>$3.229.182</w:t>
            </w:r>
          </w:p>
        </w:tc>
        <w:tc>
          <w:tcPr>
            <w:tcW w:w="1512" w:type="dxa"/>
          </w:tcPr>
          <w:p w:rsidR="00FB0C91" w:rsidRDefault="004468B8" w:rsidP="00030C06">
            <w:pPr>
              <w:spacing w:line="276" w:lineRule="auto"/>
              <w:jc w:val="right"/>
              <w:rPr>
                <w:rFonts w:ascii="Century Gothic" w:hAnsi="Century Gothic"/>
                <w:sz w:val="18"/>
                <w:szCs w:val="18"/>
              </w:rPr>
            </w:pPr>
            <w:r>
              <w:rPr>
                <w:rFonts w:ascii="Century Gothic" w:hAnsi="Century Gothic"/>
                <w:sz w:val="18"/>
                <w:szCs w:val="18"/>
              </w:rPr>
              <w:t>$0</w:t>
            </w:r>
          </w:p>
        </w:tc>
        <w:tc>
          <w:tcPr>
            <w:tcW w:w="1945" w:type="dxa"/>
          </w:tcPr>
          <w:p w:rsidR="00FB0C91" w:rsidRDefault="004468B8" w:rsidP="00030C06">
            <w:pPr>
              <w:spacing w:line="276" w:lineRule="auto"/>
              <w:jc w:val="right"/>
              <w:rPr>
                <w:rFonts w:ascii="Century Gothic" w:hAnsi="Century Gothic"/>
                <w:sz w:val="18"/>
                <w:szCs w:val="18"/>
              </w:rPr>
            </w:pPr>
            <w:r>
              <w:rPr>
                <w:rFonts w:ascii="Century Gothic" w:hAnsi="Century Gothic"/>
                <w:sz w:val="18"/>
                <w:szCs w:val="18"/>
              </w:rPr>
              <w:t>$4.159.390</w:t>
            </w:r>
          </w:p>
        </w:tc>
      </w:tr>
      <w:tr w:rsidR="00030C06" w:rsidRPr="00B356F5" w:rsidTr="0019721A">
        <w:trPr>
          <w:trHeight w:val="291"/>
          <w:jc w:val="center"/>
        </w:trPr>
        <w:tc>
          <w:tcPr>
            <w:tcW w:w="2663" w:type="dxa"/>
          </w:tcPr>
          <w:p w:rsidR="00030C06" w:rsidRDefault="00030C06" w:rsidP="00030C06">
            <w:pPr>
              <w:spacing w:line="276" w:lineRule="auto"/>
              <w:jc w:val="both"/>
              <w:rPr>
                <w:rFonts w:ascii="Century Gothic" w:hAnsi="Century Gothic"/>
                <w:sz w:val="16"/>
                <w:szCs w:val="16"/>
              </w:rPr>
            </w:pPr>
            <w:r>
              <w:rPr>
                <w:rFonts w:ascii="Century Gothic" w:hAnsi="Century Gothic"/>
                <w:sz w:val="16"/>
                <w:szCs w:val="16"/>
              </w:rPr>
              <w:t>Total</w:t>
            </w:r>
          </w:p>
        </w:tc>
        <w:tc>
          <w:tcPr>
            <w:tcW w:w="1620" w:type="dxa"/>
          </w:tcPr>
          <w:p w:rsidR="00030C06" w:rsidRPr="005B0F5B" w:rsidRDefault="00030C06" w:rsidP="00A57A33">
            <w:pPr>
              <w:spacing w:line="276" w:lineRule="auto"/>
              <w:jc w:val="right"/>
              <w:rPr>
                <w:rFonts w:ascii="Century Gothic" w:hAnsi="Century Gothic"/>
                <w:b/>
                <w:sz w:val="18"/>
                <w:szCs w:val="18"/>
              </w:rPr>
            </w:pPr>
            <w:r w:rsidRPr="005B0F5B">
              <w:rPr>
                <w:rFonts w:ascii="Century Gothic" w:hAnsi="Century Gothic"/>
                <w:b/>
                <w:sz w:val="18"/>
                <w:szCs w:val="18"/>
              </w:rPr>
              <w:t>$</w:t>
            </w:r>
            <w:r w:rsidR="004468B8">
              <w:rPr>
                <w:rFonts w:ascii="Century Gothic" w:hAnsi="Century Gothic"/>
                <w:b/>
                <w:sz w:val="18"/>
                <w:szCs w:val="18"/>
              </w:rPr>
              <w:t>79.674.109</w:t>
            </w:r>
          </w:p>
        </w:tc>
        <w:tc>
          <w:tcPr>
            <w:tcW w:w="1512" w:type="dxa"/>
          </w:tcPr>
          <w:p w:rsidR="00030C06" w:rsidRPr="005B0F5B" w:rsidRDefault="00030C06" w:rsidP="00876A4B">
            <w:pPr>
              <w:spacing w:line="276" w:lineRule="auto"/>
              <w:jc w:val="right"/>
              <w:rPr>
                <w:rFonts w:ascii="Century Gothic" w:hAnsi="Century Gothic"/>
                <w:b/>
                <w:sz w:val="18"/>
                <w:szCs w:val="18"/>
              </w:rPr>
            </w:pPr>
            <w:r w:rsidRPr="005B0F5B">
              <w:rPr>
                <w:rFonts w:ascii="Century Gothic" w:hAnsi="Century Gothic"/>
                <w:b/>
                <w:sz w:val="18"/>
                <w:szCs w:val="18"/>
              </w:rPr>
              <w:t>$</w:t>
            </w:r>
            <w:r w:rsidR="00B64F42">
              <w:rPr>
                <w:rFonts w:ascii="Century Gothic" w:hAnsi="Century Gothic"/>
                <w:b/>
                <w:sz w:val="18"/>
                <w:szCs w:val="18"/>
              </w:rPr>
              <w:t>76.088.491</w:t>
            </w:r>
          </w:p>
        </w:tc>
        <w:tc>
          <w:tcPr>
            <w:tcW w:w="1945" w:type="dxa"/>
          </w:tcPr>
          <w:p w:rsidR="00030C06" w:rsidRPr="005B0F5B" w:rsidRDefault="00B64F42" w:rsidP="00876A4B">
            <w:pPr>
              <w:spacing w:line="276" w:lineRule="auto"/>
              <w:jc w:val="right"/>
              <w:rPr>
                <w:rFonts w:ascii="Century Gothic" w:hAnsi="Century Gothic"/>
                <w:b/>
                <w:sz w:val="18"/>
                <w:szCs w:val="18"/>
              </w:rPr>
            </w:pPr>
            <w:r>
              <w:rPr>
                <w:rFonts w:ascii="Century Gothic" w:hAnsi="Century Gothic"/>
                <w:b/>
                <w:sz w:val="18"/>
                <w:szCs w:val="18"/>
              </w:rPr>
              <w:t xml:space="preserve">  $52.712.727</w:t>
            </w:r>
          </w:p>
        </w:tc>
      </w:tr>
    </w:tbl>
    <w:p w:rsidR="005767A3" w:rsidRDefault="005767A3" w:rsidP="005767A3">
      <w:pPr>
        <w:spacing w:line="276" w:lineRule="auto"/>
        <w:jc w:val="both"/>
        <w:rPr>
          <w:rFonts w:ascii="Century Gothic" w:hAnsi="Century Gothic"/>
        </w:rPr>
      </w:pPr>
    </w:p>
    <w:p w:rsidR="00FB0C91" w:rsidRDefault="00FB0C91" w:rsidP="005767A3">
      <w:pPr>
        <w:pStyle w:val="Prrafodelista"/>
        <w:numPr>
          <w:ilvl w:val="0"/>
          <w:numId w:val="5"/>
        </w:numPr>
        <w:spacing w:line="276" w:lineRule="auto"/>
        <w:jc w:val="both"/>
        <w:rPr>
          <w:rFonts w:ascii="Century Gothic" w:hAnsi="Century Gothic"/>
        </w:rPr>
      </w:pPr>
      <w:r>
        <w:rPr>
          <w:rFonts w:ascii="Century Gothic" w:hAnsi="Century Gothic"/>
        </w:rPr>
        <w:lastRenderedPageBreak/>
        <w:t>Relación Honorarios por sesión de consejo Directivo.</w:t>
      </w:r>
    </w:p>
    <w:p w:rsidR="00202A08" w:rsidRDefault="006A1E1A" w:rsidP="00FB0C91">
      <w:pPr>
        <w:pStyle w:val="Prrafodelista"/>
        <w:spacing w:line="276" w:lineRule="auto"/>
        <w:ind w:left="420"/>
        <w:jc w:val="both"/>
        <w:rPr>
          <w:rFonts w:ascii="Century Gothic" w:hAnsi="Century Gothic"/>
        </w:rPr>
      </w:pPr>
      <w:r>
        <w:rPr>
          <w:rFonts w:ascii="Century Gothic" w:hAnsi="Century Gothic"/>
        </w:rPr>
        <w:t xml:space="preserve">En sesiòn del 16 de octubre se cancelaron honorarios a </w:t>
      </w:r>
      <w:r w:rsidR="00F46A22">
        <w:rPr>
          <w:rFonts w:ascii="Century Gothic" w:hAnsi="Century Gothic"/>
        </w:rPr>
        <w:t>siete</w:t>
      </w:r>
      <w:r>
        <w:rPr>
          <w:rFonts w:ascii="Century Gothic" w:hAnsi="Century Gothic"/>
        </w:rPr>
        <w:t xml:space="preserve"> consejeros;</w:t>
      </w:r>
      <w:r w:rsidR="00FB0C91">
        <w:rPr>
          <w:rFonts w:ascii="Century Gothic" w:hAnsi="Century Gothic"/>
        </w:rPr>
        <w:t xml:space="preserve"> </w:t>
      </w:r>
      <w:r>
        <w:rPr>
          <w:rFonts w:ascii="Century Gothic" w:hAnsi="Century Gothic"/>
        </w:rPr>
        <w:t>en esta sesiòn se socializa el diagnostico institucional cambio de carácter, proyecto de articulación con las instituciones de educación media, y aprobación convenio IES SERDAN México</w:t>
      </w:r>
      <w:r w:rsidR="00202A08">
        <w:rPr>
          <w:rFonts w:ascii="Century Gothic" w:hAnsi="Century Gothic"/>
        </w:rPr>
        <w:t>.</w:t>
      </w:r>
    </w:p>
    <w:p w:rsidR="00202A08" w:rsidRDefault="00202A08" w:rsidP="00FB0C91">
      <w:pPr>
        <w:pStyle w:val="Prrafodelista"/>
        <w:spacing w:line="276" w:lineRule="auto"/>
        <w:ind w:left="420"/>
        <w:jc w:val="both"/>
        <w:rPr>
          <w:rFonts w:ascii="Century Gothic" w:hAnsi="Century Gothic"/>
        </w:rPr>
      </w:pPr>
    </w:p>
    <w:p w:rsidR="006A1E1A" w:rsidRDefault="006A1E1A" w:rsidP="00FB0C91">
      <w:pPr>
        <w:pStyle w:val="Prrafodelista"/>
        <w:spacing w:line="276" w:lineRule="auto"/>
        <w:ind w:left="420"/>
        <w:jc w:val="both"/>
        <w:rPr>
          <w:rFonts w:ascii="Century Gothic" w:hAnsi="Century Gothic"/>
        </w:rPr>
      </w:pPr>
      <w:r>
        <w:rPr>
          <w:rFonts w:ascii="Century Gothic" w:hAnsi="Century Gothic"/>
        </w:rPr>
        <w:t xml:space="preserve">En sesiòn del 30 de noviembre se cancelaron honorarios a seis consejeros, en esta sesiòn </w:t>
      </w:r>
      <w:r w:rsidR="00672C49">
        <w:rPr>
          <w:rFonts w:ascii="Century Gothic" w:hAnsi="Century Gothic"/>
        </w:rPr>
        <w:t>se socializó y aprobó el acuerdo por el cual se crea el sistema de aseguramiento a la calidad SAC, socialización y aprobación del acuerdo el cual adopta el Modelo de autoevaluación con fines de acreditación de programas de pregrado, cronograma y presupuesto del proceso de autoevaluación con fines de acreditación de los programas del área contable, exoneraciones en el pago de unos derechos de los estudiantes del nivel tecnológico de la alianza educación para la competitividad en su modelo la Universidad en  el campo y autorización Rector fijación derechos pecuniarios 2019.</w:t>
      </w:r>
    </w:p>
    <w:p w:rsidR="006A1E1A" w:rsidRDefault="006A1E1A" w:rsidP="00FB0C91">
      <w:pPr>
        <w:pStyle w:val="Prrafodelista"/>
        <w:spacing w:line="276" w:lineRule="auto"/>
        <w:ind w:left="420"/>
        <w:jc w:val="both"/>
        <w:rPr>
          <w:rFonts w:ascii="Century Gothic" w:hAnsi="Century Gothic"/>
        </w:rPr>
      </w:pPr>
    </w:p>
    <w:p w:rsidR="006054FA" w:rsidRDefault="00DD45A3" w:rsidP="00FB0C91">
      <w:pPr>
        <w:pStyle w:val="Prrafodelista"/>
        <w:spacing w:line="276" w:lineRule="auto"/>
        <w:ind w:left="420"/>
        <w:jc w:val="both"/>
        <w:rPr>
          <w:rFonts w:ascii="Century Gothic" w:hAnsi="Century Gothic"/>
        </w:rPr>
      </w:pPr>
      <w:r>
        <w:rPr>
          <w:rFonts w:ascii="Century Gothic" w:hAnsi="Century Gothic"/>
        </w:rPr>
        <w:t>E</w:t>
      </w:r>
      <w:r w:rsidR="00FB0C91">
        <w:rPr>
          <w:rFonts w:ascii="Century Gothic" w:hAnsi="Century Gothic"/>
        </w:rPr>
        <w:t xml:space="preserve">l mes de </w:t>
      </w:r>
      <w:r w:rsidR="006054FA">
        <w:rPr>
          <w:rFonts w:ascii="Century Gothic" w:hAnsi="Century Gothic"/>
        </w:rPr>
        <w:t xml:space="preserve"> diciembre</w:t>
      </w:r>
      <w:r>
        <w:rPr>
          <w:rFonts w:ascii="Century Gothic" w:hAnsi="Century Gothic"/>
        </w:rPr>
        <w:t xml:space="preserve"> </w:t>
      </w:r>
      <w:r w:rsidR="00FB0C91">
        <w:rPr>
          <w:rFonts w:ascii="Century Gothic" w:hAnsi="Century Gothic"/>
        </w:rPr>
        <w:t xml:space="preserve"> </w:t>
      </w:r>
      <w:r w:rsidR="005B0F5B">
        <w:rPr>
          <w:rFonts w:ascii="Century Gothic" w:hAnsi="Century Gothic"/>
        </w:rPr>
        <w:t xml:space="preserve">sesiono </w:t>
      </w:r>
      <w:r w:rsidR="006054FA">
        <w:rPr>
          <w:rFonts w:ascii="Century Gothic" w:hAnsi="Century Gothic"/>
        </w:rPr>
        <w:t>el c</w:t>
      </w:r>
      <w:r w:rsidR="00DA6D3B">
        <w:rPr>
          <w:rFonts w:ascii="Century Gothic" w:hAnsi="Century Gothic"/>
        </w:rPr>
        <w:t>onsejo directivo donde</w:t>
      </w:r>
      <w:r w:rsidR="006054FA">
        <w:rPr>
          <w:rFonts w:ascii="Century Gothic" w:hAnsi="Century Gothic"/>
        </w:rPr>
        <w:t xml:space="preserve"> cancelaron honorarios a</w:t>
      </w:r>
      <w:r w:rsidR="00363D24">
        <w:rPr>
          <w:rFonts w:ascii="Century Gothic" w:hAnsi="Century Gothic"/>
        </w:rPr>
        <w:t xml:space="preserve"> seis</w:t>
      </w:r>
      <w:r w:rsidR="005767A3">
        <w:rPr>
          <w:rFonts w:ascii="Century Gothic" w:hAnsi="Century Gothic"/>
        </w:rPr>
        <w:t xml:space="preserve"> consejeros</w:t>
      </w:r>
      <w:r w:rsidR="00CF13AD">
        <w:rPr>
          <w:rFonts w:ascii="Century Gothic" w:hAnsi="Century Gothic"/>
        </w:rPr>
        <w:t xml:space="preserve">; </w:t>
      </w:r>
      <w:r>
        <w:rPr>
          <w:rFonts w:ascii="Century Gothic" w:hAnsi="Century Gothic"/>
        </w:rPr>
        <w:t xml:space="preserve">en esta ocasión se presentaron temas </w:t>
      </w:r>
      <w:r w:rsidR="00DA6D3B">
        <w:rPr>
          <w:rFonts w:ascii="Century Gothic" w:hAnsi="Century Gothic"/>
        </w:rPr>
        <w:t xml:space="preserve">de </w:t>
      </w:r>
      <w:r w:rsidR="006054FA">
        <w:rPr>
          <w:rFonts w:ascii="Century Gothic" w:hAnsi="Century Gothic"/>
        </w:rPr>
        <w:t xml:space="preserve">aprobación del acuerdo de liquidación del presupuesto vigencia 2019 y </w:t>
      </w:r>
      <w:r w:rsidR="00B53951">
        <w:rPr>
          <w:rFonts w:ascii="Century Gothic" w:hAnsi="Century Gothic"/>
        </w:rPr>
        <w:t>aprobación acuerdo Programa anual de caja 2019.</w:t>
      </w:r>
    </w:p>
    <w:p w:rsidR="006054FA" w:rsidRDefault="006054FA" w:rsidP="00FB0C91">
      <w:pPr>
        <w:pStyle w:val="Prrafodelista"/>
        <w:spacing w:line="276" w:lineRule="auto"/>
        <w:ind w:left="420"/>
        <w:jc w:val="both"/>
        <w:rPr>
          <w:rFonts w:ascii="Century Gothic" w:hAnsi="Century Gothic"/>
        </w:rPr>
      </w:pPr>
    </w:p>
    <w:p w:rsidR="00450883" w:rsidRDefault="00450883" w:rsidP="00FB0C91">
      <w:pPr>
        <w:pStyle w:val="Prrafodelista"/>
        <w:spacing w:line="276" w:lineRule="auto"/>
        <w:ind w:left="420"/>
        <w:jc w:val="both"/>
        <w:rPr>
          <w:rFonts w:ascii="Century Gothic" w:hAnsi="Century Gothic"/>
        </w:rPr>
      </w:pPr>
      <w:r>
        <w:rPr>
          <w:rFonts w:ascii="Century Gothic" w:hAnsi="Century Gothic"/>
        </w:rPr>
        <w:t>Los valores cancelados por este concepto:</w:t>
      </w:r>
    </w:p>
    <w:p w:rsidR="005767A3" w:rsidRDefault="005767A3" w:rsidP="005767A3">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6DC7529D" wp14:editId="12B93092">
            <wp:extent cx="5351145" cy="3291840"/>
            <wp:effectExtent l="0" t="0" r="1905" b="381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721A" w:rsidRDefault="0019721A" w:rsidP="005767A3">
      <w:pPr>
        <w:pStyle w:val="Prrafodelista"/>
        <w:spacing w:line="276" w:lineRule="auto"/>
        <w:ind w:left="420"/>
        <w:jc w:val="both"/>
        <w:rPr>
          <w:rFonts w:ascii="Century Gothic" w:hAnsi="Century Gothic"/>
        </w:rPr>
      </w:pPr>
    </w:p>
    <w:p w:rsidR="00CF13AD" w:rsidRDefault="00A8525D" w:rsidP="005767A3">
      <w:pPr>
        <w:pStyle w:val="Prrafodelista"/>
        <w:spacing w:line="276" w:lineRule="auto"/>
        <w:ind w:left="420"/>
        <w:jc w:val="both"/>
        <w:rPr>
          <w:rFonts w:ascii="Century Gothic" w:hAnsi="Century Gothic"/>
        </w:rPr>
      </w:pPr>
      <w:r>
        <w:rPr>
          <w:rFonts w:ascii="Century Gothic" w:hAnsi="Century Gothic"/>
        </w:rPr>
        <w:t>El consejo Directivo sesiono en la vigencia 2018 con una participación de seis consejeros aproximadamente por sesiòn. Es importante resaltar que la entidad por este concepto viene cancelando valores muy bajos por honorarios frente a instituciones hermanas</w:t>
      </w:r>
      <w:r w:rsidR="00DA6D3B">
        <w:rPr>
          <w:rFonts w:ascii="Century Gothic" w:hAnsi="Century Gothic"/>
        </w:rPr>
        <w:t xml:space="preserve"> que tiene valores más representativos por estos conceptos</w:t>
      </w:r>
      <w:r>
        <w:rPr>
          <w:rFonts w:ascii="Century Gothic" w:hAnsi="Century Gothic"/>
        </w:rPr>
        <w:t>.</w:t>
      </w:r>
    </w:p>
    <w:p w:rsidR="00A8525D" w:rsidRDefault="00A8525D" w:rsidP="005767A3">
      <w:pPr>
        <w:pStyle w:val="Prrafodelista"/>
        <w:spacing w:line="276" w:lineRule="auto"/>
        <w:ind w:left="420"/>
        <w:jc w:val="both"/>
        <w:rPr>
          <w:rFonts w:ascii="Century Gothic" w:hAnsi="Century Gothic"/>
        </w:rPr>
      </w:pPr>
    </w:p>
    <w:p w:rsidR="00A65BC8" w:rsidRDefault="00CD2DC8" w:rsidP="0019721A">
      <w:pPr>
        <w:pStyle w:val="Prrafodelista"/>
        <w:spacing w:line="276" w:lineRule="auto"/>
        <w:ind w:left="0"/>
        <w:jc w:val="both"/>
        <w:rPr>
          <w:rFonts w:ascii="Century Gothic" w:hAnsi="Century Gothic"/>
        </w:rPr>
      </w:pPr>
      <w:r>
        <w:rPr>
          <w:rFonts w:ascii="Century Gothic" w:hAnsi="Century Gothic"/>
        </w:rPr>
        <w:lastRenderedPageBreak/>
        <w:t xml:space="preserve">Por concepto de </w:t>
      </w:r>
      <w:r w:rsidRPr="00D14788">
        <w:rPr>
          <w:rFonts w:ascii="Century Gothic" w:hAnsi="Century Gothic"/>
          <w:u w:val="single"/>
        </w:rPr>
        <w:t>Honorarios profesionales</w:t>
      </w:r>
      <w:r>
        <w:rPr>
          <w:rFonts w:ascii="Century Gothic" w:hAnsi="Century Gothic"/>
        </w:rPr>
        <w:t xml:space="preserve"> se cancelaron en el mes de </w:t>
      </w:r>
      <w:r w:rsidR="00DA6D3B">
        <w:rPr>
          <w:rFonts w:ascii="Century Gothic" w:hAnsi="Century Gothic"/>
        </w:rPr>
        <w:t>octubre $12.611.661, el mes de noviembre $6.649.641 y el mes de Diciembre $20.209.1006</w:t>
      </w:r>
      <w:r w:rsidR="00A65BC8">
        <w:rPr>
          <w:rFonts w:ascii="Century Gothic" w:hAnsi="Century Gothic"/>
        </w:rPr>
        <w:t xml:space="preserve"> como se refleja en la siguiente tabla.</w:t>
      </w:r>
    </w:p>
    <w:p w:rsidR="00A65BC8" w:rsidRDefault="00A65BC8" w:rsidP="00A65BC8">
      <w:pPr>
        <w:pStyle w:val="Prrafodelista"/>
        <w:spacing w:line="276" w:lineRule="auto"/>
        <w:ind w:left="420"/>
        <w:jc w:val="both"/>
        <w:rPr>
          <w:rFonts w:ascii="Century Gothic" w:hAnsi="Century Gothic"/>
        </w:rPr>
      </w:pPr>
    </w:p>
    <w:p w:rsidR="00D504D7" w:rsidRDefault="00A65BC8" w:rsidP="0019721A">
      <w:pPr>
        <w:pStyle w:val="Prrafodelista"/>
        <w:spacing w:line="276" w:lineRule="auto"/>
        <w:ind w:left="0"/>
        <w:jc w:val="both"/>
        <w:rPr>
          <w:rFonts w:ascii="Century Gothic" w:hAnsi="Century Gothic"/>
        </w:rPr>
      </w:pPr>
      <w:r>
        <w:rPr>
          <w:rFonts w:ascii="Century Gothic" w:hAnsi="Century Gothic"/>
        </w:rPr>
        <w:t>E</w:t>
      </w:r>
      <w:r w:rsidR="00804D5D">
        <w:rPr>
          <w:rFonts w:ascii="Century Gothic" w:hAnsi="Century Gothic"/>
        </w:rPr>
        <w:t xml:space="preserve">l mes de </w:t>
      </w:r>
      <w:r>
        <w:rPr>
          <w:rFonts w:ascii="Century Gothic" w:hAnsi="Century Gothic"/>
        </w:rPr>
        <w:t xml:space="preserve">Noviembre comparado el mes de octubre refleja una disminución, primero porque la profesional que </w:t>
      </w:r>
      <w:r w:rsidR="00453891">
        <w:rPr>
          <w:rFonts w:ascii="Century Gothic" w:hAnsi="Century Gothic"/>
        </w:rPr>
        <w:t>venia</w:t>
      </w:r>
      <w:r>
        <w:rPr>
          <w:rFonts w:ascii="Century Gothic" w:hAnsi="Century Gothic"/>
        </w:rPr>
        <w:t xml:space="preserve"> acompañando la implementación de NICSP presento cuenta de cobro por los meses de Septiembre y octubre, efectivamente c</w:t>
      </w:r>
      <w:r w:rsidR="0003624F">
        <w:rPr>
          <w:rFonts w:ascii="Century Gothic" w:hAnsi="Century Gothic"/>
        </w:rPr>
        <w:t xml:space="preserve">ancelados en el mes de Octubre; </w:t>
      </w:r>
      <w:r>
        <w:rPr>
          <w:rFonts w:ascii="Century Gothic" w:hAnsi="Century Gothic"/>
        </w:rPr>
        <w:t xml:space="preserve">ya para el mes de noviembre no presenta cuenta </w:t>
      </w:r>
      <w:r w:rsidR="0003624F">
        <w:rPr>
          <w:rFonts w:ascii="Century Gothic" w:hAnsi="Century Gothic"/>
        </w:rPr>
        <w:t>de cobro, dejando para liquidación del contrato</w:t>
      </w:r>
      <w:r>
        <w:rPr>
          <w:rFonts w:ascii="Century Gothic" w:hAnsi="Century Gothic"/>
        </w:rPr>
        <w:t xml:space="preserve"> en el mes de diciembre</w:t>
      </w:r>
      <w:r w:rsidR="00453891">
        <w:rPr>
          <w:rFonts w:ascii="Century Gothic" w:hAnsi="Century Gothic"/>
        </w:rPr>
        <w:t xml:space="preserve"> incluido el pago del mes de noviembre</w:t>
      </w:r>
      <w:r w:rsidR="0003624F">
        <w:rPr>
          <w:rFonts w:ascii="Century Gothic" w:hAnsi="Century Gothic"/>
        </w:rPr>
        <w:t>, motivo por el cual se presenta una primera consecuencia en el aumento del mes de diciembre. Tal y como se logra apreciar en la tabla de valores</w:t>
      </w:r>
      <w:r w:rsidR="00453891">
        <w:rPr>
          <w:rFonts w:ascii="Century Gothic" w:hAnsi="Century Gothic"/>
        </w:rPr>
        <w:t>,</w:t>
      </w:r>
      <w:r w:rsidR="0003624F">
        <w:rPr>
          <w:rFonts w:ascii="Century Gothic" w:hAnsi="Century Gothic"/>
        </w:rPr>
        <w:t xml:space="preserve"> si la contratista de NICSP hubiese pasado cuenta de cobro</w:t>
      </w:r>
      <w:r w:rsidR="00453891">
        <w:rPr>
          <w:rFonts w:ascii="Century Gothic" w:hAnsi="Century Gothic"/>
        </w:rPr>
        <w:t>,</w:t>
      </w:r>
      <w:r w:rsidR="0003624F">
        <w:rPr>
          <w:rFonts w:ascii="Century Gothic" w:hAnsi="Century Gothic"/>
        </w:rPr>
        <w:t xml:space="preserve"> se tendrían cifras iguales para los meses de octubre, noviembre y diciembre frente a la ejecución de este contrato; se presenta una variación en el</w:t>
      </w:r>
      <w:r w:rsidR="00280652">
        <w:rPr>
          <w:rFonts w:ascii="Century Gothic" w:hAnsi="Century Gothic"/>
        </w:rPr>
        <w:t xml:space="preserve"> mes de octubre de $423.750,</w:t>
      </w:r>
      <w:r w:rsidR="0003624F">
        <w:rPr>
          <w:rFonts w:ascii="Century Gothic" w:hAnsi="Century Gothic"/>
        </w:rPr>
        <w:t xml:space="preserve"> pago a un profesional quien realizo </w:t>
      </w:r>
      <w:r w:rsidR="00280652">
        <w:rPr>
          <w:rFonts w:ascii="Century Gothic" w:hAnsi="Century Gothic"/>
        </w:rPr>
        <w:t>jornada de emprendimiento con estudiantes, egresados y sector productivo del municipio y zonas de influencia. Ya para el mes de diciembre se presenta un incremento bastante representativo, debido a que se observa el pago de la profesional de NICSP que pasa cuenta por dos meses como se comentó en líneas anteriores (Noviembre y Diciembre),  pago que se realizó para la asesoría en la implementación de SECOP II y asesorías contractuales por valor de $3.632.000, pago por el apoyo dado por un zootecnista al proyecto de ganado durante la vigencia 2018 $3.500.000 y el pago al médico ocupacional quien realizo el examen médico a los funcionarios de la IES-CINOC finalizando la vigencia 2018 por valor $3.800.000 en cumplimiento del plan de seguridad y salud en el trabajo.</w:t>
      </w:r>
    </w:p>
    <w:p w:rsidR="00D504D7" w:rsidRDefault="00D504D7" w:rsidP="00D504D7">
      <w:pPr>
        <w:pStyle w:val="Prrafodelista"/>
        <w:spacing w:line="276" w:lineRule="auto"/>
        <w:ind w:left="420"/>
        <w:jc w:val="both"/>
        <w:rPr>
          <w:rFonts w:ascii="Century Gothic" w:hAnsi="Century Gothic"/>
        </w:rPr>
      </w:pPr>
    </w:p>
    <w:tbl>
      <w:tblPr>
        <w:tblStyle w:val="Tablaconcuadrcula"/>
        <w:tblW w:w="0" w:type="auto"/>
        <w:tblInd w:w="-5" w:type="dxa"/>
        <w:tblLook w:val="04A0" w:firstRow="1" w:lastRow="0" w:firstColumn="1" w:lastColumn="0" w:noHBand="0" w:noVBand="1"/>
      </w:tblPr>
      <w:tblGrid>
        <w:gridCol w:w="4860"/>
        <w:gridCol w:w="1260"/>
        <w:gridCol w:w="1350"/>
        <w:gridCol w:w="1363"/>
      </w:tblGrid>
      <w:tr w:rsidR="00D504D7" w:rsidRPr="00D504D7" w:rsidTr="00B64F42">
        <w:tc>
          <w:tcPr>
            <w:tcW w:w="4860" w:type="dxa"/>
          </w:tcPr>
          <w:p w:rsidR="00D504D7" w:rsidRPr="00D504D7" w:rsidRDefault="00D504D7" w:rsidP="00D504D7">
            <w:pPr>
              <w:pStyle w:val="Prrafodelista"/>
              <w:spacing w:line="276" w:lineRule="auto"/>
              <w:ind w:left="0"/>
              <w:jc w:val="center"/>
              <w:rPr>
                <w:rFonts w:ascii="Century Gothic" w:hAnsi="Century Gothic"/>
                <w:sz w:val="16"/>
                <w:szCs w:val="16"/>
              </w:rPr>
            </w:pPr>
            <w:r w:rsidRPr="00D504D7">
              <w:rPr>
                <w:rFonts w:ascii="Century Gothic" w:hAnsi="Century Gothic"/>
                <w:sz w:val="16"/>
                <w:szCs w:val="16"/>
              </w:rPr>
              <w:t>Concepto</w:t>
            </w:r>
          </w:p>
        </w:tc>
        <w:tc>
          <w:tcPr>
            <w:tcW w:w="1260" w:type="dxa"/>
          </w:tcPr>
          <w:p w:rsidR="00D504D7" w:rsidRPr="00D504D7" w:rsidRDefault="00FF311C" w:rsidP="00D504D7">
            <w:pPr>
              <w:pStyle w:val="Prrafodelista"/>
              <w:spacing w:line="276" w:lineRule="auto"/>
              <w:ind w:left="0"/>
              <w:jc w:val="center"/>
              <w:rPr>
                <w:rFonts w:ascii="Century Gothic" w:hAnsi="Century Gothic"/>
                <w:sz w:val="16"/>
                <w:szCs w:val="16"/>
              </w:rPr>
            </w:pPr>
            <w:r>
              <w:rPr>
                <w:rFonts w:ascii="Century Gothic" w:hAnsi="Century Gothic"/>
                <w:sz w:val="16"/>
                <w:szCs w:val="16"/>
              </w:rPr>
              <w:t>Octubre</w:t>
            </w:r>
          </w:p>
        </w:tc>
        <w:tc>
          <w:tcPr>
            <w:tcW w:w="1350" w:type="dxa"/>
          </w:tcPr>
          <w:p w:rsidR="00D504D7" w:rsidRPr="00D504D7" w:rsidRDefault="00FF311C" w:rsidP="00D504D7">
            <w:pPr>
              <w:pStyle w:val="Prrafodelista"/>
              <w:spacing w:line="276" w:lineRule="auto"/>
              <w:ind w:left="0"/>
              <w:jc w:val="center"/>
              <w:rPr>
                <w:rFonts w:ascii="Century Gothic" w:hAnsi="Century Gothic"/>
                <w:sz w:val="16"/>
                <w:szCs w:val="16"/>
              </w:rPr>
            </w:pPr>
            <w:r>
              <w:rPr>
                <w:rFonts w:ascii="Century Gothic" w:hAnsi="Century Gothic"/>
                <w:sz w:val="16"/>
                <w:szCs w:val="16"/>
              </w:rPr>
              <w:t>Noviembre</w:t>
            </w:r>
          </w:p>
        </w:tc>
        <w:tc>
          <w:tcPr>
            <w:tcW w:w="1363" w:type="dxa"/>
          </w:tcPr>
          <w:p w:rsidR="00D504D7" w:rsidRPr="00D504D7" w:rsidRDefault="00FF311C" w:rsidP="00D504D7">
            <w:pPr>
              <w:pStyle w:val="Prrafodelista"/>
              <w:spacing w:line="276" w:lineRule="auto"/>
              <w:ind w:left="0"/>
              <w:jc w:val="center"/>
              <w:rPr>
                <w:rFonts w:ascii="Century Gothic" w:hAnsi="Century Gothic"/>
                <w:sz w:val="16"/>
                <w:szCs w:val="16"/>
              </w:rPr>
            </w:pPr>
            <w:r>
              <w:rPr>
                <w:rFonts w:ascii="Century Gothic" w:hAnsi="Century Gothic"/>
                <w:sz w:val="16"/>
                <w:szCs w:val="16"/>
              </w:rPr>
              <w:t>Dic</w:t>
            </w:r>
            <w:r w:rsidR="00D504D7" w:rsidRPr="00D504D7">
              <w:rPr>
                <w:rFonts w:ascii="Century Gothic" w:hAnsi="Century Gothic"/>
                <w:sz w:val="16"/>
                <w:szCs w:val="16"/>
              </w:rPr>
              <w:t>iembre</w:t>
            </w:r>
          </w:p>
        </w:tc>
      </w:tr>
      <w:tr w:rsidR="00D504D7" w:rsidRPr="00D504D7" w:rsidTr="00B64F42">
        <w:tc>
          <w:tcPr>
            <w:tcW w:w="4860" w:type="dxa"/>
          </w:tcPr>
          <w:p w:rsidR="00D504D7" w:rsidRPr="00D504D7" w:rsidRDefault="00D504D7" w:rsidP="00D504D7">
            <w:pPr>
              <w:pStyle w:val="Prrafodelista"/>
              <w:spacing w:line="276" w:lineRule="auto"/>
              <w:ind w:left="0"/>
              <w:jc w:val="both"/>
              <w:rPr>
                <w:rFonts w:ascii="Century Gothic" w:hAnsi="Century Gothic"/>
                <w:sz w:val="16"/>
                <w:szCs w:val="16"/>
              </w:rPr>
            </w:pPr>
            <w:r w:rsidRPr="00D504D7">
              <w:rPr>
                <w:rFonts w:ascii="Century Gothic" w:hAnsi="Century Gothic"/>
                <w:sz w:val="16"/>
                <w:szCs w:val="16"/>
              </w:rPr>
              <w:t>Profesional de Contabilidad</w:t>
            </w:r>
            <w:r w:rsidR="00FF311C">
              <w:rPr>
                <w:rFonts w:ascii="Century Gothic" w:hAnsi="Century Gothic"/>
                <w:sz w:val="16"/>
                <w:szCs w:val="16"/>
              </w:rPr>
              <w:t xml:space="preserve"> Implementación NICSP</w:t>
            </w:r>
          </w:p>
        </w:tc>
        <w:tc>
          <w:tcPr>
            <w:tcW w:w="1260" w:type="dxa"/>
          </w:tcPr>
          <w:p w:rsidR="00D504D7" w:rsidRPr="00D504D7" w:rsidRDefault="00FF311C" w:rsidP="00BC5292">
            <w:pPr>
              <w:pStyle w:val="Prrafodelista"/>
              <w:spacing w:line="276" w:lineRule="auto"/>
              <w:ind w:left="0"/>
              <w:jc w:val="right"/>
              <w:rPr>
                <w:rFonts w:ascii="Century Gothic" w:hAnsi="Century Gothic"/>
                <w:sz w:val="16"/>
                <w:szCs w:val="16"/>
              </w:rPr>
            </w:pPr>
            <w:r>
              <w:rPr>
                <w:rFonts w:ascii="Century Gothic" w:hAnsi="Century Gothic"/>
                <w:sz w:val="16"/>
                <w:szCs w:val="16"/>
              </w:rPr>
              <w:t>$5.538.268</w:t>
            </w:r>
          </w:p>
        </w:tc>
        <w:tc>
          <w:tcPr>
            <w:tcW w:w="1350" w:type="dxa"/>
          </w:tcPr>
          <w:p w:rsidR="00D504D7" w:rsidRPr="00D504D7" w:rsidRDefault="00804D5D" w:rsidP="00BC5292">
            <w:pPr>
              <w:spacing w:line="276" w:lineRule="auto"/>
              <w:jc w:val="right"/>
              <w:rPr>
                <w:rFonts w:ascii="Century Gothic" w:hAnsi="Century Gothic"/>
                <w:sz w:val="16"/>
                <w:szCs w:val="16"/>
              </w:rPr>
            </w:pPr>
            <w:r>
              <w:rPr>
                <w:rFonts w:ascii="Century Gothic" w:hAnsi="Century Gothic"/>
                <w:sz w:val="16"/>
                <w:szCs w:val="16"/>
              </w:rPr>
              <w:t>$0</w:t>
            </w:r>
          </w:p>
        </w:tc>
        <w:tc>
          <w:tcPr>
            <w:tcW w:w="1363" w:type="dxa"/>
          </w:tcPr>
          <w:p w:rsidR="00D504D7" w:rsidRPr="00D504D7" w:rsidRDefault="00A65BC8" w:rsidP="00BC5292">
            <w:pPr>
              <w:pStyle w:val="Prrafodelista"/>
              <w:spacing w:line="276" w:lineRule="auto"/>
              <w:ind w:left="0"/>
              <w:jc w:val="right"/>
              <w:rPr>
                <w:rFonts w:ascii="Century Gothic" w:hAnsi="Century Gothic"/>
                <w:sz w:val="16"/>
                <w:szCs w:val="16"/>
              </w:rPr>
            </w:pPr>
            <w:r>
              <w:rPr>
                <w:rFonts w:ascii="Century Gothic" w:hAnsi="Century Gothic"/>
                <w:sz w:val="16"/>
                <w:szCs w:val="16"/>
              </w:rPr>
              <w:t>$5.538.268</w:t>
            </w:r>
          </w:p>
        </w:tc>
      </w:tr>
      <w:tr w:rsidR="00D504D7" w:rsidRPr="00D504D7" w:rsidTr="00B64F42">
        <w:trPr>
          <w:trHeight w:val="210"/>
        </w:trPr>
        <w:tc>
          <w:tcPr>
            <w:tcW w:w="4860" w:type="dxa"/>
          </w:tcPr>
          <w:p w:rsidR="00D504D7" w:rsidRPr="00D504D7" w:rsidRDefault="00D504D7" w:rsidP="00D504D7">
            <w:pPr>
              <w:spacing w:line="276" w:lineRule="auto"/>
              <w:jc w:val="both"/>
              <w:rPr>
                <w:rFonts w:ascii="Century Gothic" w:hAnsi="Century Gothic"/>
                <w:sz w:val="16"/>
                <w:szCs w:val="16"/>
              </w:rPr>
            </w:pPr>
            <w:r w:rsidRPr="00D504D7">
              <w:rPr>
                <w:rFonts w:ascii="Century Gothic" w:hAnsi="Century Gothic"/>
                <w:sz w:val="16"/>
                <w:szCs w:val="16"/>
              </w:rPr>
              <w:t xml:space="preserve">tecnóloga archivista </w:t>
            </w:r>
          </w:p>
        </w:tc>
        <w:tc>
          <w:tcPr>
            <w:tcW w:w="1260"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$2.800.000</w:t>
            </w:r>
          </w:p>
        </w:tc>
        <w:tc>
          <w:tcPr>
            <w:tcW w:w="1350"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$2.800.000</w:t>
            </w:r>
          </w:p>
        </w:tc>
        <w:tc>
          <w:tcPr>
            <w:tcW w:w="1363"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$2.800.000</w:t>
            </w:r>
          </w:p>
        </w:tc>
      </w:tr>
      <w:tr w:rsidR="00D504D7" w:rsidRPr="00D504D7" w:rsidTr="00B64F42">
        <w:tc>
          <w:tcPr>
            <w:tcW w:w="4860" w:type="dxa"/>
          </w:tcPr>
          <w:p w:rsidR="00D504D7" w:rsidRPr="00D504D7" w:rsidRDefault="00D504D7" w:rsidP="00BC5292">
            <w:pPr>
              <w:spacing w:line="276" w:lineRule="auto"/>
              <w:jc w:val="both"/>
              <w:rPr>
                <w:rFonts w:ascii="Century Gothic" w:hAnsi="Century Gothic"/>
                <w:sz w:val="16"/>
                <w:szCs w:val="16"/>
              </w:rPr>
            </w:pPr>
            <w:r w:rsidRPr="00D504D7">
              <w:rPr>
                <w:rFonts w:ascii="Century Gothic" w:hAnsi="Century Gothic"/>
                <w:sz w:val="16"/>
                <w:szCs w:val="16"/>
              </w:rPr>
              <w:t>Transición ISO 9001</w:t>
            </w:r>
            <w:r>
              <w:rPr>
                <w:rFonts w:ascii="Century Gothic" w:hAnsi="Century Gothic"/>
                <w:sz w:val="16"/>
                <w:szCs w:val="16"/>
              </w:rPr>
              <w:t>: 2008 a 9001:2015</w:t>
            </w:r>
            <w:r w:rsidRPr="00D504D7">
              <w:rPr>
                <w:rFonts w:ascii="Century Gothic" w:hAnsi="Century Gothic"/>
                <w:sz w:val="16"/>
                <w:szCs w:val="16"/>
              </w:rPr>
              <w:t xml:space="preserve"> </w:t>
            </w:r>
          </w:p>
        </w:tc>
        <w:tc>
          <w:tcPr>
            <w:tcW w:w="1260"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$2.187.500</w:t>
            </w:r>
          </w:p>
        </w:tc>
        <w:tc>
          <w:tcPr>
            <w:tcW w:w="1350"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$2.187.500</w:t>
            </w:r>
          </w:p>
        </w:tc>
        <w:tc>
          <w:tcPr>
            <w:tcW w:w="1363"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$2.187.500</w:t>
            </w:r>
          </w:p>
        </w:tc>
      </w:tr>
      <w:tr w:rsidR="00D504D7" w:rsidRPr="00D504D7" w:rsidTr="00B64F42">
        <w:tc>
          <w:tcPr>
            <w:tcW w:w="4860" w:type="dxa"/>
          </w:tcPr>
          <w:p w:rsidR="00D504D7" w:rsidRPr="00D504D7" w:rsidRDefault="00BC5292" w:rsidP="00D504D7">
            <w:pPr>
              <w:pStyle w:val="Prrafodelista"/>
              <w:spacing w:line="276" w:lineRule="auto"/>
              <w:ind w:left="0"/>
              <w:jc w:val="both"/>
              <w:rPr>
                <w:rFonts w:ascii="Century Gothic" w:hAnsi="Century Gothic"/>
                <w:sz w:val="16"/>
                <w:szCs w:val="16"/>
              </w:rPr>
            </w:pPr>
            <w:r>
              <w:rPr>
                <w:rFonts w:ascii="Century Gothic" w:hAnsi="Century Gothic"/>
                <w:sz w:val="16"/>
                <w:szCs w:val="16"/>
              </w:rPr>
              <w:t xml:space="preserve">Tecnóloga </w:t>
            </w:r>
            <w:r w:rsidR="00D504D7" w:rsidRPr="00D504D7">
              <w:rPr>
                <w:rFonts w:ascii="Century Gothic" w:hAnsi="Century Gothic"/>
                <w:sz w:val="16"/>
                <w:szCs w:val="16"/>
              </w:rPr>
              <w:t xml:space="preserve">Publicista </w:t>
            </w:r>
          </w:p>
        </w:tc>
        <w:tc>
          <w:tcPr>
            <w:tcW w:w="1260" w:type="dxa"/>
          </w:tcPr>
          <w:p w:rsidR="00D504D7" w:rsidRPr="00D504D7" w:rsidRDefault="0003624F"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$1.662.141</w:t>
            </w:r>
          </w:p>
        </w:tc>
        <w:tc>
          <w:tcPr>
            <w:tcW w:w="1350" w:type="dxa"/>
          </w:tcPr>
          <w:p w:rsidR="00D504D7" w:rsidRPr="00D504D7" w:rsidRDefault="00CD6423"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$1.662.141</w:t>
            </w:r>
          </w:p>
        </w:tc>
        <w:tc>
          <w:tcPr>
            <w:tcW w:w="1363" w:type="dxa"/>
          </w:tcPr>
          <w:p w:rsidR="00D504D7" w:rsidRPr="00D504D7" w:rsidRDefault="00CD6423" w:rsidP="00BC5292">
            <w:pPr>
              <w:pStyle w:val="Prrafodelista"/>
              <w:spacing w:line="276" w:lineRule="auto"/>
              <w:ind w:left="0"/>
              <w:jc w:val="right"/>
              <w:rPr>
                <w:rFonts w:ascii="Century Gothic" w:hAnsi="Century Gothic"/>
                <w:sz w:val="16"/>
                <w:szCs w:val="16"/>
              </w:rPr>
            </w:pPr>
            <w:r>
              <w:rPr>
                <w:rFonts w:ascii="Century Gothic" w:hAnsi="Century Gothic"/>
                <w:sz w:val="16"/>
                <w:szCs w:val="16"/>
              </w:rPr>
              <w:t>$1.551.332</w:t>
            </w:r>
          </w:p>
        </w:tc>
      </w:tr>
      <w:tr w:rsidR="00804D5D" w:rsidRPr="00D504D7" w:rsidTr="00B64F42">
        <w:tc>
          <w:tcPr>
            <w:tcW w:w="4860" w:type="dxa"/>
          </w:tcPr>
          <w:p w:rsidR="00804D5D" w:rsidRDefault="00804D5D" w:rsidP="00D504D7">
            <w:pPr>
              <w:pStyle w:val="Prrafodelista"/>
              <w:spacing w:line="276" w:lineRule="auto"/>
              <w:ind w:left="0"/>
              <w:jc w:val="both"/>
              <w:rPr>
                <w:rFonts w:ascii="Century Gothic" w:hAnsi="Century Gothic"/>
                <w:sz w:val="16"/>
                <w:szCs w:val="16"/>
              </w:rPr>
            </w:pPr>
            <w:r>
              <w:rPr>
                <w:rFonts w:ascii="Century Gothic" w:hAnsi="Century Gothic"/>
                <w:sz w:val="16"/>
                <w:szCs w:val="16"/>
              </w:rPr>
              <w:t>Profesional quien acompaño el Boot Camp (Emprendimiento)</w:t>
            </w:r>
          </w:p>
        </w:tc>
        <w:tc>
          <w:tcPr>
            <w:tcW w:w="1260" w:type="dxa"/>
          </w:tcPr>
          <w:p w:rsidR="00804D5D" w:rsidRPr="00D504D7" w:rsidRDefault="00804D5D" w:rsidP="00BC5292">
            <w:pPr>
              <w:pStyle w:val="Prrafodelista"/>
              <w:spacing w:line="276" w:lineRule="auto"/>
              <w:ind w:left="0"/>
              <w:jc w:val="right"/>
              <w:rPr>
                <w:rFonts w:ascii="Century Gothic" w:hAnsi="Century Gothic"/>
                <w:sz w:val="16"/>
                <w:szCs w:val="16"/>
              </w:rPr>
            </w:pPr>
            <w:r>
              <w:rPr>
                <w:rFonts w:ascii="Century Gothic" w:hAnsi="Century Gothic"/>
                <w:sz w:val="16"/>
                <w:szCs w:val="16"/>
              </w:rPr>
              <w:t>$   423.752</w:t>
            </w:r>
          </w:p>
        </w:tc>
        <w:tc>
          <w:tcPr>
            <w:tcW w:w="1350" w:type="dxa"/>
          </w:tcPr>
          <w:p w:rsidR="00804D5D" w:rsidRPr="00D504D7" w:rsidRDefault="00804D5D" w:rsidP="00BC5292">
            <w:pPr>
              <w:pStyle w:val="Prrafodelista"/>
              <w:spacing w:line="276" w:lineRule="auto"/>
              <w:ind w:left="0"/>
              <w:jc w:val="right"/>
              <w:rPr>
                <w:rFonts w:ascii="Century Gothic" w:hAnsi="Century Gothic"/>
                <w:sz w:val="16"/>
                <w:szCs w:val="16"/>
              </w:rPr>
            </w:pPr>
            <w:r>
              <w:rPr>
                <w:rFonts w:ascii="Century Gothic" w:hAnsi="Century Gothic"/>
                <w:sz w:val="16"/>
                <w:szCs w:val="16"/>
              </w:rPr>
              <w:t>$0</w:t>
            </w:r>
          </w:p>
        </w:tc>
        <w:tc>
          <w:tcPr>
            <w:tcW w:w="1363" w:type="dxa"/>
          </w:tcPr>
          <w:p w:rsidR="00804D5D" w:rsidRPr="00D504D7" w:rsidRDefault="00804D5D" w:rsidP="00BC5292">
            <w:pPr>
              <w:pStyle w:val="Prrafodelista"/>
              <w:spacing w:line="276" w:lineRule="auto"/>
              <w:ind w:left="0"/>
              <w:jc w:val="right"/>
              <w:rPr>
                <w:rFonts w:ascii="Century Gothic" w:hAnsi="Century Gothic"/>
                <w:sz w:val="16"/>
                <w:szCs w:val="16"/>
              </w:rPr>
            </w:pPr>
            <w:r>
              <w:rPr>
                <w:rFonts w:ascii="Century Gothic" w:hAnsi="Century Gothic"/>
                <w:sz w:val="16"/>
                <w:szCs w:val="16"/>
              </w:rPr>
              <w:t>$0</w:t>
            </w:r>
          </w:p>
        </w:tc>
      </w:tr>
      <w:tr w:rsidR="00804D5D" w:rsidRPr="00D504D7" w:rsidTr="00B64F42">
        <w:tc>
          <w:tcPr>
            <w:tcW w:w="4860" w:type="dxa"/>
          </w:tcPr>
          <w:p w:rsidR="00804D5D" w:rsidRDefault="00804D5D" w:rsidP="00D504D7">
            <w:pPr>
              <w:pStyle w:val="Prrafodelista"/>
              <w:spacing w:line="276" w:lineRule="auto"/>
              <w:ind w:left="0"/>
              <w:jc w:val="both"/>
              <w:rPr>
                <w:rFonts w:ascii="Century Gothic" w:hAnsi="Century Gothic"/>
                <w:sz w:val="16"/>
                <w:szCs w:val="16"/>
              </w:rPr>
            </w:pPr>
            <w:r>
              <w:rPr>
                <w:rFonts w:ascii="Century Gothic" w:hAnsi="Century Gothic"/>
                <w:sz w:val="16"/>
                <w:szCs w:val="16"/>
              </w:rPr>
              <w:t>Asesoría Manejo del SECOP II</w:t>
            </w:r>
          </w:p>
        </w:tc>
        <w:tc>
          <w:tcPr>
            <w:tcW w:w="1260" w:type="dxa"/>
          </w:tcPr>
          <w:p w:rsidR="00804D5D" w:rsidRDefault="00804D5D" w:rsidP="00BC5292">
            <w:pPr>
              <w:pStyle w:val="Prrafodelista"/>
              <w:spacing w:line="276" w:lineRule="auto"/>
              <w:ind w:left="0"/>
              <w:jc w:val="right"/>
              <w:rPr>
                <w:rFonts w:ascii="Century Gothic" w:hAnsi="Century Gothic"/>
                <w:sz w:val="16"/>
                <w:szCs w:val="16"/>
              </w:rPr>
            </w:pPr>
          </w:p>
        </w:tc>
        <w:tc>
          <w:tcPr>
            <w:tcW w:w="1350" w:type="dxa"/>
          </w:tcPr>
          <w:p w:rsidR="00804D5D" w:rsidRPr="00D504D7" w:rsidRDefault="00804D5D" w:rsidP="00BC5292">
            <w:pPr>
              <w:pStyle w:val="Prrafodelista"/>
              <w:spacing w:line="276" w:lineRule="auto"/>
              <w:ind w:left="0"/>
              <w:jc w:val="right"/>
              <w:rPr>
                <w:rFonts w:ascii="Century Gothic" w:hAnsi="Century Gothic"/>
                <w:sz w:val="16"/>
                <w:szCs w:val="16"/>
              </w:rPr>
            </w:pPr>
          </w:p>
        </w:tc>
        <w:tc>
          <w:tcPr>
            <w:tcW w:w="1363" w:type="dxa"/>
          </w:tcPr>
          <w:p w:rsidR="00804D5D" w:rsidRPr="00D504D7" w:rsidRDefault="00804D5D" w:rsidP="00BC5292">
            <w:pPr>
              <w:pStyle w:val="Prrafodelista"/>
              <w:spacing w:line="276" w:lineRule="auto"/>
              <w:ind w:left="0"/>
              <w:jc w:val="right"/>
              <w:rPr>
                <w:rFonts w:ascii="Century Gothic" w:hAnsi="Century Gothic"/>
                <w:sz w:val="16"/>
                <w:szCs w:val="16"/>
              </w:rPr>
            </w:pPr>
            <w:r>
              <w:rPr>
                <w:rFonts w:ascii="Century Gothic" w:hAnsi="Century Gothic"/>
                <w:sz w:val="16"/>
                <w:szCs w:val="16"/>
              </w:rPr>
              <w:t>$3.632.000</w:t>
            </w:r>
          </w:p>
        </w:tc>
      </w:tr>
      <w:tr w:rsidR="00804D5D" w:rsidRPr="00D504D7" w:rsidTr="00B64F42">
        <w:tc>
          <w:tcPr>
            <w:tcW w:w="4860" w:type="dxa"/>
          </w:tcPr>
          <w:p w:rsidR="00804D5D" w:rsidRDefault="00804D5D" w:rsidP="00D504D7">
            <w:pPr>
              <w:pStyle w:val="Prrafodelista"/>
              <w:spacing w:line="276" w:lineRule="auto"/>
              <w:ind w:left="0"/>
              <w:jc w:val="both"/>
              <w:rPr>
                <w:rFonts w:ascii="Century Gothic" w:hAnsi="Century Gothic"/>
                <w:sz w:val="16"/>
                <w:szCs w:val="16"/>
              </w:rPr>
            </w:pPr>
            <w:r>
              <w:rPr>
                <w:rFonts w:ascii="Century Gothic" w:hAnsi="Century Gothic"/>
                <w:sz w:val="16"/>
                <w:szCs w:val="16"/>
              </w:rPr>
              <w:t>Zootecnista Proyecto de Ganado</w:t>
            </w:r>
          </w:p>
        </w:tc>
        <w:tc>
          <w:tcPr>
            <w:tcW w:w="1260" w:type="dxa"/>
          </w:tcPr>
          <w:p w:rsidR="00804D5D" w:rsidRDefault="00804D5D" w:rsidP="00BC5292">
            <w:pPr>
              <w:pStyle w:val="Prrafodelista"/>
              <w:spacing w:line="276" w:lineRule="auto"/>
              <w:ind w:left="0"/>
              <w:jc w:val="right"/>
              <w:rPr>
                <w:rFonts w:ascii="Century Gothic" w:hAnsi="Century Gothic"/>
                <w:sz w:val="16"/>
                <w:szCs w:val="16"/>
              </w:rPr>
            </w:pPr>
          </w:p>
        </w:tc>
        <w:tc>
          <w:tcPr>
            <w:tcW w:w="1350" w:type="dxa"/>
          </w:tcPr>
          <w:p w:rsidR="00804D5D" w:rsidRPr="00D504D7" w:rsidRDefault="00804D5D" w:rsidP="00BC5292">
            <w:pPr>
              <w:pStyle w:val="Prrafodelista"/>
              <w:spacing w:line="276" w:lineRule="auto"/>
              <w:ind w:left="0"/>
              <w:jc w:val="right"/>
              <w:rPr>
                <w:rFonts w:ascii="Century Gothic" w:hAnsi="Century Gothic"/>
                <w:sz w:val="16"/>
                <w:szCs w:val="16"/>
              </w:rPr>
            </w:pPr>
          </w:p>
        </w:tc>
        <w:tc>
          <w:tcPr>
            <w:tcW w:w="1363" w:type="dxa"/>
          </w:tcPr>
          <w:p w:rsidR="00804D5D" w:rsidRDefault="00804D5D" w:rsidP="00BC5292">
            <w:pPr>
              <w:pStyle w:val="Prrafodelista"/>
              <w:spacing w:line="276" w:lineRule="auto"/>
              <w:ind w:left="0"/>
              <w:jc w:val="right"/>
              <w:rPr>
                <w:rFonts w:ascii="Century Gothic" w:hAnsi="Century Gothic"/>
                <w:sz w:val="16"/>
                <w:szCs w:val="16"/>
              </w:rPr>
            </w:pPr>
            <w:r>
              <w:rPr>
                <w:rFonts w:ascii="Century Gothic" w:hAnsi="Century Gothic"/>
                <w:sz w:val="16"/>
                <w:szCs w:val="16"/>
              </w:rPr>
              <w:t>$3.500.000</w:t>
            </w:r>
          </w:p>
        </w:tc>
      </w:tr>
      <w:tr w:rsidR="00804D5D" w:rsidRPr="00D504D7" w:rsidTr="00B64F42">
        <w:tc>
          <w:tcPr>
            <w:tcW w:w="4860" w:type="dxa"/>
          </w:tcPr>
          <w:p w:rsidR="00804D5D" w:rsidRDefault="00804D5D" w:rsidP="00D504D7">
            <w:pPr>
              <w:pStyle w:val="Prrafodelista"/>
              <w:spacing w:line="276" w:lineRule="auto"/>
              <w:ind w:left="0"/>
              <w:jc w:val="both"/>
              <w:rPr>
                <w:rFonts w:ascii="Century Gothic" w:hAnsi="Century Gothic"/>
                <w:sz w:val="16"/>
                <w:szCs w:val="16"/>
              </w:rPr>
            </w:pPr>
            <w:r>
              <w:rPr>
                <w:rFonts w:ascii="Century Gothic" w:hAnsi="Century Gothic"/>
                <w:sz w:val="16"/>
                <w:szCs w:val="16"/>
              </w:rPr>
              <w:t xml:space="preserve">Medico salud Ocupacional, exámenes </w:t>
            </w:r>
            <w:r w:rsidR="00A65BC8">
              <w:rPr>
                <w:rFonts w:ascii="Century Gothic" w:hAnsi="Century Gothic"/>
                <w:sz w:val="16"/>
                <w:szCs w:val="16"/>
              </w:rPr>
              <w:t>médicos laborales</w:t>
            </w:r>
          </w:p>
        </w:tc>
        <w:tc>
          <w:tcPr>
            <w:tcW w:w="1260" w:type="dxa"/>
          </w:tcPr>
          <w:p w:rsidR="00804D5D" w:rsidRDefault="00804D5D" w:rsidP="00BC5292">
            <w:pPr>
              <w:pStyle w:val="Prrafodelista"/>
              <w:spacing w:line="276" w:lineRule="auto"/>
              <w:ind w:left="0"/>
              <w:jc w:val="right"/>
              <w:rPr>
                <w:rFonts w:ascii="Century Gothic" w:hAnsi="Century Gothic"/>
                <w:sz w:val="16"/>
                <w:szCs w:val="16"/>
              </w:rPr>
            </w:pPr>
          </w:p>
        </w:tc>
        <w:tc>
          <w:tcPr>
            <w:tcW w:w="1350" w:type="dxa"/>
          </w:tcPr>
          <w:p w:rsidR="00804D5D" w:rsidRPr="00D504D7" w:rsidRDefault="00804D5D" w:rsidP="00BC5292">
            <w:pPr>
              <w:pStyle w:val="Prrafodelista"/>
              <w:spacing w:line="276" w:lineRule="auto"/>
              <w:ind w:left="0"/>
              <w:jc w:val="right"/>
              <w:rPr>
                <w:rFonts w:ascii="Century Gothic" w:hAnsi="Century Gothic"/>
                <w:sz w:val="16"/>
                <w:szCs w:val="16"/>
              </w:rPr>
            </w:pPr>
          </w:p>
        </w:tc>
        <w:tc>
          <w:tcPr>
            <w:tcW w:w="1363" w:type="dxa"/>
          </w:tcPr>
          <w:p w:rsidR="00804D5D" w:rsidRDefault="00A65BC8" w:rsidP="00BC5292">
            <w:pPr>
              <w:pStyle w:val="Prrafodelista"/>
              <w:spacing w:line="276" w:lineRule="auto"/>
              <w:ind w:left="0"/>
              <w:jc w:val="right"/>
              <w:rPr>
                <w:rFonts w:ascii="Century Gothic" w:hAnsi="Century Gothic"/>
                <w:sz w:val="16"/>
                <w:szCs w:val="16"/>
              </w:rPr>
            </w:pPr>
            <w:r>
              <w:rPr>
                <w:rFonts w:ascii="Century Gothic" w:hAnsi="Century Gothic"/>
                <w:sz w:val="16"/>
                <w:szCs w:val="16"/>
              </w:rPr>
              <w:t>$3.800.000</w:t>
            </w:r>
          </w:p>
        </w:tc>
      </w:tr>
      <w:tr w:rsidR="00BC5292" w:rsidRPr="00D504D7" w:rsidTr="00B64F42">
        <w:tc>
          <w:tcPr>
            <w:tcW w:w="4860" w:type="dxa"/>
          </w:tcPr>
          <w:p w:rsidR="00BC5292" w:rsidRPr="00BC5292" w:rsidRDefault="00BC5292" w:rsidP="00D504D7">
            <w:pPr>
              <w:pStyle w:val="Prrafodelista"/>
              <w:spacing w:line="276" w:lineRule="auto"/>
              <w:ind w:left="0"/>
              <w:jc w:val="both"/>
              <w:rPr>
                <w:rFonts w:ascii="Century Gothic" w:hAnsi="Century Gothic"/>
                <w:b/>
                <w:sz w:val="16"/>
                <w:szCs w:val="16"/>
              </w:rPr>
            </w:pPr>
            <w:r w:rsidRPr="00BC5292">
              <w:rPr>
                <w:rFonts w:ascii="Century Gothic" w:hAnsi="Century Gothic"/>
                <w:b/>
                <w:sz w:val="16"/>
                <w:szCs w:val="16"/>
              </w:rPr>
              <w:t>Totales</w:t>
            </w:r>
          </w:p>
        </w:tc>
        <w:tc>
          <w:tcPr>
            <w:tcW w:w="1260" w:type="dxa"/>
          </w:tcPr>
          <w:p w:rsidR="00BC5292" w:rsidRPr="00BC5292" w:rsidRDefault="00804D5D" w:rsidP="00BC5292">
            <w:pPr>
              <w:pStyle w:val="Prrafodelista"/>
              <w:spacing w:line="276" w:lineRule="auto"/>
              <w:ind w:left="0"/>
              <w:jc w:val="right"/>
              <w:rPr>
                <w:rFonts w:ascii="Century Gothic" w:hAnsi="Century Gothic"/>
                <w:b/>
                <w:sz w:val="16"/>
                <w:szCs w:val="16"/>
              </w:rPr>
            </w:pPr>
            <w:r>
              <w:rPr>
                <w:rFonts w:ascii="Century Gothic" w:hAnsi="Century Gothic"/>
                <w:b/>
                <w:sz w:val="16"/>
                <w:szCs w:val="16"/>
              </w:rPr>
              <w:t>$12.611.661</w:t>
            </w:r>
          </w:p>
        </w:tc>
        <w:tc>
          <w:tcPr>
            <w:tcW w:w="1350" w:type="dxa"/>
          </w:tcPr>
          <w:p w:rsidR="00BC5292" w:rsidRPr="00BC5292" w:rsidRDefault="00804D5D" w:rsidP="00BC5292">
            <w:pPr>
              <w:pStyle w:val="Prrafodelista"/>
              <w:spacing w:line="276" w:lineRule="auto"/>
              <w:ind w:left="0"/>
              <w:jc w:val="right"/>
              <w:rPr>
                <w:rFonts w:ascii="Century Gothic" w:hAnsi="Century Gothic"/>
                <w:b/>
                <w:sz w:val="16"/>
                <w:szCs w:val="16"/>
              </w:rPr>
            </w:pPr>
            <w:r>
              <w:rPr>
                <w:rFonts w:ascii="Century Gothic" w:hAnsi="Century Gothic"/>
                <w:b/>
                <w:sz w:val="16"/>
                <w:szCs w:val="16"/>
              </w:rPr>
              <w:t>$6.649.641</w:t>
            </w:r>
          </w:p>
        </w:tc>
        <w:tc>
          <w:tcPr>
            <w:tcW w:w="1363" w:type="dxa"/>
          </w:tcPr>
          <w:p w:rsidR="00BC5292" w:rsidRPr="00BC5292" w:rsidRDefault="00A65BC8" w:rsidP="00BC5292">
            <w:pPr>
              <w:pStyle w:val="Prrafodelista"/>
              <w:spacing w:line="276" w:lineRule="auto"/>
              <w:ind w:left="0"/>
              <w:jc w:val="right"/>
              <w:rPr>
                <w:rFonts w:ascii="Century Gothic" w:hAnsi="Century Gothic"/>
                <w:b/>
                <w:sz w:val="16"/>
                <w:szCs w:val="16"/>
              </w:rPr>
            </w:pPr>
            <w:r>
              <w:rPr>
                <w:rFonts w:ascii="Century Gothic" w:hAnsi="Century Gothic"/>
                <w:b/>
                <w:sz w:val="16"/>
                <w:szCs w:val="16"/>
              </w:rPr>
              <w:t>$20.209.100</w:t>
            </w:r>
          </w:p>
        </w:tc>
      </w:tr>
    </w:tbl>
    <w:p w:rsidR="00D504D7" w:rsidRDefault="00D504D7" w:rsidP="00D504D7">
      <w:pPr>
        <w:pStyle w:val="Prrafodelista"/>
        <w:spacing w:line="276" w:lineRule="auto"/>
        <w:ind w:left="420"/>
        <w:jc w:val="both"/>
        <w:rPr>
          <w:rFonts w:ascii="Century Gothic" w:hAnsi="Century Gothic"/>
        </w:rPr>
      </w:pPr>
    </w:p>
    <w:p w:rsidR="00D14788" w:rsidRDefault="00D14788" w:rsidP="00D14788">
      <w:pPr>
        <w:spacing w:line="276" w:lineRule="auto"/>
        <w:jc w:val="center"/>
        <w:rPr>
          <w:rFonts w:ascii="Century Gothic" w:hAnsi="Century Gothic"/>
        </w:rPr>
      </w:pPr>
      <w:r>
        <w:rPr>
          <w:rFonts w:ascii="Century Gothic" w:hAnsi="Century Gothic"/>
          <w:noProof/>
          <w:lang w:val="es-CO" w:eastAsia="es-CO"/>
        </w:rPr>
        <w:drawing>
          <wp:inline distT="0" distB="0" distL="0" distR="0" wp14:anchorId="7B2BE2A7" wp14:editId="5DA315EE">
            <wp:extent cx="5605145" cy="1932167"/>
            <wp:effectExtent l="0" t="0" r="14605" b="1143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4F42" w:rsidRDefault="00B64F42" w:rsidP="00453891">
      <w:pPr>
        <w:spacing w:line="276" w:lineRule="auto"/>
        <w:jc w:val="both"/>
        <w:rPr>
          <w:rFonts w:ascii="Century Gothic" w:hAnsi="Century Gothic"/>
          <w:sz w:val="20"/>
          <w:szCs w:val="20"/>
          <w:u w:val="single"/>
        </w:rPr>
      </w:pPr>
    </w:p>
    <w:p w:rsidR="00786871" w:rsidRPr="00956BA3" w:rsidRDefault="00956BA3" w:rsidP="00453891">
      <w:pPr>
        <w:spacing w:line="276" w:lineRule="auto"/>
        <w:jc w:val="both"/>
        <w:rPr>
          <w:rFonts w:ascii="Century Gothic" w:hAnsi="Century Gothic"/>
          <w:sz w:val="20"/>
          <w:szCs w:val="20"/>
        </w:rPr>
      </w:pPr>
      <w:r w:rsidRPr="00956BA3">
        <w:rPr>
          <w:rFonts w:ascii="Century Gothic" w:hAnsi="Century Gothic"/>
          <w:sz w:val="20"/>
          <w:szCs w:val="20"/>
          <w:u w:val="single"/>
        </w:rPr>
        <w:lastRenderedPageBreak/>
        <w:t>R</w:t>
      </w:r>
      <w:r w:rsidR="005767A3" w:rsidRPr="00956BA3">
        <w:rPr>
          <w:rFonts w:ascii="Century Gothic" w:hAnsi="Century Gothic"/>
          <w:sz w:val="20"/>
          <w:szCs w:val="20"/>
          <w:u w:val="single"/>
        </w:rPr>
        <w:t>em</w:t>
      </w:r>
      <w:r w:rsidRPr="00956BA3">
        <w:rPr>
          <w:rFonts w:ascii="Century Gothic" w:hAnsi="Century Gothic"/>
          <w:sz w:val="20"/>
          <w:szCs w:val="20"/>
          <w:u w:val="single"/>
        </w:rPr>
        <w:t>uneración</w:t>
      </w:r>
      <w:r w:rsidR="00933478" w:rsidRPr="00956BA3">
        <w:rPr>
          <w:rFonts w:ascii="Century Gothic" w:hAnsi="Century Gothic"/>
          <w:sz w:val="20"/>
          <w:szCs w:val="20"/>
          <w:u w:val="single"/>
        </w:rPr>
        <w:t xml:space="preserve"> servicios técnicos</w:t>
      </w:r>
      <w:r w:rsidR="00453891" w:rsidRPr="00956BA3">
        <w:rPr>
          <w:rFonts w:ascii="Century Gothic" w:hAnsi="Century Gothic"/>
          <w:sz w:val="20"/>
          <w:szCs w:val="20"/>
          <w:u w:val="single"/>
        </w:rPr>
        <w:t xml:space="preserve"> cuarto</w:t>
      </w:r>
      <w:r w:rsidR="00786871" w:rsidRPr="00956BA3">
        <w:rPr>
          <w:rFonts w:ascii="Century Gothic" w:hAnsi="Century Gothic"/>
          <w:sz w:val="20"/>
          <w:szCs w:val="20"/>
          <w:u w:val="single"/>
        </w:rPr>
        <w:t xml:space="preserve"> trimestre</w:t>
      </w:r>
      <w:r w:rsidRPr="00956BA3">
        <w:rPr>
          <w:rFonts w:ascii="Century Gothic" w:hAnsi="Century Gothic"/>
          <w:sz w:val="20"/>
          <w:szCs w:val="20"/>
        </w:rPr>
        <w:t xml:space="preserve">: </w:t>
      </w:r>
    </w:p>
    <w:tbl>
      <w:tblPr>
        <w:tblStyle w:val="Tablaconcuadrcula"/>
        <w:tblW w:w="0" w:type="auto"/>
        <w:tblInd w:w="-5" w:type="dxa"/>
        <w:tblLook w:val="04A0" w:firstRow="1" w:lastRow="0" w:firstColumn="1" w:lastColumn="0" w:noHBand="0" w:noVBand="1"/>
      </w:tblPr>
      <w:tblGrid>
        <w:gridCol w:w="4590"/>
        <w:gridCol w:w="1530"/>
        <w:gridCol w:w="1350"/>
        <w:gridCol w:w="1363"/>
      </w:tblGrid>
      <w:tr w:rsidR="00786871" w:rsidRPr="00D504D7" w:rsidTr="00453891">
        <w:tc>
          <w:tcPr>
            <w:tcW w:w="4590" w:type="dxa"/>
          </w:tcPr>
          <w:p w:rsidR="00786871" w:rsidRPr="00D504D7" w:rsidRDefault="00786871" w:rsidP="006C5BC6">
            <w:pPr>
              <w:pStyle w:val="Prrafodelista"/>
              <w:spacing w:line="276" w:lineRule="auto"/>
              <w:ind w:left="0"/>
              <w:jc w:val="center"/>
              <w:rPr>
                <w:rFonts w:ascii="Century Gothic" w:hAnsi="Century Gothic"/>
                <w:sz w:val="16"/>
                <w:szCs w:val="16"/>
              </w:rPr>
            </w:pPr>
            <w:r w:rsidRPr="00D504D7">
              <w:rPr>
                <w:rFonts w:ascii="Century Gothic" w:hAnsi="Century Gothic"/>
                <w:sz w:val="16"/>
                <w:szCs w:val="16"/>
              </w:rPr>
              <w:t>Concepto</w:t>
            </w:r>
          </w:p>
        </w:tc>
        <w:tc>
          <w:tcPr>
            <w:tcW w:w="1530" w:type="dxa"/>
          </w:tcPr>
          <w:p w:rsidR="00786871" w:rsidRPr="00D504D7" w:rsidRDefault="00453891" w:rsidP="006C5BC6">
            <w:pPr>
              <w:pStyle w:val="Prrafodelista"/>
              <w:spacing w:line="276" w:lineRule="auto"/>
              <w:ind w:left="0"/>
              <w:jc w:val="center"/>
              <w:rPr>
                <w:rFonts w:ascii="Century Gothic" w:hAnsi="Century Gothic"/>
                <w:sz w:val="16"/>
                <w:szCs w:val="16"/>
              </w:rPr>
            </w:pPr>
            <w:r>
              <w:rPr>
                <w:rFonts w:ascii="Century Gothic" w:hAnsi="Century Gothic"/>
                <w:sz w:val="16"/>
                <w:szCs w:val="16"/>
              </w:rPr>
              <w:t>Octubre</w:t>
            </w:r>
          </w:p>
        </w:tc>
        <w:tc>
          <w:tcPr>
            <w:tcW w:w="1350" w:type="dxa"/>
          </w:tcPr>
          <w:p w:rsidR="00786871" w:rsidRPr="00D504D7" w:rsidRDefault="00453891" w:rsidP="006C5BC6">
            <w:pPr>
              <w:pStyle w:val="Prrafodelista"/>
              <w:spacing w:line="276" w:lineRule="auto"/>
              <w:ind w:left="0"/>
              <w:jc w:val="center"/>
              <w:rPr>
                <w:rFonts w:ascii="Century Gothic" w:hAnsi="Century Gothic"/>
                <w:sz w:val="16"/>
                <w:szCs w:val="16"/>
              </w:rPr>
            </w:pPr>
            <w:r>
              <w:rPr>
                <w:rFonts w:ascii="Century Gothic" w:hAnsi="Century Gothic"/>
                <w:sz w:val="16"/>
                <w:szCs w:val="16"/>
              </w:rPr>
              <w:t>Noviembre</w:t>
            </w:r>
          </w:p>
        </w:tc>
        <w:tc>
          <w:tcPr>
            <w:tcW w:w="1363" w:type="dxa"/>
          </w:tcPr>
          <w:p w:rsidR="00786871" w:rsidRPr="00D504D7" w:rsidRDefault="00453891" w:rsidP="006C5BC6">
            <w:pPr>
              <w:pStyle w:val="Prrafodelista"/>
              <w:spacing w:line="276" w:lineRule="auto"/>
              <w:ind w:left="0"/>
              <w:jc w:val="center"/>
              <w:rPr>
                <w:rFonts w:ascii="Century Gothic" w:hAnsi="Century Gothic"/>
                <w:sz w:val="16"/>
                <w:szCs w:val="16"/>
              </w:rPr>
            </w:pPr>
            <w:r>
              <w:rPr>
                <w:rFonts w:ascii="Century Gothic" w:hAnsi="Century Gothic"/>
                <w:sz w:val="16"/>
                <w:szCs w:val="16"/>
              </w:rPr>
              <w:t>Dic</w:t>
            </w:r>
            <w:r w:rsidR="00786871" w:rsidRPr="00D504D7">
              <w:rPr>
                <w:rFonts w:ascii="Century Gothic" w:hAnsi="Century Gothic"/>
                <w:sz w:val="16"/>
                <w:szCs w:val="16"/>
              </w:rPr>
              <w:t>iembre</w:t>
            </w:r>
          </w:p>
        </w:tc>
      </w:tr>
      <w:tr w:rsidR="00786871" w:rsidRPr="00D504D7" w:rsidTr="00453891">
        <w:tc>
          <w:tcPr>
            <w:tcW w:w="4590" w:type="dxa"/>
          </w:tcPr>
          <w:p w:rsidR="00786871" w:rsidRPr="00D504D7" w:rsidRDefault="00786871" w:rsidP="00786871">
            <w:pPr>
              <w:pStyle w:val="Prrafodelista"/>
              <w:spacing w:line="276" w:lineRule="auto"/>
              <w:ind w:left="0"/>
              <w:jc w:val="both"/>
              <w:rPr>
                <w:rFonts w:ascii="Century Gothic" w:hAnsi="Century Gothic"/>
                <w:sz w:val="16"/>
                <w:szCs w:val="16"/>
              </w:rPr>
            </w:pPr>
            <w:r>
              <w:rPr>
                <w:rFonts w:ascii="Century Gothic" w:hAnsi="Century Gothic"/>
                <w:sz w:val="16"/>
                <w:szCs w:val="16"/>
              </w:rPr>
              <w:t>Tecnico Profesional en salud ocupacional</w:t>
            </w:r>
          </w:p>
        </w:tc>
        <w:tc>
          <w:tcPr>
            <w:tcW w:w="1530" w:type="dxa"/>
          </w:tcPr>
          <w:p w:rsidR="00786871" w:rsidRPr="00E252B3" w:rsidRDefault="00786871" w:rsidP="00786871">
            <w:pPr>
              <w:spacing w:line="276" w:lineRule="auto"/>
              <w:jc w:val="right"/>
              <w:rPr>
                <w:rFonts w:ascii="Century Gothic" w:hAnsi="Century Gothic"/>
                <w:sz w:val="16"/>
                <w:szCs w:val="16"/>
              </w:rPr>
            </w:pPr>
            <w:r w:rsidRPr="00E252B3">
              <w:rPr>
                <w:rFonts w:ascii="Century Gothic" w:hAnsi="Century Gothic"/>
                <w:sz w:val="16"/>
                <w:szCs w:val="16"/>
              </w:rPr>
              <w:t>$1.142.857</w:t>
            </w:r>
          </w:p>
          <w:p w:rsidR="00786871" w:rsidRPr="00D504D7" w:rsidRDefault="00786871" w:rsidP="00786871">
            <w:pPr>
              <w:pStyle w:val="Prrafodelista"/>
              <w:spacing w:line="276" w:lineRule="auto"/>
              <w:ind w:left="0"/>
              <w:jc w:val="right"/>
              <w:rPr>
                <w:rFonts w:ascii="Century Gothic" w:hAnsi="Century Gothic"/>
                <w:sz w:val="16"/>
                <w:szCs w:val="16"/>
              </w:rPr>
            </w:pPr>
          </w:p>
        </w:tc>
        <w:tc>
          <w:tcPr>
            <w:tcW w:w="1350" w:type="dxa"/>
          </w:tcPr>
          <w:p w:rsidR="00786871" w:rsidRPr="00E252B3" w:rsidRDefault="00786871" w:rsidP="00786871">
            <w:pPr>
              <w:spacing w:line="276" w:lineRule="auto"/>
              <w:jc w:val="right"/>
              <w:rPr>
                <w:rFonts w:ascii="Century Gothic" w:hAnsi="Century Gothic"/>
                <w:sz w:val="16"/>
                <w:szCs w:val="16"/>
              </w:rPr>
            </w:pPr>
            <w:r w:rsidRPr="00E252B3">
              <w:rPr>
                <w:rFonts w:ascii="Century Gothic" w:hAnsi="Century Gothic"/>
                <w:sz w:val="16"/>
                <w:szCs w:val="16"/>
              </w:rPr>
              <w:t>$1.142.857</w:t>
            </w:r>
          </w:p>
          <w:p w:rsidR="00786871" w:rsidRPr="00D504D7" w:rsidRDefault="00786871" w:rsidP="00786871">
            <w:pPr>
              <w:pStyle w:val="Prrafodelista"/>
              <w:spacing w:line="276" w:lineRule="auto"/>
              <w:ind w:left="0"/>
              <w:jc w:val="right"/>
              <w:rPr>
                <w:rFonts w:ascii="Century Gothic" w:hAnsi="Century Gothic"/>
                <w:sz w:val="16"/>
                <w:szCs w:val="16"/>
              </w:rPr>
            </w:pPr>
          </w:p>
        </w:tc>
        <w:tc>
          <w:tcPr>
            <w:tcW w:w="1363" w:type="dxa"/>
          </w:tcPr>
          <w:p w:rsidR="00786871" w:rsidRPr="00E252B3" w:rsidRDefault="00956BA3" w:rsidP="00786871">
            <w:pPr>
              <w:spacing w:line="276" w:lineRule="auto"/>
              <w:jc w:val="right"/>
              <w:rPr>
                <w:rFonts w:ascii="Century Gothic" w:hAnsi="Century Gothic"/>
                <w:sz w:val="16"/>
                <w:szCs w:val="16"/>
              </w:rPr>
            </w:pPr>
            <w:r>
              <w:rPr>
                <w:rFonts w:ascii="Century Gothic" w:hAnsi="Century Gothic"/>
                <w:sz w:val="16"/>
                <w:szCs w:val="16"/>
              </w:rPr>
              <w:t>$1.714.287</w:t>
            </w:r>
          </w:p>
          <w:p w:rsidR="00786871" w:rsidRPr="00D504D7" w:rsidRDefault="00786871" w:rsidP="00786871">
            <w:pPr>
              <w:pStyle w:val="Prrafodelista"/>
              <w:spacing w:line="276" w:lineRule="auto"/>
              <w:ind w:left="0"/>
              <w:jc w:val="right"/>
              <w:rPr>
                <w:rFonts w:ascii="Century Gothic" w:hAnsi="Century Gothic"/>
                <w:sz w:val="16"/>
                <w:szCs w:val="16"/>
              </w:rPr>
            </w:pPr>
          </w:p>
        </w:tc>
      </w:tr>
      <w:tr w:rsidR="00786871" w:rsidRPr="00D504D7" w:rsidTr="00453891">
        <w:tc>
          <w:tcPr>
            <w:tcW w:w="4590" w:type="dxa"/>
          </w:tcPr>
          <w:p w:rsidR="00786871" w:rsidRPr="00D504D7" w:rsidRDefault="00786871" w:rsidP="00786871">
            <w:pPr>
              <w:pStyle w:val="Prrafodelista"/>
              <w:spacing w:line="276" w:lineRule="auto"/>
              <w:ind w:left="0"/>
              <w:jc w:val="both"/>
              <w:rPr>
                <w:rFonts w:ascii="Century Gothic" w:hAnsi="Century Gothic"/>
                <w:sz w:val="16"/>
                <w:szCs w:val="16"/>
              </w:rPr>
            </w:pPr>
            <w:r>
              <w:rPr>
                <w:rFonts w:ascii="Century Gothic" w:hAnsi="Century Gothic"/>
                <w:sz w:val="16"/>
                <w:szCs w:val="16"/>
              </w:rPr>
              <w:t>Servicios Profesionales Empresa SIN RIESGO S.A.S</w:t>
            </w:r>
          </w:p>
        </w:tc>
        <w:tc>
          <w:tcPr>
            <w:tcW w:w="1530" w:type="dxa"/>
          </w:tcPr>
          <w:p w:rsidR="00786871" w:rsidRPr="00E252B3" w:rsidRDefault="00786871" w:rsidP="00786871">
            <w:pPr>
              <w:spacing w:line="276" w:lineRule="auto"/>
              <w:jc w:val="right"/>
              <w:rPr>
                <w:rFonts w:ascii="Century Gothic" w:hAnsi="Century Gothic"/>
                <w:sz w:val="16"/>
                <w:szCs w:val="16"/>
              </w:rPr>
            </w:pPr>
            <w:r w:rsidRPr="00E252B3">
              <w:rPr>
                <w:rFonts w:ascii="Century Gothic" w:hAnsi="Century Gothic"/>
                <w:sz w:val="16"/>
                <w:szCs w:val="16"/>
              </w:rPr>
              <w:t>$1.428.000</w:t>
            </w:r>
          </w:p>
          <w:p w:rsidR="00786871" w:rsidRPr="00D504D7" w:rsidRDefault="00786871" w:rsidP="00786871">
            <w:pPr>
              <w:spacing w:line="276" w:lineRule="auto"/>
              <w:jc w:val="right"/>
              <w:rPr>
                <w:rFonts w:ascii="Century Gothic" w:hAnsi="Century Gothic"/>
                <w:sz w:val="16"/>
                <w:szCs w:val="16"/>
              </w:rPr>
            </w:pPr>
          </w:p>
        </w:tc>
        <w:tc>
          <w:tcPr>
            <w:tcW w:w="1350" w:type="dxa"/>
          </w:tcPr>
          <w:p w:rsidR="00786871" w:rsidRPr="00E252B3" w:rsidRDefault="00786871" w:rsidP="00786871">
            <w:pPr>
              <w:spacing w:line="276" w:lineRule="auto"/>
              <w:jc w:val="right"/>
              <w:rPr>
                <w:rFonts w:ascii="Century Gothic" w:hAnsi="Century Gothic"/>
                <w:sz w:val="16"/>
                <w:szCs w:val="16"/>
              </w:rPr>
            </w:pPr>
            <w:r w:rsidRPr="00E252B3">
              <w:rPr>
                <w:rFonts w:ascii="Century Gothic" w:hAnsi="Century Gothic"/>
                <w:sz w:val="16"/>
                <w:szCs w:val="16"/>
              </w:rPr>
              <w:t>$1.428.000</w:t>
            </w:r>
          </w:p>
          <w:p w:rsidR="00786871" w:rsidRPr="00D504D7" w:rsidRDefault="00786871" w:rsidP="00786871">
            <w:pPr>
              <w:spacing w:line="276" w:lineRule="auto"/>
              <w:jc w:val="right"/>
              <w:rPr>
                <w:rFonts w:ascii="Century Gothic" w:hAnsi="Century Gothic"/>
                <w:sz w:val="16"/>
                <w:szCs w:val="16"/>
              </w:rPr>
            </w:pPr>
          </w:p>
        </w:tc>
        <w:tc>
          <w:tcPr>
            <w:tcW w:w="1363" w:type="dxa"/>
          </w:tcPr>
          <w:p w:rsidR="00786871" w:rsidRPr="00E252B3" w:rsidRDefault="00786871" w:rsidP="00786871">
            <w:pPr>
              <w:spacing w:line="276" w:lineRule="auto"/>
              <w:jc w:val="right"/>
              <w:rPr>
                <w:rFonts w:ascii="Century Gothic" w:hAnsi="Century Gothic"/>
                <w:sz w:val="16"/>
                <w:szCs w:val="16"/>
              </w:rPr>
            </w:pPr>
            <w:r w:rsidRPr="00E252B3">
              <w:rPr>
                <w:rFonts w:ascii="Century Gothic" w:hAnsi="Century Gothic"/>
                <w:sz w:val="16"/>
                <w:szCs w:val="16"/>
              </w:rPr>
              <w:t>$1.428.000</w:t>
            </w:r>
          </w:p>
          <w:p w:rsidR="00786871" w:rsidRPr="00D504D7" w:rsidRDefault="00786871" w:rsidP="00786871">
            <w:pPr>
              <w:spacing w:line="276" w:lineRule="auto"/>
              <w:jc w:val="right"/>
              <w:rPr>
                <w:rFonts w:ascii="Century Gothic" w:hAnsi="Century Gothic"/>
                <w:sz w:val="16"/>
                <w:szCs w:val="16"/>
              </w:rPr>
            </w:pPr>
          </w:p>
        </w:tc>
      </w:tr>
      <w:tr w:rsidR="00786871" w:rsidRPr="00D504D7" w:rsidTr="00453891">
        <w:trPr>
          <w:trHeight w:val="210"/>
        </w:trPr>
        <w:tc>
          <w:tcPr>
            <w:tcW w:w="4590" w:type="dxa"/>
          </w:tcPr>
          <w:p w:rsidR="00786871" w:rsidRPr="00E252B3" w:rsidRDefault="00786871" w:rsidP="00786871">
            <w:pPr>
              <w:spacing w:line="276" w:lineRule="auto"/>
              <w:jc w:val="both"/>
              <w:rPr>
                <w:rFonts w:ascii="Century Gothic" w:hAnsi="Century Gothic"/>
                <w:sz w:val="16"/>
                <w:szCs w:val="16"/>
              </w:rPr>
            </w:pPr>
            <w:r w:rsidRPr="00E252B3">
              <w:rPr>
                <w:rFonts w:ascii="Century Gothic" w:hAnsi="Century Gothic"/>
                <w:sz w:val="16"/>
                <w:szCs w:val="16"/>
              </w:rPr>
              <w:t>Vigilancia Normal de la P</w:t>
            </w:r>
            <w:r>
              <w:rPr>
                <w:rFonts w:ascii="Century Gothic" w:hAnsi="Century Gothic"/>
                <w:sz w:val="16"/>
                <w:szCs w:val="16"/>
              </w:rPr>
              <w:t>resentación</w:t>
            </w:r>
            <w:r w:rsidRPr="00E252B3">
              <w:rPr>
                <w:rFonts w:ascii="Century Gothic" w:hAnsi="Century Gothic"/>
                <w:sz w:val="16"/>
                <w:szCs w:val="16"/>
              </w:rPr>
              <w:t xml:space="preserve"> </w:t>
            </w:r>
          </w:p>
          <w:p w:rsidR="00786871" w:rsidRPr="00D504D7" w:rsidRDefault="00786871" w:rsidP="00786871">
            <w:pPr>
              <w:spacing w:line="276" w:lineRule="auto"/>
              <w:jc w:val="both"/>
              <w:rPr>
                <w:rFonts w:ascii="Century Gothic" w:hAnsi="Century Gothic"/>
                <w:sz w:val="16"/>
                <w:szCs w:val="16"/>
              </w:rPr>
            </w:pPr>
          </w:p>
        </w:tc>
        <w:tc>
          <w:tcPr>
            <w:tcW w:w="153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Pr>
                <w:rFonts w:ascii="Century Gothic" w:hAnsi="Century Gothic"/>
                <w:sz w:val="16"/>
                <w:szCs w:val="16"/>
              </w:rPr>
              <w:t xml:space="preserve">   </w:t>
            </w:r>
            <w:r w:rsidRPr="00E252B3">
              <w:rPr>
                <w:rFonts w:ascii="Century Gothic" w:hAnsi="Century Gothic"/>
                <w:sz w:val="16"/>
                <w:szCs w:val="16"/>
              </w:rPr>
              <w:t>820.000</w:t>
            </w:r>
          </w:p>
        </w:tc>
        <w:tc>
          <w:tcPr>
            <w:tcW w:w="135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Pr>
                <w:rFonts w:ascii="Century Gothic" w:hAnsi="Century Gothic"/>
                <w:sz w:val="16"/>
                <w:szCs w:val="16"/>
              </w:rPr>
              <w:t xml:space="preserve">   </w:t>
            </w:r>
            <w:r w:rsidRPr="00E252B3">
              <w:rPr>
                <w:rFonts w:ascii="Century Gothic" w:hAnsi="Century Gothic"/>
                <w:sz w:val="16"/>
                <w:szCs w:val="16"/>
              </w:rPr>
              <w:t>820.000</w:t>
            </w:r>
          </w:p>
        </w:tc>
        <w:tc>
          <w:tcPr>
            <w:tcW w:w="1363" w:type="dxa"/>
          </w:tcPr>
          <w:p w:rsidR="00786871" w:rsidRPr="00D504D7" w:rsidRDefault="00786871" w:rsidP="00956BA3">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sidR="00956BA3">
              <w:rPr>
                <w:rFonts w:ascii="Century Gothic" w:hAnsi="Century Gothic"/>
                <w:sz w:val="16"/>
                <w:szCs w:val="16"/>
              </w:rPr>
              <w:t>1.230.000</w:t>
            </w:r>
          </w:p>
        </w:tc>
      </w:tr>
      <w:tr w:rsidR="00786871" w:rsidRPr="00D504D7" w:rsidTr="00453891">
        <w:tc>
          <w:tcPr>
            <w:tcW w:w="4590" w:type="dxa"/>
          </w:tcPr>
          <w:p w:rsidR="00786871" w:rsidRPr="00E252B3" w:rsidRDefault="00786871" w:rsidP="00786871">
            <w:pPr>
              <w:spacing w:line="276" w:lineRule="auto"/>
              <w:jc w:val="both"/>
              <w:rPr>
                <w:rFonts w:ascii="Century Gothic" w:hAnsi="Century Gothic"/>
                <w:sz w:val="16"/>
                <w:szCs w:val="16"/>
              </w:rPr>
            </w:pPr>
            <w:r w:rsidRPr="00E252B3">
              <w:rPr>
                <w:rFonts w:ascii="Century Gothic" w:hAnsi="Century Gothic"/>
                <w:sz w:val="16"/>
                <w:szCs w:val="16"/>
              </w:rPr>
              <w:t xml:space="preserve">Servicio de Aseo </w:t>
            </w:r>
            <w:r>
              <w:rPr>
                <w:rFonts w:ascii="Century Gothic" w:hAnsi="Century Gothic"/>
                <w:sz w:val="16"/>
                <w:szCs w:val="16"/>
              </w:rPr>
              <w:t xml:space="preserve">Normal de la Presentación </w:t>
            </w:r>
          </w:p>
          <w:p w:rsidR="00786871" w:rsidRPr="00D504D7" w:rsidRDefault="00786871" w:rsidP="00786871">
            <w:pPr>
              <w:spacing w:line="276" w:lineRule="auto"/>
              <w:jc w:val="both"/>
              <w:rPr>
                <w:rFonts w:ascii="Century Gothic" w:hAnsi="Century Gothic"/>
                <w:sz w:val="16"/>
                <w:szCs w:val="16"/>
              </w:rPr>
            </w:pPr>
          </w:p>
        </w:tc>
        <w:tc>
          <w:tcPr>
            <w:tcW w:w="153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Pr>
                <w:rFonts w:ascii="Century Gothic" w:hAnsi="Century Gothic"/>
                <w:sz w:val="16"/>
                <w:szCs w:val="16"/>
              </w:rPr>
              <w:t xml:space="preserve">   </w:t>
            </w:r>
            <w:r w:rsidRPr="00E252B3">
              <w:rPr>
                <w:rFonts w:ascii="Century Gothic" w:hAnsi="Century Gothic"/>
                <w:sz w:val="16"/>
                <w:szCs w:val="16"/>
              </w:rPr>
              <w:t>666.666</w:t>
            </w:r>
          </w:p>
        </w:tc>
        <w:tc>
          <w:tcPr>
            <w:tcW w:w="135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Pr>
                <w:rFonts w:ascii="Century Gothic" w:hAnsi="Century Gothic"/>
                <w:sz w:val="16"/>
                <w:szCs w:val="16"/>
              </w:rPr>
              <w:t xml:space="preserve">   </w:t>
            </w:r>
            <w:r w:rsidRPr="00E252B3">
              <w:rPr>
                <w:rFonts w:ascii="Century Gothic" w:hAnsi="Century Gothic"/>
                <w:sz w:val="16"/>
                <w:szCs w:val="16"/>
              </w:rPr>
              <w:t>666.666</w:t>
            </w:r>
          </w:p>
        </w:tc>
        <w:tc>
          <w:tcPr>
            <w:tcW w:w="1363" w:type="dxa"/>
          </w:tcPr>
          <w:p w:rsidR="00786871" w:rsidRPr="00D504D7" w:rsidRDefault="00786871" w:rsidP="00956BA3">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sidR="00956BA3">
              <w:rPr>
                <w:rFonts w:ascii="Century Gothic" w:hAnsi="Century Gothic"/>
                <w:sz w:val="16"/>
                <w:szCs w:val="16"/>
              </w:rPr>
              <w:t>1.000.006</w:t>
            </w:r>
          </w:p>
        </w:tc>
      </w:tr>
      <w:tr w:rsidR="00786871" w:rsidRPr="00D504D7" w:rsidTr="00453891">
        <w:tc>
          <w:tcPr>
            <w:tcW w:w="4590" w:type="dxa"/>
          </w:tcPr>
          <w:p w:rsidR="00786871" w:rsidRPr="00E252B3" w:rsidRDefault="00786871" w:rsidP="00786871">
            <w:pPr>
              <w:spacing w:line="276" w:lineRule="auto"/>
              <w:jc w:val="both"/>
              <w:rPr>
                <w:rFonts w:ascii="Century Gothic" w:hAnsi="Century Gothic"/>
                <w:sz w:val="16"/>
                <w:szCs w:val="16"/>
              </w:rPr>
            </w:pPr>
            <w:r>
              <w:rPr>
                <w:rFonts w:ascii="Century Gothic" w:hAnsi="Century Gothic"/>
                <w:sz w:val="16"/>
                <w:szCs w:val="16"/>
              </w:rPr>
              <w:t>Tecnóloga de apoyo  contratación y archivo</w:t>
            </w:r>
            <w:r w:rsidRPr="00E252B3">
              <w:rPr>
                <w:rFonts w:ascii="Century Gothic" w:hAnsi="Century Gothic"/>
                <w:sz w:val="16"/>
                <w:szCs w:val="16"/>
              </w:rPr>
              <w:t xml:space="preserve"> </w:t>
            </w:r>
          </w:p>
          <w:p w:rsidR="00786871" w:rsidRPr="00D504D7" w:rsidRDefault="00786871" w:rsidP="00786871">
            <w:pPr>
              <w:pStyle w:val="Prrafodelista"/>
              <w:spacing w:line="276" w:lineRule="auto"/>
              <w:ind w:left="0"/>
              <w:jc w:val="both"/>
              <w:rPr>
                <w:rFonts w:ascii="Century Gothic" w:hAnsi="Century Gothic"/>
                <w:sz w:val="16"/>
                <w:szCs w:val="16"/>
              </w:rPr>
            </w:pPr>
          </w:p>
        </w:tc>
        <w:tc>
          <w:tcPr>
            <w:tcW w:w="153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$1.662.141</w:t>
            </w:r>
          </w:p>
        </w:tc>
        <w:tc>
          <w:tcPr>
            <w:tcW w:w="135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$1.662.141</w:t>
            </w:r>
          </w:p>
        </w:tc>
        <w:tc>
          <w:tcPr>
            <w:tcW w:w="1363"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$1.662.141</w:t>
            </w:r>
          </w:p>
        </w:tc>
      </w:tr>
      <w:tr w:rsidR="00786871" w:rsidRPr="00D504D7" w:rsidTr="00453891">
        <w:tc>
          <w:tcPr>
            <w:tcW w:w="4590" w:type="dxa"/>
          </w:tcPr>
          <w:p w:rsidR="00786871" w:rsidRPr="00786871" w:rsidRDefault="00786871" w:rsidP="00786871">
            <w:pPr>
              <w:spacing w:line="276" w:lineRule="auto"/>
              <w:jc w:val="both"/>
              <w:rPr>
                <w:rFonts w:ascii="Century Gothic" w:hAnsi="Century Gothic"/>
              </w:rPr>
            </w:pPr>
            <w:r w:rsidRPr="00786871">
              <w:rPr>
                <w:rFonts w:ascii="Century Gothic" w:hAnsi="Century Gothic"/>
                <w:sz w:val="16"/>
                <w:szCs w:val="16"/>
              </w:rPr>
              <w:t xml:space="preserve">Servicios de Mantenimiento de Sistemas </w:t>
            </w:r>
          </w:p>
          <w:p w:rsidR="00786871" w:rsidRDefault="00786871" w:rsidP="00786871">
            <w:pPr>
              <w:spacing w:line="276" w:lineRule="auto"/>
              <w:jc w:val="both"/>
              <w:rPr>
                <w:rFonts w:ascii="Century Gothic" w:hAnsi="Century Gothic"/>
                <w:sz w:val="16"/>
                <w:szCs w:val="16"/>
              </w:rPr>
            </w:pPr>
          </w:p>
        </w:tc>
        <w:tc>
          <w:tcPr>
            <w:tcW w:w="1530" w:type="dxa"/>
          </w:tcPr>
          <w:p w:rsidR="00786871" w:rsidRPr="00E252B3" w:rsidRDefault="00786871" w:rsidP="00786871">
            <w:pPr>
              <w:pStyle w:val="Prrafodelista"/>
              <w:spacing w:line="276" w:lineRule="auto"/>
              <w:ind w:left="0"/>
              <w:jc w:val="right"/>
              <w:rPr>
                <w:rFonts w:ascii="Century Gothic" w:hAnsi="Century Gothic"/>
                <w:sz w:val="16"/>
                <w:szCs w:val="16"/>
              </w:rPr>
            </w:pPr>
            <w:r w:rsidRPr="00786871">
              <w:rPr>
                <w:rFonts w:ascii="Century Gothic" w:hAnsi="Century Gothic"/>
                <w:sz w:val="16"/>
                <w:szCs w:val="16"/>
              </w:rPr>
              <w:t>$1.662.141</w:t>
            </w:r>
          </w:p>
        </w:tc>
        <w:tc>
          <w:tcPr>
            <w:tcW w:w="1350" w:type="dxa"/>
          </w:tcPr>
          <w:p w:rsidR="00786871" w:rsidRPr="00E252B3" w:rsidRDefault="00786871" w:rsidP="00786871">
            <w:pPr>
              <w:pStyle w:val="Prrafodelista"/>
              <w:spacing w:line="276" w:lineRule="auto"/>
              <w:ind w:left="0"/>
              <w:jc w:val="right"/>
              <w:rPr>
                <w:rFonts w:ascii="Century Gothic" w:hAnsi="Century Gothic"/>
                <w:sz w:val="16"/>
                <w:szCs w:val="16"/>
              </w:rPr>
            </w:pPr>
            <w:r w:rsidRPr="00786871">
              <w:rPr>
                <w:rFonts w:ascii="Century Gothic" w:hAnsi="Century Gothic"/>
                <w:sz w:val="16"/>
                <w:szCs w:val="16"/>
              </w:rPr>
              <w:t>$1.662.141</w:t>
            </w:r>
          </w:p>
        </w:tc>
        <w:tc>
          <w:tcPr>
            <w:tcW w:w="1363" w:type="dxa"/>
          </w:tcPr>
          <w:p w:rsidR="00786871" w:rsidRPr="00E252B3" w:rsidRDefault="00956BA3" w:rsidP="00786871">
            <w:pPr>
              <w:pStyle w:val="Prrafodelista"/>
              <w:spacing w:line="276" w:lineRule="auto"/>
              <w:ind w:left="0"/>
              <w:jc w:val="right"/>
              <w:rPr>
                <w:rFonts w:ascii="Century Gothic" w:hAnsi="Century Gothic"/>
                <w:sz w:val="16"/>
                <w:szCs w:val="16"/>
              </w:rPr>
            </w:pPr>
            <w:r>
              <w:rPr>
                <w:rFonts w:ascii="Century Gothic" w:hAnsi="Century Gothic"/>
                <w:sz w:val="16"/>
                <w:szCs w:val="16"/>
              </w:rPr>
              <w:t>$1.994.569</w:t>
            </w:r>
          </w:p>
        </w:tc>
      </w:tr>
      <w:tr w:rsidR="00786871" w:rsidRPr="00D504D7" w:rsidTr="00453891">
        <w:tc>
          <w:tcPr>
            <w:tcW w:w="4590" w:type="dxa"/>
          </w:tcPr>
          <w:p w:rsidR="00786871" w:rsidRDefault="00786871" w:rsidP="00786871">
            <w:pPr>
              <w:spacing w:line="276" w:lineRule="auto"/>
              <w:jc w:val="both"/>
              <w:rPr>
                <w:rFonts w:ascii="Century Gothic" w:hAnsi="Century Gothic"/>
                <w:sz w:val="16"/>
                <w:szCs w:val="16"/>
              </w:rPr>
            </w:pPr>
            <w:r>
              <w:rPr>
                <w:rFonts w:ascii="Century Gothic" w:hAnsi="Century Gothic"/>
                <w:sz w:val="16"/>
                <w:szCs w:val="16"/>
              </w:rPr>
              <w:t xml:space="preserve">Servicio de aseo Extensión Villamaria </w:t>
            </w:r>
          </w:p>
          <w:p w:rsidR="00786871" w:rsidRPr="00786871" w:rsidRDefault="00786871" w:rsidP="00786871">
            <w:pPr>
              <w:spacing w:line="276" w:lineRule="auto"/>
              <w:jc w:val="both"/>
              <w:rPr>
                <w:rFonts w:ascii="Century Gothic" w:hAnsi="Century Gothic"/>
                <w:sz w:val="16"/>
                <w:szCs w:val="16"/>
              </w:rPr>
            </w:pPr>
          </w:p>
        </w:tc>
        <w:tc>
          <w:tcPr>
            <w:tcW w:w="1530" w:type="dxa"/>
          </w:tcPr>
          <w:p w:rsidR="00786871" w:rsidRPr="00786871" w:rsidRDefault="00786871" w:rsidP="00786871">
            <w:pPr>
              <w:pStyle w:val="Prrafodelista"/>
              <w:spacing w:line="276" w:lineRule="auto"/>
              <w:ind w:left="0"/>
              <w:jc w:val="right"/>
              <w:rPr>
                <w:rFonts w:ascii="Century Gothic" w:hAnsi="Century Gothic"/>
                <w:sz w:val="16"/>
                <w:szCs w:val="16"/>
              </w:rPr>
            </w:pPr>
          </w:p>
        </w:tc>
        <w:tc>
          <w:tcPr>
            <w:tcW w:w="1350" w:type="dxa"/>
          </w:tcPr>
          <w:p w:rsidR="00786871" w:rsidRPr="00786871" w:rsidRDefault="00956BA3" w:rsidP="00786871">
            <w:pPr>
              <w:pStyle w:val="Prrafodelista"/>
              <w:spacing w:line="276" w:lineRule="auto"/>
              <w:ind w:left="0"/>
              <w:jc w:val="right"/>
              <w:rPr>
                <w:rFonts w:ascii="Century Gothic" w:hAnsi="Century Gothic"/>
                <w:sz w:val="16"/>
                <w:szCs w:val="16"/>
              </w:rPr>
            </w:pPr>
            <w:r>
              <w:rPr>
                <w:rFonts w:ascii="Century Gothic" w:hAnsi="Century Gothic"/>
                <w:sz w:val="16"/>
                <w:szCs w:val="16"/>
              </w:rPr>
              <w:t>$  918.533</w:t>
            </w:r>
          </w:p>
        </w:tc>
        <w:tc>
          <w:tcPr>
            <w:tcW w:w="1363" w:type="dxa"/>
          </w:tcPr>
          <w:p w:rsidR="00786871" w:rsidRPr="00D504D7" w:rsidRDefault="00956BA3" w:rsidP="00786871">
            <w:pPr>
              <w:pStyle w:val="Prrafodelista"/>
              <w:spacing w:line="276" w:lineRule="auto"/>
              <w:ind w:left="0"/>
              <w:jc w:val="right"/>
              <w:rPr>
                <w:rFonts w:ascii="Century Gothic" w:hAnsi="Century Gothic"/>
                <w:sz w:val="16"/>
                <w:szCs w:val="16"/>
              </w:rPr>
            </w:pPr>
            <w:r>
              <w:rPr>
                <w:rFonts w:ascii="Century Gothic" w:hAnsi="Century Gothic"/>
                <w:sz w:val="16"/>
                <w:szCs w:val="16"/>
              </w:rPr>
              <w:t>$1.678.455</w:t>
            </w:r>
          </w:p>
        </w:tc>
      </w:tr>
      <w:tr w:rsidR="00956BA3" w:rsidRPr="00D504D7" w:rsidTr="00453891">
        <w:tc>
          <w:tcPr>
            <w:tcW w:w="4590" w:type="dxa"/>
          </w:tcPr>
          <w:p w:rsidR="00956BA3" w:rsidRDefault="00E64381" w:rsidP="00E64381">
            <w:pPr>
              <w:spacing w:line="276" w:lineRule="auto"/>
              <w:jc w:val="both"/>
              <w:rPr>
                <w:rFonts w:ascii="Century Gothic" w:hAnsi="Century Gothic"/>
                <w:sz w:val="16"/>
                <w:szCs w:val="16"/>
              </w:rPr>
            </w:pPr>
            <w:r>
              <w:rPr>
                <w:rFonts w:ascii="Century Gothic" w:hAnsi="Century Gothic"/>
                <w:sz w:val="16"/>
                <w:szCs w:val="16"/>
              </w:rPr>
              <w:t>Servicios</w:t>
            </w:r>
            <w:r w:rsidRPr="00F46A22">
              <w:rPr>
                <w:rFonts w:ascii="Century Gothic" w:hAnsi="Century Gothic"/>
                <w:sz w:val="16"/>
                <w:szCs w:val="16"/>
              </w:rPr>
              <w:t xml:space="preserve"> técnico</w:t>
            </w:r>
            <w:r>
              <w:rPr>
                <w:rFonts w:ascii="Century Gothic" w:hAnsi="Century Gothic"/>
                <w:sz w:val="16"/>
                <w:szCs w:val="16"/>
              </w:rPr>
              <w:t xml:space="preserve">s para el reporte </w:t>
            </w:r>
            <w:r w:rsidRPr="00F46A22">
              <w:rPr>
                <w:rFonts w:ascii="Century Gothic" w:hAnsi="Century Gothic"/>
                <w:sz w:val="16"/>
                <w:szCs w:val="16"/>
              </w:rPr>
              <w:t xml:space="preserve">Plataforma SNIES </w:t>
            </w:r>
          </w:p>
        </w:tc>
        <w:tc>
          <w:tcPr>
            <w:tcW w:w="1530" w:type="dxa"/>
          </w:tcPr>
          <w:p w:rsidR="00956BA3" w:rsidRPr="00786871" w:rsidRDefault="00956BA3" w:rsidP="00786871">
            <w:pPr>
              <w:pStyle w:val="Prrafodelista"/>
              <w:spacing w:line="276" w:lineRule="auto"/>
              <w:ind w:left="0"/>
              <w:jc w:val="right"/>
              <w:rPr>
                <w:rFonts w:ascii="Century Gothic" w:hAnsi="Century Gothic"/>
                <w:sz w:val="16"/>
                <w:szCs w:val="16"/>
              </w:rPr>
            </w:pPr>
          </w:p>
        </w:tc>
        <w:tc>
          <w:tcPr>
            <w:tcW w:w="1350" w:type="dxa"/>
          </w:tcPr>
          <w:p w:rsidR="00956BA3" w:rsidRDefault="00956BA3" w:rsidP="00786871">
            <w:pPr>
              <w:pStyle w:val="Prrafodelista"/>
              <w:spacing w:line="276" w:lineRule="auto"/>
              <w:ind w:left="0"/>
              <w:jc w:val="right"/>
              <w:rPr>
                <w:rFonts w:ascii="Century Gothic" w:hAnsi="Century Gothic"/>
                <w:sz w:val="16"/>
                <w:szCs w:val="16"/>
              </w:rPr>
            </w:pPr>
          </w:p>
        </w:tc>
        <w:tc>
          <w:tcPr>
            <w:tcW w:w="1363" w:type="dxa"/>
          </w:tcPr>
          <w:p w:rsidR="00956BA3" w:rsidRDefault="00956BA3" w:rsidP="00786871">
            <w:pPr>
              <w:pStyle w:val="Prrafodelista"/>
              <w:spacing w:line="276" w:lineRule="auto"/>
              <w:ind w:left="0"/>
              <w:jc w:val="right"/>
              <w:rPr>
                <w:rFonts w:ascii="Century Gothic" w:hAnsi="Century Gothic"/>
                <w:sz w:val="16"/>
                <w:szCs w:val="16"/>
              </w:rPr>
            </w:pPr>
            <w:r>
              <w:rPr>
                <w:rFonts w:ascii="Century Gothic" w:hAnsi="Century Gothic"/>
                <w:sz w:val="16"/>
                <w:szCs w:val="16"/>
              </w:rPr>
              <w:t>$1.482.110</w:t>
            </w:r>
          </w:p>
        </w:tc>
      </w:tr>
      <w:tr w:rsidR="00786871" w:rsidRPr="00D504D7" w:rsidTr="00453891">
        <w:tc>
          <w:tcPr>
            <w:tcW w:w="4590" w:type="dxa"/>
          </w:tcPr>
          <w:p w:rsidR="00786871" w:rsidRPr="00BC5292" w:rsidRDefault="00786871" w:rsidP="00786871">
            <w:pPr>
              <w:pStyle w:val="Prrafodelista"/>
              <w:spacing w:line="276" w:lineRule="auto"/>
              <w:ind w:left="0"/>
              <w:jc w:val="both"/>
              <w:rPr>
                <w:rFonts w:ascii="Century Gothic" w:hAnsi="Century Gothic"/>
                <w:b/>
                <w:sz w:val="16"/>
                <w:szCs w:val="16"/>
              </w:rPr>
            </w:pPr>
            <w:r w:rsidRPr="00BC5292">
              <w:rPr>
                <w:rFonts w:ascii="Century Gothic" w:hAnsi="Century Gothic"/>
                <w:b/>
                <w:sz w:val="16"/>
                <w:szCs w:val="16"/>
              </w:rPr>
              <w:t>Totales</w:t>
            </w:r>
          </w:p>
        </w:tc>
        <w:tc>
          <w:tcPr>
            <w:tcW w:w="1530" w:type="dxa"/>
          </w:tcPr>
          <w:p w:rsidR="00786871" w:rsidRPr="00BC5292" w:rsidRDefault="00786871" w:rsidP="00786871">
            <w:pPr>
              <w:pStyle w:val="Prrafodelista"/>
              <w:spacing w:line="276" w:lineRule="auto"/>
              <w:ind w:left="0"/>
              <w:jc w:val="right"/>
              <w:rPr>
                <w:rFonts w:ascii="Century Gothic" w:hAnsi="Century Gothic"/>
                <w:b/>
                <w:sz w:val="16"/>
                <w:szCs w:val="16"/>
              </w:rPr>
            </w:pPr>
            <w:r>
              <w:rPr>
                <w:rFonts w:ascii="Century Gothic" w:hAnsi="Century Gothic"/>
                <w:b/>
                <w:sz w:val="16"/>
                <w:szCs w:val="16"/>
              </w:rPr>
              <w:t>$7.381.805</w:t>
            </w:r>
          </w:p>
        </w:tc>
        <w:tc>
          <w:tcPr>
            <w:tcW w:w="1350" w:type="dxa"/>
          </w:tcPr>
          <w:p w:rsidR="00786871" w:rsidRPr="00BC5292" w:rsidRDefault="00956BA3" w:rsidP="00786871">
            <w:pPr>
              <w:pStyle w:val="Prrafodelista"/>
              <w:spacing w:line="276" w:lineRule="auto"/>
              <w:ind w:left="0"/>
              <w:jc w:val="right"/>
              <w:rPr>
                <w:rFonts w:ascii="Century Gothic" w:hAnsi="Century Gothic"/>
                <w:b/>
                <w:sz w:val="16"/>
                <w:szCs w:val="16"/>
              </w:rPr>
            </w:pPr>
            <w:r>
              <w:rPr>
                <w:rFonts w:ascii="Century Gothic" w:hAnsi="Century Gothic"/>
                <w:b/>
                <w:sz w:val="16"/>
                <w:szCs w:val="16"/>
              </w:rPr>
              <w:t>$8.300.338</w:t>
            </w:r>
          </w:p>
        </w:tc>
        <w:tc>
          <w:tcPr>
            <w:tcW w:w="1363" w:type="dxa"/>
          </w:tcPr>
          <w:p w:rsidR="00786871" w:rsidRPr="00BC5292" w:rsidRDefault="00956BA3" w:rsidP="00786871">
            <w:pPr>
              <w:pStyle w:val="Prrafodelista"/>
              <w:spacing w:line="276" w:lineRule="auto"/>
              <w:ind w:left="0"/>
              <w:jc w:val="right"/>
              <w:rPr>
                <w:rFonts w:ascii="Century Gothic" w:hAnsi="Century Gothic"/>
                <w:b/>
                <w:sz w:val="16"/>
                <w:szCs w:val="16"/>
              </w:rPr>
            </w:pPr>
            <w:r>
              <w:rPr>
                <w:rFonts w:ascii="Century Gothic" w:hAnsi="Century Gothic"/>
                <w:b/>
                <w:sz w:val="16"/>
                <w:szCs w:val="16"/>
              </w:rPr>
              <w:t>$12.189.568</w:t>
            </w:r>
          </w:p>
        </w:tc>
      </w:tr>
    </w:tbl>
    <w:p w:rsidR="00786871" w:rsidRDefault="00786871" w:rsidP="00786871">
      <w:pPr>
        <w:pStyle w:val="Prrafodelista"/>
        <w:spacing w:line="276" w:lineRule="auto"/>
        <w:ind w:left="420"/>
        <w:jc w:val="both"/>
        <w:rPr>
          <w:rFonts w:ascii="Century Gothic" w:hAnsi="Century Gothic"/>
        </w:rPr>
      </w:pPr>
    </w:p>
    <w:p w:rsidR="005A69F1" w:rsidRDefault="00704DBA" w:rsidP="00704DBA">
      <w:pPr>
        <w:spacing w:line="276" w:lineRule="auto"/>
        <w:jc w:val="both"/>
        <w:rPr>
          <w:rFonts w:ascii="Century Gothic" w:hAnsi="Century Gothic"/>
          <w:sz w:val="20"/>
          <w:szCs w:val="20"/>
        </w:rPr>
      </w:pPr>
      <w:r>
        <w:rPr>
          <w:rFonts w:ascii="Century Gothic" w:hAnsi="Century Gothic"/>
          <w:sz w:val="20"/>
          <w:szCs w:val="20"/>
        </w:rPr>
        <w:t>Como se puede observar en la tabla anterior, p</w:t>
      </w:r>
      <w:r w:rsidRPr="00956BA3">
        <w:rPr>
          <w:rFonts w:ascii="Century Gothic" w:hAnsi="Century Gothic"/>
          <w:sz w:val="20"/>
          <w:szCs w:val="20"/>
        </w:rPr>
        <w:t xml:space="preserve">or concepto de remuneración </w:t>
      </w:r>
      <w:r>
        <w:rPr>
          <w:rFonts w:ascii="Century Gothic" w:hAnsi="Century Gothic"/>
          <w:sz w:val="20"/>
          <w:szCs w:val="20"/>
        </w:rPr>
        <w:t>servicios técnicos</w:t>
      </w:r>
      <w:r w:rsidRPr="00956BA3">
        <w:rPr>
          <w:rFonts w:ascii="Century Gothic" w:hAnsi="Century Gothic"/>
          <w:sz w:val="20"/>
          <w:szCs w:val="20"/>
        </w:rPr>
        <w:t xml:space="preserve"> </w:t>
      </w:r>
      <w:r>
        <w:rPr>
          <w:rFonts w:ascii="Century Gothic" w:hAnsi="Century Gothic"/>
          <w:sz w:val="20"/>
          <w:szCs w:val="20"/>
        </w:rPr>
        <w:t>se cancelaron en el mes de octubre</w:t>
      </w:r>
      <w:r w:rsidRPr="00956BA3">
        <w:rPr>
          <w:rFonts w:ascii="Century Gothic" w:hAnsi="Century Gothic"/>
          <w:sz w:val="20"/>
          <w:szCs w:val="20"/>
        </w:rPr>
        <w:t xml:space="preserve"> $7.381.</w:t>
      </w:r>
      <w:r>
        <w:rPr>
          <w:rFonts w:ascii="Century Gothic" w:hAnsi="Century Gothic"/>
          <w:sz w:val="20"/>
          <w:szCs w:val="20"/>
        </w:rPr>
        <w:t>805,  agosto $8.300.338 y el mes de Dic</w:t>
      </w:r>
      <w:r w:rsidRPr="00956BA3">
        <w:rPr>
          <w:rFonts w:ascii="Century Gothic" w:hAnsi="Century Gothic"/>
          <w:sz w:val="20"/>
          <w:szCs w:val="20"/>
        </w:rPr>
        <w:t>iembre $</w:t>
      </w:r>
      <w:r>
        <w:rPr>
          <w:rFonts w:ascii="Century Gothic" w:hAnsi="Century Gothic"/>
          <w:sz w:val="20"/>
          <w:szCs w:val="20"/>
        </w:rPr>
        <w:t>12.189.568</w:t>
      </w:r>
      <w:r w:rsidRPr="00956BA3">
        <w:rPr>
          <w:rFonts w:ascii="Century Gothic" w:hAnsi="Century Gothic"/>
          <w:sz w:val="20"/>
          <w:szCs w:val="20"/>
        </w:rPr>
        <w:t xml:space="preserve">, </w:t>
      </w:r>
      <w:r>
        <w:rPr>
          <w:rFonts w:ascii="Century Gothic" w:hAnsi="Century Gothic"/>
          <w:sz w:val="20"/>
          <w:szCs w:val="20"/>
        </w:rPr>
        <w:t xml:space="preserve">el mes de noviembre presenta una variación </w:t>
      </w:r>
      <w:r w:rsidRPr="00956BA3">
        <w:rPr>
          <w:rFonts w:ascii="Century Gothic" w:hAnsi="Century Gothic"/>
          <w:sz w:val="20"/>
          <w:szCs w:val="20"/>
        </w:rPr>
        <w:t xml:space="preserve">en </w:t>
      </w:r>
      <w:r w:rsidR="005A69F1">
        <w:rPr>
          <w:rFonts w:ascii="Century Gothic" w:hAnsi="Century Gothic"/>
          <w:sz w:val="20"/>
          <w:szCs w:val="20"/>
        </w:rPr>
        <w:t>$918.533 correspondientes al pago a la entidad Bio</w:t>
      </w:r>
      <w:r w:rsidR="003005EA">
        <w:rPr>
          <w:rFonts w:ascii="Century Gothic" w:hAnsi="Century Gothic"/>
          <w:sz w:val="20"/>
          <w:szCs w:val="20"/>
        </w:rPr>
        <w:t>-</w:t>
      </w:r>
      <w:r w:rsidR="005A69F1">
        <w:rPr>
          <w:rFonts w:ascii="Century Gothic" w:hAnsi="Century Gothic"/>
          <w:sz w:val="20"/>
          <w:szCs w:val="20"/>
        </w:rPr>
        <w:t>servicios S.A.S quien presto el servicio de aseo de la extensión de Villamaria, cuenta de octubre que se canceló en el mes de noviembre</w:t>
      </w:r>
      <w:r w:rsidR="002449FA">
        <w:rPr>
          <w:rFonts w:ascii="Century Gothic" w:hAnsi="Century Gothic"/>
          <w:sz w:val="20"/>
          <w:szCs w:val="20"/>
        </w:rPr>
        <w:t>; los demás valores no presentan variaciones para lo corrido de la vigencia ya que son pagos fijos mensuales</w:t>
      </w:r>
      <w:r w:rsidR="005A69F1">
        <w:rPr>
          <w:rFonts w:ascii="Century Gothic" w:hAnsi="Century Gothic"/>
          <w:sz w:val="20"/>
          <w:szCs w:val="20"/>
        </w:rPr>
        <w:t>.</w:t>
      </w:r>
    </w:p>
    <w:p w:rsidR="005A69F1" w:rsidRDefault="005A69F1" w:rsidP="00704DBA">
      <w:pPr>
        <w:spacing w:line="276" w:lineRule="auto"/>
        <w:jc w:val="both"/>
        <w:rPr>
          <w:rFonts w:ascii="Century Gothic" w:hAnsi="Century Gothic"/>
          <w:sz w:val="20"/>
          <w:szCs w:val="20"/>
        </w:rPr>
      </w:pPr>
    </w:p>
    <w:p w:rsidR="00704DBA" w:rsidRPr="00956BA3" w:rsidRDefault="005A69F1" w:rsidP="00704DBA">
      <w:pPr>
        <w:spacing w:line="276" w:lineRule="auto"/>
        <w:jc w:val="both"/>
        <w:rPr>
          <w:rFonts w:ascii="Century Gothic" w:hAnsi="Century Gothic"/>
          <w:sz w:val="20"/>
          <w:szCs w:val="20"/>
        </w:rPr>
      </w:pPr>
      <w:r>
        <w:rPr>
          <w:rFonts w:ascii="Century Gothic" w:hAnsi="Century Gothic"/>
          <w:sz w:val="20"/>
          <w:szCs w:val="20"/>
        </w:rPr>
        <w:t xml:space="preserve">El mes de diciembre presenta variaciones, se liquida el contrato por servicios técnicos del TP en salud ocupacional, se liquida el contrato por servicio de vigilancia de la IEM Normal de la Presentación, se liquida el servicio de aseo de esta misma institución, se liquida el contrato de mantenimiento de sistemas y se realiza otro si a este contrato por seis días para acompañar el desmonte de equipos de cómputo, antena de internet y traslados y ubicación de los mismos a la sede central a fin de que se pueda iniciar labores del área financiera  </w:t>
      </w:r>
      <w:r w:rsidR="0002618F">
        <w:rPr>
          <w:rFonts w:ascii="Century Gothic" w:hAnsi="Century Gothic"/>
          <w:sz w:val="20"/>
          <w:szCs w:val="20"/>
        </w:rPr>
        <w:t xml:space="preserve">en la sede central; se cancelan los meses de noviembre y diciembre por servicio de aseo extensión Villamaria y se cancela el apoyo dado de una técnica a la entidad para el cargue de la información a través de la Plataforma (SNIES) del Ministerio, estos pagos generaron un mayor valor por concepto de servicios técnicos en el mes de diciembre. </w:t>
      </w:r>
    </w:p>
    <w:p w:rsidR="00704DBA" w:rsidRDefault="00704DBA" w:rsidP="00786871">
      <w:pPr>
        <w:pStyle w:val="Prrafodelista"/>
        <w:spacing w:line="276" w:lineRule="auto"/>
        <w:ind w:left="420"/>
        <w:jc w:val="both"/>
        <w:rPr>
          <w:rFonts w:ascii="Century Gothic" w:hAnsi="Century Gothic"/>
        </w:rPr>
      </w:pPr>
    </w:p>
    <w:p w:rsidR="005767A3" w:rsidRDefault="005767A3" w:rsidP="00372485">
      <w:pPr>
        <w:spacing w:line="276" w:lineRule="auto"/>
        <w:jc w:val="both"/>
        <w:rPr>
          <w:rFonts w:ascii="Century Gothic" w:hAnsi="Century Gothic"/>
        </w:rPr>
      </w:pPr>
      <w:r>
        <w:rPr>
          <w:rFonts w:ascii="Century Gothic" w:hAnsi="Century Gothic"/>
          <w:noProof/>
          <w:lang w:val="es-CO" w:eastAsia="es-CO"/>
        </w:rPr>
        <w:drawing>
          <wp:inline distT="0" distB="0" distL="0" distR="0" wp14:anchorId="65891B4B" wp14:editId="57E8E64F">
            <wp:extent cx="5565775" cy="1932167"/>
            <wp:effectExtent l="0" t="0" r="15875" b="1143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5C29" w:rsidRPr="007708FF" w:rsidRDefault="007B125D" w:rsidP="007708FF">
      <w:pPr>
        <w:spacing w:line="276" w:lineRule="auto"/>
        <w:jc w:val="both"/>
        <w:rPr>
          <w:rFonts w:ascii="Century Gothic" w:hAnsi="Century Gothic"/>
          <w:u w:val="single"/>
        </w:rPr>
      </w:pPr>
      <w:r w:rsidRPr="007708FF">
        <w:rPr>
          <w:rFonts w:ascii="Century Gothic" w:hAnsi="Century Gothic"/>
          <w:u w:val="single"/>
        </w:rPr>
        <w:lastRenderedPageBreak/>
        <w:t xml:space="preserve">Otros conceptos personales </w:t>
      </w:r>
      <w:r w:rsidR="008E5C29" w:rsidRPr="007708FF">
        <w:rPr>
          <w:rFonts w:ascii="Century Gothic" w:hAnsi="Century Gothic"/>
          <w:u w:val="single"/>
        </w:rPr>
        <w:t>indirectos docentes ocasionales.</w:t>
      </w:r>
    </w:p>
    <w:p w:rsidR="007708FF" w:rsidRDefault="006B1AC9" w:rsidP="007708FF">
      <w:pPr>
        <w:pStyle w:val="Prrafodelista"/>
        <w:spacing w:line="276" w:lineRule="auto"/>
        <w:ind w:left="0"/>
        <w:jc w:val="both"/>
        <w:rPr>
          <w:rFonts w:ascii="Century Gothic" w:hAnsi="Century Gothic"/>
        </w:rPr>
      </w:pPr>
      <w:r>
        <w:rPr>
          <w:rFonts w:ascii="Century Gothic" w:hAnsi="Century Gothic"/>
        </w:rPr>
        <w:t>Se observó que para lo que va corrido</w:t>
      </w:r>
      <w:r w:rsidR="008E5C29">
        <w:rPr>
          <w:rFonts w:ascii="Century Gothic" w:hAnsi="Century Gothic"/>
        </w:rPr>
        <w:t xml:space="preserve"> de la vigencia 2018 se </w:t>
      </w:r>
      <w:r>
        <w:rPr>
          <w:rFonts w:ascii="Century Gothic" w:hAnsi="Century Gothic"/>
        </w:rPr>
        <w:t xml:space="preserve">ha mantenido la totalidad de docentes ocasionales de medio tiempo y de tiempo completo que </w:t>
      </w:r>
      <w:r w:rsidR="004E0AB3">
        <w:rPr>
          <w:rFonts w:ascii="Century Gothic" w:hAnsi="Century Gothic"/>
        </w:rPr>
        <w:t xml:space="preserve">se ha necesitado </w:t>
      </w:r>
      <w:r>
        <w:rPr>
          <w:rFonts w:ascii="Century Gothic" w:hAnsi="Century Gothic"/>
        </w:rPr>
        <w:t xml:space="preserve"> para atender temas académicos y otros proceso</w:t>
      </w:r>
      <w:r w:rsidR="004E0AB3">
        <w:rPr>
          <w:rFonts w:ascii="Century Gothic" w:hAnsi="Century Gothic"/>
        </w:rPr>
        <w:t>s</w:t>
      </w:r>
      <w:r>
        <w:rPr>
          <w:rFonts w:ascii="Century Gothic" w:hAnsi="Century Gothic"/>
        </w:rPr>
        <w:t xml:space="preserve"> misionales que desarrolla la enti</w:t>
      </w:r>
      <w:r w:rsidR="004E0AB3">
        <w:rPr>
          <w:rFonts w:ascii="Century Gothic" w:hAnsi="Century Gothic"/>
        </w:rPr>
        <w:t>dad. El grupo de docentes ocasionales atiende las necesidades tanto de las extensiones  como las de la sede central.</w:t>
      </w:r>
    </w:p>
    <w:p w:rsidR="007708FF" w:rsidRDefault="007708FF" w:rsidP="007708FF">
      <w:pPr>
        <w:pStyle w:val="Prrafodelista"/>
        <w:spacing w:line="276" w:lineRule="auto"/>
        <w:ind w:left="0"/>
        <w:jc w:val="both"/>
        <w:rPr>
          <w:rFonts w:ascii="Century Gothic" w:hAnsi="Century Gothic"/>
        </w:rPr>
      </w:pPr>
    </w:p>
    <w:p w:rsidR="00D5648B" w:rsidRDefault="008E5C29" w:rsidP="007708FF">
      <w:pPr>
        <w:pStyle w:val="Prrafodelista"/>
        <w:spacing w:line="276" w:lineRule="auto"/>
        <w:ind w:left="0"/>
        <w:jc w:val="both"/>
        <w:rPr>
          <w:rFonts w:ascii="Century Gothic" w:hAnsi="Century Gothic"/>
        </w:rPr>
      </w:pPr>
      <w:r>
        <w:rPr>
          <w:rFonts w:ascii="Century Gothic" w:hAnsi="Century Gothic"/>
        </w:rPr>
        <w:t xml:space="preserve">A continuación </w:t>
      </w:r>
      <w:r w:rsidR="00462372">
        <w:rPr>
          <w:rFonts w:ascii="Century Gothic" w:hAnsi="Century Gothic"/>
        </w:rPr>
        <w:t>se relacionan</w:t>
      </w:r>
      <w:r w:rsidR="001265EF">
        <w:rPr>
          <w:rFonts w:ascii="Century Gothic" w:hAnsi="Century Gothic"/>
        </w:rPr>
        <w:t xml:space="preserve"> </w:t>
      </w:r>
      <w:r>
        <w:rPr>
          <w:rFonts w:ascii="Century Gothic" w:hAnsi="Century Gothic"/>
        </w:rPr>
        <w:t xml:space="preserve">los </w:t>
      </w:r>
      <w:r w:rsidR="001265EF">
        <w:rPr>
          <w:rFonts w:ascii="Century Gothic" w:hAnsi="Century Gothic"/>
        </w:rPr>
        <w:t>docentes ocasi</w:t>
      </w:r>
      <w:r w:rsidR="003E11E4">
        <w:rPr>
          <w:rFonts w:ascii="Century Gothic" w:hAnsi="Century Gothic"/>
        </w:rPr>
        <w:t>onales</w:t>
      </w:r>
      <w:r w:rsidR="004E0AB3">
        <w:rPr>
          <w:rFonts w:ascii="Century Gothic" w:hAnsi="Century Gothic"/>
        </w:rPr>
        <w:t xml:space="preserve"> con el tiempo de servicio contratado</w:t>
      </w:r>
      <w:r>
        <w:rPr>
          <w:rFonts w:ascii="Century Gothic" w:hAnsi="Century Gothic"/>
        </w:rPr>
        <w:t xml:space="preserve"> y se relaciona l</w:t>
      </w:r>
      <w:r w:rsidR="007708FF">
        <w:rPr>
          <w:rFonts w:ascii="Century Gothic" w:hAnsi="Century Gothic"/>
        </w:rPr>
        <w:t>a actividad desarrollada</w:t>
      </w:r>
      <w:r>
        <w:rPr>
          <w:rFonts w:ascii="Century Gothic" w:hAnsi="Century Gothic"/>
        </w:rPr>
        <w:t>.</w:t>
      </w:r>
    </w:p>
    <w:tbl>
      <w:tblPr>
        <w:tblW w:w="8640" w:type="dxa"/>
        <w:jc w:val="center"/>
        <w:tblCellMar>
          <w:left w:w="70" w:type="dxa"/>
          <w:right w:w="70" w:type="dxa"/>
        </w:tblCellMar>
        <w:tblLook w:val="04A0" w:firstRow="1" w:lastRow="0" w:firstColumn="1" w:lastColumn="0" w:noHBand="0" w:noVBand="1"/>
      </w:tblPr>
      <w:tblGrid>
        <w:gridCol w:w="2515"/>
        <w:gridCol w:w="4230"/>
        <w:gridCol w:w="1895"/>
      </w:tblGrid>
      <w:tr w:rsidR="002F0315" w:rsidRPr="007708FF" w:rsidTr="007708FF">
        <w:trPr>
          <w:trHeight w:val="165"/>
          <w:jc w:val="cent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315" w:rsidRPr="007708FF" w:rsidRDefault="00823B8D" w:rsidP="00EB5150">
            <w:pPr>
              <w:jc w:val="center"/>
              <w:rPr>
                <w:rFonts w:ascii="Calibri" w:hAnsi="Calibri"/>
                <w:b/>
                <w:i/>
                <w:color w:val="000000"/>
                <w:sz w:val="18"/>
                <w:szCs w:val="18"/>
                <w:lang w:val="es-CO" w:eastAsia="es-CO"/>
              </w:rPr>
            </w:pPr>
            <w:r w:rsidRPr="007708FF">
              <w:rPr>
                <w:rFonts w:ascii="Century Gothic" w:hAnsi="Century Gothic"/>
                <w:sz w:val="18"/>
                <w:szCs w:val="18"/>
              </w:rPr>
              <w:t xml:space="preserve"> </w:t>
            </w:r>
            <w:r w:rsidR="002F0315" w:rsidRPr="007708FF">
              <w:rPr>
                <w:rFonts w:ascii="Calibri" w:hAnsi="Calibri"/>
                <w:b/>
                <w:i/>
                <w:color w:val="000000"/>
                <w:sz w:val="18"/>
                <w:szCs w:val="18"/>
                <w:lang w:val="es-CO" w:eastAsia="es-CO"/>
              </w:rPr>
              <w:t>Nombre</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2F0315" w:rsidRPr="007708FF" w:rsidRDefault="002F0315" w:rsidP="00EB5150">
            <w:pPr>
              <w:jc w:val="center"/>
              <w:rPr>
                <w:rFonts w:ascii="Calibri" w:hAnsi="Calibri"/>
                <w:b/>
                <w:i/>
                <w:color w:val="000000"/>
                <w:sz w:val="18"/>
                <w:szCs w:val="18"/>
                <w:lang w:val="es-CO" w:eastAsia="es-CO"/>
              </w:rPr>
            </w:pPr>
            <w:r w:rsidRPr="007708FF">
              <w:rPr>
                <w:rFonts w:ascii="Calibri" w:hAnsi="Calibri"/>
                <w:b/>
                <w:i/>
                <w:color w:val="000000"/>
                <w:sz w:val="18"/>
                <w:szCs w:val="18"/>
                <w:lang w:val="es-CO" w:eastAsia="es-CO"/>
              </w:rPr>
              <w:t>Actividad o Programa</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2F0315" w:rsidRPr="007708FF" w:rsidRDefault="002F0315" w:rsidP="00EB5150">
            <w:pPr>
              <w:jc w:val="center"/>
              <w:rPr>
                <w:rFonts w:ascii="Calibri" w:hAnsi="Calibri"/>
                <w:b/>
                <w:i/>
                <w:color w:val="000000"/>
                <w:sz w:val="18"/>
                <w:szCs w:val="18"/>
                <w:lang w:val="es-CO" w:eastAsia="es-CO"/>
              </w:rPr>
            </w:pPr>
            <w:r w:rsidRPr="007708FF">
              <w:rPr>
                <w:rFonts w:ascii="Calibri" w:hAnsi="Calibri"/>
                <w:b/>
                <w:i/>
                <w:color w:val="000000"/>
                <w:sz w:val="18"/>
                <w:szCs w:val="18"/>
                <w:lang w:val="es-CO" w:eastAsia="es-CO"/>
              </w:rPr>
              <w:t>Tiempo del servicio</w:t>
            </w:r>
          </w:p>
        </w:tc>
      </w:tr>
      <w:tr w:rsidR="002F0315" w:rsidRPr="007708FF" w:rsidTr="007708FF">
        <w:trPr>
          <w:trHeight w:val="300"/>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Leidy castro</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462372"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Coordinadora </w:t>
            </w:r>
            <w:r w:rsidR="002F0315" w:rsidRPr="007708FF">
              <w:rPr>
                <w:rFonts w:ascii="Calibri" w:hAnsi="Calibri"/>
                <w:color w:val="000000"/>
                <w:sz w:val="18"/>
                <w:szCs w:val="18"/>
                <w:lang w:val="es-CO" w:eastAsia="es-CO"/>
              </w:rPr>
              <w:t>Extensión Manzanares</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Medio Tiempo</w:t>
            </w:r>
          </w:p>
        </w:tc>
      </w:tr>
      <w:tr w:rsidR="002F0315" w:rsidRPr="007708FF" w:rsidTr="007708FF">
        <w:trPr>
          <w:trHeight w:val="300"/>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Adriana Ospina</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462372"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Coordinadora </w:t>
            </w:r>
            <w:r w:rsidR="002F0315" w:rsidRPr="007708FF">
              <w:rPr>
                <w:rFonts w:ascii="Calibri" w:hAnsi="Calibri"/>
                <w:color w:val="000000"/>
                <w:sz w:val="18"/>
                <w:szCs w:val="18"/>
                <w:lang w:val="es-CO" w:eastAsia="es-CO"/>
              </w:rPr>
              <w:t>Extensión Marquetalia</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Medio Tiempo</w:t>
            </w:r>
          </w:p>
        </w:tc>
      </w:tr>
      <w:tr w:rsidR="002F0315" w:rsidRPr="007708FF" w:rsidTr="007708FF">
        <w:trPr>
          <w:trHeight w:val="300"/>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Andrés Arango</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462372"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Docente Programa </w:t>
            </w:r>
            <w:r w:rsidR="002F0315" w:rsidRPr="007708FF">
              <w:rPr>
                <w:rFonts w:ascii="Calibri" w:hAnsi="Calibri"/>
                <w:color w:val="000000"/>
                <w:sz w:val="18"/>
                <w:szCs w:val="18"/>
                <w:lang w:val="es-CO" w:eastAsia="es-CO"/>
              </w:rPr>
              <w:t xml:space="preserve"> Agropecuario</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Tiempo Completo</w:t>
            </w:r>
          </w:p>
        </w:tc>
      </w:tr>
      <w:tr w:rsidR="002F0315" w:rsidRPr="007708FF" w:rsidTr="007708FF">
        <w:trPr>
          <w:trHeight w:val="300"/>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David Henao</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462372"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Docente y Coordinador</w:t>
            </w:r>
            <w:r w:rsidR="002F0315" w:rsidRPr="007708FF">
              <w:rPr>
                <w:rFonts w:ascii="Calibri" w:hAnsi="Calibri"/>
                <w:color w:val="000000"/>
                <w:sz w:val="18"/>
                <w:szCs w:val="18"/>
                <w:lang w:val="es-CO" w:eastAsia="es-CO"/>
              </w:rPr>
              <w:t xml:space="preserve"> Académico</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Tiempo Completo</w:t>
            </w:r>
          </w:p>
        </w:tc>
      </w:tr>
      <w:tr w:rsidR="002F0315" w:rsidRPr="007708FF" w:rsidTr="007708FF">
        <w:trPr>
          <w:trHeight w:val="300"/>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4E0AB3"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Sindy Paola Flórez Llano</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462372"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Docente de </w:t>
            </w:r>
            <w:r w:rsidR="002F0315" w:rsidRPr="007708FF">
              <w:rPr>
                <w:rFonts w:ascii="Calibri" w:hAnsi="Calibri"/>
                <w:color w:val="000000"/>
                <w:sz w:val="18"/>
                <w:szCs w:val="18"/>
                <w:lang w:val="es-CO" w:eastAsia="es-CO"/>
              </w:rPr>
              <w:t>Ingles</w:t>
            </w:r>
            <w:r w:rsidRPr="007708FF">
              <w:rPr>
                <w:rFonts w:ascii="Calibri" w:hAnsi="Calibri"/>
                <w:color w:val="000000"/>
                <w:sz w:val="18"/>
                <w:szCs w:val="18"/>
                <w:lang w:val="es-CO" w:eastAsia="es-CO"/>
              </w:rPr>
              <w:t xml:space="preserve"> y Coordinación Modelo Pedagógico</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Tiempo Completo</w:t>
            </w:r>
          </w:p>
        </w:tc>
      </w:tr>
      <w:tr w:rsidR="002F0315" w:rsidRPr="007708FF" w:rsidTr="007708FF">
        <w:trPr>
          <w:trHeight w:val="300"/>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Alejandra Torres</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462372"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Docente y Coordinadora </w:t>
            </w:r>
            <w:r w:rsidR="002F0315" w:rsidRPr="007708FF">
              <w:rPr>
                <w:rFonts w:ascii="Calibri" w:hAnsi="Calibri"/>
                <w:color w:val="000000"/>
                <w:sz w:val="18"/>
                <w:szCs w:val="18"/>
                <w:lang w:val="es-CO" w:eastAsia="es-CO"/>
              </w:rPr>
              <w:t>Bienestar Institucional</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Tiempo Completo</w:t>
            </w:r>
          </w:p>
        </w:tc>
      </w:tr>
      <w:tr w:rsidR="002F0315" w:rsidRPr="007708FF" w:rsidTr="007708FF">
        <w:trPr>
          <w:trHeight w:val="300"/>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Nicolás Otavalo</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462372"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Docente y Unidad de </w:t>
            </w:r>
            <w:r w:rsidR="002F0315" w:rsidRPr="007708FF">
              <w:rPr>
                <w:rFonts w:ascii="Calibri" w:hAnsi="Calibri"/>
                <w:color w:val="000000"/>
                <w:sz w:val="18"/>
                <w:szCs w:val="18"/>
                <w:lang w:val="es-CO" w:eastAsia="es-CO"/>
              </w:rPr>
              <w:t>Emprendimiento</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Tiempo Completo</w:t>
            </w:r>
          </w:p>
        </w:tc>
      </w:tr>
      <w:tr w:rsidR="002F0315" w:rsidRPr="007708FF" w:rsidTr="007708FF">
        <w:trPr>
          <w:trHeight w:val="300"/>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4E0AB3"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Sandra Patricia Sánchez</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462372"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Coordinadora </w:t>
            </w:r>
            <w:r w:rsidR="002F0315" w:rsidRPr="007708FF">
              <w:rPr>
                <w:rFonts w:ascii="Calibri" w:hAnsi="Calibri"/>
                <w:color w:val="000000"/>
                <w:sz w:val="18"/>
                <w:szCs w:val="18"/>
                <w:lang w:val="es-CO" w:eastAsia="es-CO"/>
              </w:rPr>
              <w:t>Extensión Villamaria</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Medio Tiempo</w:t>
            </w:r>
          </w:p>
        </w:tc>
      </w:tr>
      <w:tr w:rsidR="002F0315" w:rsidRPr="007708FF" w:rsidTr="007708FF">
        <w:trPr>
          <w:trHeight w:val="300"/>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Ana María Montoya</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462372"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Coordinadora Programa de </w:t>
            </w:r>
            <w:r w:rsidR="002F0315" w:rsidRPr="007708FF">
              <w:rPr>
                <w:rFonts w:ascii="Calibri" w:hAnsi="Calibri"/>
                <w:color w:val="000000"/>
                <w:sz w:val="18"/>
                <w:szCs w:val="18"/>
                <w:lang w:val="es-CO" w:eastAsia="es-CO"/>
              </w:rPr>
              <w:t>Universidad en el Campo</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Tiempo Completo</w:t>
            </w:r>
          </w:p>
        </w:tc>
      </w:tr>
      <w:tr w:rsidR="002F0315" w:rsidRPr="007708FF" w:rsidTr="004E52E9">
        <w:trPr>
          <w:trHeight w:val="237"/>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Julián Lozada</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BA5ACC"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Docente Programa </w:t>
            </w:r>
            <w:r w:rsidR="002F0315" w:rsidRPr="007708FF">
              <w:rPr>
                <w:rFonts w:ascii="Calibri" w:hAnsi="Calibri"/>
                <w:color w:val="000000"/>
                <w:sz w:val="18"/>
                <w:szCs w:val="18"/>
                <w:lang w:val="es-CO" w:eastAsia="es-CO"/>
              </w:rPr>
              <w:t>Forestal</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Tiempo Completo</w:t>
            </w:r>
          </w:p>
        </w:tc>
      </w:tr>
      <w:tr w:rsidR="002F0315" w:rsidRPr="007708FF" w:rsidTr="004E52E9">
        <w:trPr>
          <w:trHeight w:val="282"/>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Javier Trujillo</w:t>
            </w:r>
          </w:p>
        </w:tc>
        <w:tc>
          <w:tcPr>
            <w:tcW w:w="4230" w:type="dxa"/>
            <w:tcBorders>
              <w:top w:val="nil"/>
              <w:left w:val="nil"/>
              <w:bottom w:val="single" w:sz="4" w:space="0" w:color="auto"/>
              <w:right w:val="single" w:sz="4" w:space="0" w:color="auto"/>
            </w:tcBorders>
            <w:shd w:val="clear" w:color="auto" w:fill="auto"/>
            <w:vAlign w:val="center"/>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Convenio Ministerio Universidades aliadas EDUPAZ</w:t>
            </w:r>
          </w:p>
        </w:tc>
        <w:tc>
          <w:tcPr>
            <w:tcW w:w="1895" w:type="dxa"/>
            <w:tcBorders>
              <w:top w:val="nil"/>
              <w:left w:val="nil"/>
              <w:bottom w:val="single" w:sz="4" w:space="0" w:color="auto"/>
              <w:right w:val="single" w:sz="4" w:space="0" w:color="auto"/>
            </w:tcBorders>
            <w:shd w:val="clear" w:color="auto" w:fill="auto"/>
            <w:noWrap/>
            <w:vAlign w:val="center"/>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Medio Tiempo</w:t>
            </w:r>
          </w:p>
        </w:tc>
      </w:tr>
      <w:tr w:rsidR="002F0315" w:rsidRPr="007708FF" w:rsidTr="004E52E9">
        <w:trPr>
          <w:trHeight w:val="237"/>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4E0AB3"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Carlos</w:t>
            </w:r>
            <w:r w:rsidR="002F0315" w:rsidRPr="007708FF">
              <w:rPr>
                <w:rFonts w:ascii="Calibri" w:hAnsi="Calibri"/>
                <w:color w:val="000000"/>
                <w:sz w:val="18"/>
                <w:szCs w:val="18"/>
                <w:lang w:val="es-CO" w:eastAsia="es-CO"/>
              </w:rPr>
              <w:t xml:space="preserve"> </w:t>
            </w:r>
            <w:r w:rsidR="003E11E4" w:rsidRPr="007708FF">
              <w:rPr>
                <w:rFonts w:ascii="Calibri" w:hAnsi="Calibri"/>
                <w:color w:val="000000"/>
                <w:sz w:val="18"/>
                <w:szCs w:val="18"/>
                <w:lang w:val="es-CO" w:eastAsia="es-CO"/>
              </w:rPr>
              <w:t>Andrés</w:t>
            </w:r>
            <w:r w:rsidR="002F0315" w:rsidRPr="007708FF">
              <w:rPr>
                <w:rFonts w:ascii="Calibri" w:hAnsi="Calibri"/>
                <w:color w:val="000000"/>
                <w:sz w:val="18"/>
                <w:szCs w:val="18"/>
                <w:lang w:val="es-CO" w:eastAsia="es-CO"/>
              </w:rPr>
              <w:t xml:space="preserve"> Gil</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BA5ACC" w:rsidP="00BA5ACC">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Docente Programa </w:t>
            </w:r>
            <w:r w:rsidR="002F0315" w:rsidRPr="007708FF">
              <w:rPr>
                <w:rFonts w:ascii="Calibri" w:hAnsi="Calibri"/>
                <w:color w:val="000000"/>
                <w:sz w:val="18"/>
                <w:szCs w:val="18"/>
                <w:lang w:val="es-CO" w:eastAsia="es-CO"/>
              </w:rPr>
              <w:t>Contable</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Tiempo Completo</w:t>
            </w:r>
          </w:p>
        </w:tc>
      </w:tr>
      <w:tr w:rsidR="002F0315" w:rsidRPr="007708FF" w:rsidTr="004E52E9">
        <w:trPr>
          <w:trHeight w:val="165"/>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Alexander Godoy</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BA5ACC" w:rsidP="00BA5ACC">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Docente y </w:t>
            </w:r>
            <w:r w:rsidR="002F0315" w:rsidRPr="007708FF">
              <w:rPr>
                <w:rFonts w:ascii="Calibri" w:hAnsi="Calibri"/>
                <w:color w:val="000000"/>
                <w:sz w:val="18"/>
                <w:szCs w:val="18"/>
                <w:lang w:val="es-CO" w:eastAsia="es-CO"/>
              </w:rPr>
              <w:t>Coord</w:t>
            </w:r>
            <w:r w:rsidRPr="007708FF">
              <w:rPr>
                <w:rFonts w:ascii="Calibri" w:hAnsi="Calibri"/>
                <w:color w:val="000000"/>
                <w:sz w:val="18"/>
                <w:szCs w:val="18"/>
                <w:lang w:val="es-CO" w:eastAsia="es-CO"/>
              </w:rPr>
              <w:t xml:space="preserve">inador </w:t>
            </w:r>
            <w:r w:rsidR="002F0315" w:rsidRPr="007708FF">
              <w:rPr>
                <w:rFonts w:ascii="Calibri" w:hAnsi="Calibri"/>
                <w:color w:val="000000"/>
                <w:sz w:val="18"/>
                <w:szCs w:val="18"/>
                <w:lang w:val="es-CO" w:eastAsia="es-CO"/>
              </w:rPr>
              <w:t>Investigaciòn</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Tiempo Completo</w:t>
            </w:r>
          </w:p>
        </w:tc>
      </w:tr>
      <w:tr w:rsidR="002F0315" w:rsidRPr="007708FF" w:rsidTr="004E52E9">
        <w:trPr>
          <w:trHeight w:val="210"/>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Edwin Villa</w:t>
            </w:r>
          </w:p>
        </w:tc>
        <w:tc>
          <w:tcPr>
            <w:tcW w:w="4230" w:type="dxa"/>
            <w:tcBorders>
              <w:top w:val="nil"/>
              <w:left w:val="nil"/>
              <w:bottom w:val="single" w:sz="4" w:space="0" w:color="auto"/>
              <w:right w:val="single" w:sz="4" w:space="0" w:color="auto"/>
            </w:tcBorders>
            <w:shd w:val="clear" w:color="auto" w:fill="auto"/>
            <w:noWrap/>
            <w:vAlign w:val="bottom"/>
            <w:hideMark/>
          </w:tcPr>
          <w:p w:rsidR="002F0315" w:rsidRPr="007708FF" w:rsidRDefault="00BA5ACC"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Docente Programa de </w:t>
            </w:r>
            <w:r w:rsidR="002F0315" w:rsidRPr="007708FF">
              <w:rPr>
                <w:rFonts w:ascii="Calibri" w:hAnsi="Calibri"/>
                <w:color w:val="000000"/>
                <w:sz w:val="18"/>
                <w:szCs w:val="18"/>
                <w:lang w:val="es-CO" w:eastAsia="es-CO"/>
              </w:rPr>
              <w:t xml:space="preserve"> Sistemas</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Tiempo Completo</w:t>
            </w:r>
          </w:p>
        </w:tc>
      </w:tr>
      <w:tr w:rsidR="002F0315" w:rsidRPr="007708FF" w:rsidTr="007708FF">
        <w:trPr>
          <w:trHeight w:val="300"/>
          <w:jc w:val="center"/>
        </w:trPr>
        <w:tc>
          <w:tcPr>
            <w:tcW w:w="2515" w:type="dxa"/>
            <w:tcBorders>
              <w:top w:val="nil"/>
              <w:left w:val="single" w:sz="4" w:space="0" w:color="auto"/>
              <w:bottom w:val="nil"/>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Karen Granada</w:t>
            </w:r>
          </w:p>
        </w:tc>
        <w:tc>
          <w:tcPr>
            <w:tcW w:w="4230" w:type="dxa"/>
            <w:tcBorders>
              <w:top w:val="nil"/>
              <w:left w:val="nil"/>
              <w:bottom w:val="nil"/>
              <w:right w:val="single" w:sz="4" w:space="0" w:color="auto"/>
            </w:tcBorders>
            <w:shd w:val="clear" w:color="auto" w:fill="auto"/>
            <w:noWrap/>
            <w:vAlign w:val="bottom"/>
            <w:hideMark/>
          </w:tcPr>
          <w:p w:rsidR="002F0315" w:rsidRPr="007708FF" w:rsidRDefault="00BA5ACC"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 xml:space="preserve">Coordinadora Proyección Social e </w:t>
            </w:r>
            <w:r w:rsidR="003E11E4" w:rsidRPr="007708FF">
              <w:rPr>
                <w:rFonts w:ascii="Calibri" w:hAnsi="Calibri"/>
                <w:color w:val="000000"/>
                <w:sz w:val="18"/>
                <w:szCs w:val="18"/>
                <w:lang w:val="es-CO" w:eastAsia="es-CO"/>
              </w:rPr>
              <w:t>Internacionalización</w:t>
            </w:r>
          </w:p>
        </w:tc>
        <w:tc>
          <w:tcPr>
            <w:tcW w:w="1895" w:type="dxa"/>
            <w:tcBorders>
              <w:top w:val="nil"/>
              <w:left w:val="nil"/>
              <w:bottom w:val="nil"/>
              <w:right w:val="single" w:sz="4" w:space="0" w:color="auto"/>
            </w:tcBorders>
            <w:shd w:val="clear" w:color="auto" w:fill="auto"/>
            <w:noWrap/>
            <w:vAlign w:val="bottom"/>
            <w:hideMark/>
          </w:tcPr>
          <w:p w:rsidR="002F0315" w:rsidRPr="007708FF" w:rsidRDefault="002F0315" w:rsidP="002F0315">
            <w:pPr>
              <w:rPr>
                <w:rFonts w:ascii="Calibri" w:hAnsi="Calibri"/>
                <w:color w:val="000000"/>
                <w:sz w:val="18"/>
                <w:szCs w:val="18"/>
                <w:lang w:val="es-CO" w:eastAsia="es-CO"/>
              </w:rPr>
            </w:pPr>
            <w:r w:rsidRPr="007708FF">
              <w:rPr>
                <w:rFonts w:ascii="Calibri" w:hAnsi="Calibri"/>
                <w:color w:val="000000"/>
                <w:sz w:val="18"/>
                <w:szCs w:val="18"/>
                <w:lang w:val="es-CO" w:eastAsia="es-CO"/>
              </w:rPr>
              <w:t>Tiempo Completo</w:t>
            </w:r>
          </w:p>
        </w:tc>
      </w:tr>
      <w:tr w:rsidR="004E0AB3" w:rsidRPr="007708FF" w:rsidTr="004E52E9">
        <w:trPr>
          <w:trHeight w:val="70"/>
          <w:jc w:val="center"/>
        </w:trPr>
        <w:tc>
          <w:tcPr>
            <w:tcW w:w="2515" w:type="dxa"/>
            <w:tcBorders>
              <w:top w:val="nil"/>
              <w:left w:val="single" w:sz="4" w:space="0" w:color="auto"/>
              <w:bottom w:val="single" w:sz="4" w:space="0" w:color="auto"/>
              <w:right w:val="single" w:sz="4" w:space="0" w:color="auto"/>
            </w:tcBorders>
            <w:shd w:val="clear" w:color="auto" w:fill="auto"/>
            <w:noWrap/>
            <w:vAlign w:val="bottom"/>
          </w:tcPr>
          <w:p w:rsidR="004E0AB3" w:rsidRPr="007708FF" w:rsidRDefault="004E0AB3" w:rsidP="002F0315">
            <w:pPr>
              <w:rPr>
                <w:rFonts w:ascii="Calibri" w:hAnsi="Calibri"/>
                <w:color w:val="000000"/>
                <w:sz w:val="18"/>
                <w:szCs w:val="18"/>
                <w:lang w:val="es-CO" w:eastAsia="es-CO"/>
              </w:rPr>
            </w:pPr>
          </w:p>
        </w:tc>
        <w:tc>
          <w:tcPr>
            <w:tcW w:w="4230" w:type="dxa"/>
            <w:tcBorders>
              <w:top w:val="nil"/>
              <w:left w:val="nil"/>
              <w:bottom w:val="single" w:sz="4" w:space="0" w:color="auto"/>
              <w:right w:val="single" w:sz="4" w:space="0" w:color="auto"/>
            </w:tcBorders>
            <w:shd w:val="clear" w:color="auto" w:fill="auto"/>
            <w:noWrap/>
            <w:vAlign w:val="bottom"/>
          </w:tcPr>
          <w:p w:rsidR="004E0AB3" w:rsidRPr="007708FF" w:rsidRDefault="004E0AB3" w:rsidP="002F0315">
            <w:pPr>
              <w:rPr>
                <w:rFonts w:ascii="Calibri" w:hAnsi="Calibri"/>
                <w:color w:val="000000"/>
                <w:sz w:val="18"/>
                <w:szCs w:val="18"/>
                <w:lang w:val="es-CO" w:eastAsia="es-CO"/>
              </w:rPr>
            </w:pPr>
          </w:p>
        </w:tc>
        <w:tc>
          <w:tcPr>
            <w:tcW w:w="1895" w:type="dxa"/>
            <w:tcBorders>
              <w:top w:val="nil"/>
              <w:left w:val="nil"/>
              <w:bottom w:val="single" w:sz="4" w:space="0" w:color="auto"/>
              <w:right w:val="single" w:sz="4" w:space="0" w:color="auto"/>
            </w:tcBorders>
            <w:shd w:val="clear" w:color="auto" w:fill="auto"/>
            <w:noWrap/>
            <w:vAlign w:val="bottom"/>
          </w:tcPr>
          <w:p w:rsidR="004E0AB3" w:rsidRPr="007708FF" w:rsidRDefault="004E0AB3" w:rsidP="002F0315">
            <w:pPr>
              <w:rPr>
                <w:rFonts w:ascii="Calibri" w:hAnsi="Calibri"/>
                <w:color w:val="000000"/>
                <w:sz w:val="18"/>
                <w:szCs w:val="18"/>
                <w:lang w:val="es-CO" w:eastAsia="es-CO"/>
              </w:rPr>
            </w:pPr>
          </w:p>
        </w:tc>
      </w:tr>
    </w:tbl>
    <w:p w:rsidR="005767A3" w:rsidRDefault="005767A3" w:rsidP="00D5648B">
      <w:pPr>
        <w:pStyle w:val="Prrafodelista"/>
        <w:spacing w:line="276" w:lineRule="auto"/>
        <w:ind w:left="420" w:hanging="330"/>
        <w:jc w:val="both"/>
        <w:rPr>
          <w:rFonts w:ascii="Century Gothic" w:hAnsi="Century Gothic"/>
        </w:rPr>
      </w:pPr>
      <w:r>
        <w:rPr>
          <w:rFonts w:ascii="Century Gothic" w:hAnsi="Century Gothic"/>
          <w:noProof/>
          <w:lang w:val="es-CO" w:eastAsia="es-CO"/>
        </w:rPr>
        <w:drawing>
          <wp:inline distT="0" distB="0" distL="0" distR="0" wp14:anchorId="1CD84B47" wp14:editId="30CCAFD2">
            <wp:extent cx="5470497" cy="3387090"/>
            <wp:effectExtent l="0" t="0" r="16510" b="381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0AB3" w:rsidRDefault="00607A3B" w:rsidP="005767A3">
      <w:pPr>
        <w:pStyle w:val="Prrafodelista"/>
        <w:spacing w:line="276" w:lineRule="auto"/>
        <w:ind w:left="420"/>
        <w:jc w:val="both"/>
        <w:rPr>
          <w:rFonts w:ascii="Century Gothic" w:hAnsi="Century Gothic"/>
        </w:rPr>
      </w:pPr>
      <w:r>
        <w:rPr>
          <w:rFonts w:ascii="Century Gothic" w:hAnsi="Century Gothic"/>
        </w:rPr>
        <w:lastRenderedPageBreak/>
        <w:t xml:space="preserve">Las diferencias presentadas en la nómina de docentes ocasionales </w:t>
      </w:r>
      <w:r w:rsidR="00DF37BE">
        <w:rPr>
          <w:rFonts w:ascii="Century Gothic" w:hAnsi="Century Gothic"/>
        </w:rPr>
        <w:t xml:space="preserve">en vigencia 2018 </w:t>
      </w:r>
      <w:r>
        <w:rPr>
          <w:rFonts w:ascii="Century Gothic" w:hAnsi="Century Gothic"/>
        </w:rPr>
        <w:t>obedecen a las siguientes situaciones.</w:t>
      </w:r>
    </w:p>
    <w:p w:rsidR="00607A3B" w:rsidRDefault="00607A3B" w:rsidP="00607A3B">
      <w:pPr>
        <w:pStyle w:val="Prrafodelista"/>
        <w:numPr>
          <w:ilvl w:val="0"/>
          <w:numId w:val="11"/>
        </w:numPr>
        <w:spacing w:line="276" w:lineRule="auto"/>
        <w:jc w:val="both"/>
        <w:rPr>
          <w:rFonts w:ascii="Century Gothic" w:hAnsi="Century Gothic"/>
        </w:rPr>
      </w:pPr>
      <w:r>
        <w:rPr>
          <w:rFonts w:ascii="Century Gothic" w:hAnsi="Century Gothic"/>
        </w:rPr>
        <w:t>Se venían cancelando para los meses de marzo, abril, mayo y junio</w:t>
      </w:r>
      <w:r w:rsidR="00327DD9">
        <w:rPr>
          <w:rFonts w:ascii="Century Gothic" w:hAnsi="Century Gothic"/>
        </w:rPr>
        <w:t xml:space="preserve"> una nómina</w:t>
      </w:r>
      <w:r w:rsidR="00C242F2">
        <w:rPr>
          <w:rFonts w:ascii="Century Gothic" w:hAnsi="Century Gothic"/>
        </w:rPr>
        <w:t xml:space="preserve"> de docentes ocasionales </w:t>
      </w:r>
      <w:r w:rsidR="00327DD9">
        <w:rPr>
          <w:rFonts w:ascii="Century Gothic" w:hAnsi="Century Gothic"/>
        </w:rPr>
        <w:t xml:space="preserve"> por valor de $28.596.111</w:t>
      </w:r>
    </w:p>
    <w:p w:rsidR="00DF37BE" w:rsidRDefault="00327DD9" w:rsidP="00607A3B">
      <w:pPr>
        <w:pStyle w:val="Prrafodelista"/>
        <w:numPr>
          <w:ilvl w:val="0"/>
          <w:numId w:val="11"/>
        </w:numPr>
        <w:spacing w:line="276" w:lineRule="auto"/>
        <w:jc w:val="both"/>
        <w:rPr>
          <w:rFonts w:ascii="Century Gothic" w:hAnsi="Century Gothic"/>
        </w:rPr>
      </w:pPr>
      <w:r>
        <w:rPr>
          <w:rFonts w:ascii="Century Gothic" w:hAnsi="Century Gothic"/>
        </w:rPr>
        <w:t xml:space="preserve">Se aumentó en julio un docente de medio tiempo a tiempo completo para que acompañara los procesos misionales de proyección social e internacionalización lo que genero un aumento de $1.170.761 </w:t>
      </w:r>
      <w:r w:rsidR="00DF37BE">
        <w:rPr>
          <w:rFonts w:ascii="Century Gothic" w:hAnsi="Century Gothic"/>
        </w:rPr>
        <w:t>y pasar a $29.766.871.</w:t>
      </w:r>
    </w:p>
    <w:p w:rsidR="00327DD9" w:rsidRDefault="00DF37BE" w:rsidP="00607A3B">
      <w:pPr>
        <w:pStyle w:val="Prrafodelista"/>
        <w:numPr>
          <w:ilvl w:val="0"/>
          <w:numId w:val="11"/>
        </w:numPr>
        <w:spacing w:line="276" w:lineRule="auto"/>
        <w:jc w:val="both"/>
        <w:rPr>
          <w:rFonts w:ascii="Century Gothic" w:hAnsi="Century Gothic"/>
        </w:rPr>
      </w:pPr>
      <w:r>
        <w:rPr>
          <w:rFonts w:ascii="Century Gothic" w:hAnsi="Century Gothic"/>
        </w:rPr>
        <w:t>En el mes de julio se pagaron $28.688.820 debido a que se pagó solo 28 días de la docente Sandra patricia Sánchez de la extensión del municipio de Villamaria.</w:t>
      </w:r>
    </w:p>
    <w:p w:rsidR="00DF37BE" w:rsidRDefault="00DF37BE" w:rsidP="00607A3B">
      <w:pPr>
        <w:pStyle w:val="Prrafodelista"/>
        <w:numPr>
          <w:ilvl w:val="0"/>
          <w:numId w:val="11"/>
        </w:numPr>
        <w:spacing w:line="276" w:lineRule="auto"/>
        <w:jc w:val="both"/>
        <w:rPr>
          <w:rFonts w:ascii="Century Gothic" w:hAnsi="Century Gothic"/>
        </w:rPr>
      </w:pPr>
      <w:r>
        <w:rPr>
          <w:rFonts w:ascii="Century Gothic" w:hAnsi="Century Gothic"/>
        </w:rPr>
        <w:t xml:space="preserve">El mes de agosto presento una reducción al pasar a $27.035.096, esta reducción </w:t>
      </w:r>
      <w:r w:rsidR="00C242F2">
        <w:rPr>
          <w:rFonts w:ascii="Century Gothic" w:hAnsi="Century Gothic"/>
        </w:rPr>
        <w:t>obedeció</w:t>
      </w:r>
      <w:r>
        <w:rPr>
          <w:rFonts w:ascii="Century Gothic" w:hAnsi="Century Gothic"/>
        </w:rPr>
        <w:t xml:space="preserve"> a la incapacidad presentada por el docente Julián Lozada y el pago de solo tres días de la nueva </w:t>
      </w:r>
      <w:r w:rsidR="00C242F2">
        <w:rPr>
          <w:rFonts w:ascii="Century Gothic" w:hAnsi="Century Gothic"/>
        </w:rPr>
        <w:t>docente de Ingles Sindy Paola Flórez.</w:t>
      </w:r>
    </w:p>
    <w:p w:rsidR="00C242F2" w:rsidRDefault="00C242F2" w:rsidP="00607A3B">
      <w:pPr>
        <w:pStyle w:val="Prrafodelista"/>
        <w:numPr>
          <w:ilvl w:val="0"/>
          <w:numId w:val="11"/>
        </w:numPr>
        <w:spacing w:line="276" w:lineRule="auto"/>
        <w:jc w:val="both"/>
        <w:rPr>
          <w:rFonts w:ascii="Century Gothic" w:hAnsi="Century Gothic"/>
        </w:rPr>
      </w:pPr>
      <w:r>
        <w:rPr>
          <w:rFonts w:ascii="Century Gothic" w:hAnsi="Century Gothic"/>
        </w:rPr>
        <w:t>El mes de septiembre aumenta nuevamente a $29.116.449 pero se paga lo que restaba de la incapacidad del docente Julián Lozada.</w:t>
      </w:r>
    </w:p>
    <w:p w:rsidR="00C242F2" w:rsidRDefault="00C242F2" w:rsidP="00607A3B">
      <w:pPr>
        <w:pStyle w:val="Prrafodelista"/>
        <w:numPr>
          <w:ilvl w:val="0"/>
          <w:numId w:val="11"/>
        </w:numPr>
        <w:spacing w:line="276" w:lineRule="auto"/>
        <w:jc w:val="both"/>
        <w:rPr>
          <w:rFonts w:ascii="Century Gothic" w:hAnsi="Century Gothic"/>
        </w:rPr>
      </w:pPr>
      <w:r>
        <w:rPr>
          <w:rFonts w:ascii="Century Gothic" w:hAnsi="Century Gothic"/>
        </w:rPr>
        <w:t>El mes de Noviembre se realizó el pago pleno de los docentes ocasionales por valor de $29.766.871 quince (15) docentes por los treinta (30) días laborados.</w:t>
      </w:r>
    </w:p>
    <w:p w:rsidR="00C242F2" w:rsidRDefault="00C242F2" w:rsidP="00607A3B">
      <w:pPr>
        <w:pStyle w:val="Prrafodelista"/>
        <w:numPr>
          <w:ilvl w:val="0"/>
          <w:numId w:val="11"/>
        </w:numPr>
        <w:spacing w:line="276" w:lineRule="auto"/>
        <w:jc w:val="both"/>
        <w:rPr>
          <w:rFonts w:ascii="Century Gothic" w:hAnsi="Century Gothic"/>
        </w:rPr>
      </w:pPr>
      <w:r>
        <w:rPr>
          <w:rFonts w:ascii="Century Gothic" w:hAnsi="Century Gothic"/>
        </w:rPr>
        <w:t>El mes de diciembre se cancelan $16.154.679 pago de (10) docentes por (14) días laborados, (1) docente por (15) días laborados y (4) docentes por (21) días laborados en este mes.</w:t>
      </w:r>
    </w:p>
    <w:p w:rsidR="00C242F2" w:rsidRDefault="00C242F2" w:rsidP="00C242F2">
      <w:pPr>
        <w:pStyle w:val="Prrafodelista"/>
        <w:spacing w:line="276" w:lineRule="auto"/>
        <w:ind w:left="780"/>
        <w:jc w:val="both"/>
        <w:rPr>
          <w:rFonts w:ascii="Century Gothic" w:hAnsi="Century Gothic"/>
        </w:rPr>
      </w:pPr>
    </w:p>
    <w:p w:rsidR="009045A7" w:rsidRPr="00C242F2" w:rsidRDefault="009045A7" w:rsidP="00C242F2">
      <w:pPr>
        <w:pStyle w:val="Prrafodelista"/>
        <w:spacing w:line="276" w:lineRule="auto"/>
        <w:ind w:left="420"/>
        <w:jc w:val="both"/>
        <w:rPr>
          <w:rFonts w:ascii="Century Gothic" w:hAnsi="Century Gothic"/>
          <w:u w:val="single"/>
        </w:rPr>
      </w:pPr>
      <w:r w:rsidRPr="00C242F2">
        <w:rPr>
          <w:rFonts w:ascii="Century Gothic" w:hAnsi="Century Gothic"/>
          <w:u w:val="single"/>
        </w:rPr>
        <w:t>Servicios Personales Indirectos por hora catedra</w:t>
      </w:r>
    </w:p>
    <w:p w:rsidR="00A5284C" w:rsidRDefault="00BA5ACC" w:rsidP="00CE7295">
      <w:pPr>
        <w:pStyle w:val="Prrafodelista"/>
        <w:spacing w:line="276" w:lineRule="auto"/>
        <w:ind w:left="420"/>
        <w:jc w:val="both"/>
        <w:rPr>
          <w:rFonts w:ascii="Century Gothic" w:hAnsi="Century Gothic"/>
        </w:rPr>
      </w:pPr>
      <w:r>
        <w:rPr>
          <w:rFonts w:ascii="Century Gothic" w:hAnsi="Century Gothic"/>
        </w:rPr>
        <w:t>Por</w:t>
      </w:r>
      <w:r w:rsidR="00CE7295">
        <w:rPr>
          <w:rFonts w:ascii="Century Gothic" w:hAnsi="Century Gothic"/>
        </w:rPr>
        <w:t xml:space="preserve"> este concepto se cancela</w:t>
      </w:r>
      <w:r>
        <w:rPr>
          <w:rFonts w:ascii="Century Gothic" w:hAnsi="Century Gothic"/>
        </w:rPr>
        <w:t>n</w:t>
      </w:r>
      <w:r w:rsidR="00CE7295">
        <w:rPr>
          <w:rFonts w:ascii="Century Gothic" w:hAnsi="Century Gothic"/>
        </w:rPr>
        <w:t xml:space="preserve"> las horas catedra de la sede principal (Pensilvania) y de las extensiones (Manzanares,</w:t>
      </w:r>
      <w:r>
        <w:rPr>
          <w:rFonts w:ascii="Century Gothic" w:hAnsi="Century Gothic"/>
        </w:rPr>
        <w:t xml:space="preserve"> Marquetalia y Villamaria)</w:t>
      </w:r>
      <w:r w:rsidR="00E675AD">
        <w:rPr>
          <w:rFonts w:ascii="Century Gothic" w:hAnsi="Century Gothic"/>
        </w:rPr>
        <w:t>.</w:t>
      </w:r>
    </w:p>
    <w:p w:rsidR="009A737E" w:rsidRDefault="009A737E" w:rsidP="00CE7295">
      <w:pPr>
        <w:pStyle w:val="Prrafodelista"/>
        <w:spacing w:line="276" w:lineRule="auto"/>
        <w:ind w:left="420"/>
        <w:jc w:val="both"/>
        <w:rPr>
          <w:rFonts w:ascii="Century Gothic" w:hAnsi="Century Gothic"/>
        </w:rPr>
      </w:pPr>
    </w:p>
    <w:p w:rsidR="00CE7295" w:rsidRDefault="00A5284C" w:rsidP="00CE7295">
      <w:pPr>
        <w:pStyle w:val="Prrafodelista"/>
        <w:spacing w:line="276" w:lineRule="auto"/>
        <w:ind w:left="420"/>
        <w:jc w:val="both"/>
        <w:rPr>
          <w:rFonts w:ascii="Century Gothic" w:hAnsi="Century Gothic"/>
        </w:rPr>
      </w:pPr>
      <w:r>
        <w:rPr>
          <w:rFonts w:ascii="Century Gothic" w:hAnsi="Century Gothic"/>
        </w:rPr>
        <w:t>E</w:t>
      </w:r>
      <w:r w:rsidR="00EB5150">
        <w:rPr>
          <w:rFonts w:ascii="Century Gothic" w:hAnsi="Century Gothic"/>
        </w:rPr>
        <w:t>n la</w:t>
      </w:r>
      <w:r w:rsidR="009A737E">
        <w:rPr>
          <w:rFonts w:ascii="Century Gothic" w:hAnsi="Century Gothic"/>
        </w:rPr>
        <w:t>s</w:t>
      </w:r>
      <w:r w:rsidR="00EB5150">
        <w:rPr>
          <w:rFonts w:ascii="Century Gothic" w:hAnsi="Century Gothic"/>
        </w:rPr>
        <w:t xml:space="preserve"> siguiente</w:t>
      </w:r>
      <w:r w:rsidR="009A737E">
        <w:rPr>
          <w:rFonts w:ascii="Century Gothic" w:hAnsi="Century Gothic"/>
        </w:rPr>
        <w:t>s</w:t>
      </w:r>
      <w:r w:rsidR="00EB5150">
        <w:rPr>
          <w:rFonts w:ascii="Century Gothic" w:hAnsi="Century Gothic"/>
        </w:rPr>
        <w:t xml:space="preserve"> grafica</w:t>
      </w:r>
      <w:r w:rsidR="009A737E">
        <w:rPr>
          <w:rFonts w:ascii="Century Gothic" w:hAnsi="Century Gothic"/>
        </w:rPr>
        <w:t>s</w:t>
      </w:r>
      <w:r w:rsidR="00EB5150">
        <w:rPr>
          <w:rFonts w:ascii="Century Gothic" w:hAnsi="Century Gothic"/>
        </w:rPr>
        <w:t xml:space="preserve"> se podrá observar el comportamiento del pago de horas catedra de la sede </w:t>
      </w:r>
      <w:r w:rsidR="00A742CD">
        <w:rPr>
          <w:rFonts w:ascii="Century Gothic" w:hAnsi="Century Gothic"/>
        </w:rPr>
        <w:t>central y de las extensiones</w:t>
      </w:r>
      <w:r w:rsidR="009A737E">
        <w:rPr>
          <w:rFonts w:ascii="Century Gothic" w:hAnsi="Century Gothic"/>
        </w:rPr>
        <w:t>, y el n</w:t>
      </w:r>
      <w:r w:rsidR="00A742CD">
        <w:rPr>
          <w:rFonts w:ascii="Century Gothic" w:hAnsi="Century Gothic"/>
        </w:rPr>
        <w:t xml:space="preserve">úmero </w:t>
      </w:r>
      <w:r w:rsidR="009A737E">
        <w:rPr>
          <w:rFonts w:ascii="Century Gothic" w:hAnsi="Century Gothic"/>
        </w:rPr>
        <w:t xml:space="preserve">de Profesionales contratados para </w:t>
      </w:r>
      <w:r w:rsidR="00A742CD">
        <w:rPr>
          <w:rFonts w:ascii="Century Gothic" w:hAnsi="Century Gothic"/>
        </w:rPr>
        <w:t xml:space="preserve"> hora catedra en </w:t>
      </w:r>
      <w:r>
        <w:rPr>
          <w:rFonts w:ascii="Century Gothic" w:hAnsi="Century Gothic"/>
        </w:rPr>
        <w:t>la entidad hast</w:t>
      </w:r>
      <w:r w:rsidR="00EE1073">
        <w:rPr>
          <w:rFonts w:ascii="Century Gothic" w:hAnsi="Century Gothic"/>
        </w:rPr>
        <w:t>a el mes de diciembre</w:t>
      </w:r>
      <w:r w:rsidR="00A742CD">
        <w:rPr>
          <w:rFonts w:ascii="Century Gothic" w:hAnsi="Century Gothic"/>
        </w:rPr>
        <w:t xml:space="preserve"> de 2018.</w:t>
      </w:r>
    </w:p>
    <w:p w:rsidR="009045A7" w:rsidRDefault="009045A7" w:rsidP="009045A7">
      <w:pPr>
        <w:pStyle w:val="Prrafodelista"/>
        <w:spacing w:line="276" w:lineRule="auto"/>
        <w:ind w:left="420"/>
        <w:jc w:val="both"/>
        <w:rPr>
          <w:rFonts w:ascii="Century Gothic" w:hAnsi="Century Gothic"/>
        </w:rPr>
      </w:pPr>
    </w:p>
    <w:p w:rsidR="00CE7295" w:rsidRDefault="00CE7295" w:rsidP="009045A7">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220035A4" wp14:editId="7D169324">
            <wp:extent cx="5454015" cy="1924216"/>
            <wp:effectExtent l="0" t="0" r="1333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4F42" w:rsidRDefault="00B64F42" w:rsidP="00721CF5">
      <w:pPr>
        <w:pStyle w:val="Prrafodelista"/>
        <w:spacing w:line="276" w:lineRule="auto"/>
        <w:ind w:left="420"/>
        <w:jc w:val="both"/>
        <w:rPr>
          <w:rFonts w:ascii="Century Gothic" w:hAnsi="Century Gothic"/>
        </w:rPr>
      </w:pPr>
    </w:p>
    <w:p w:rsidR="00721CF5" w:rsidRDefault="00721CF5" w:rsidP="00721CF5">
      <w:pPr>
        <w:pStyle w:val="Prrafodelista"/>
        <w:spacing w:line="276" w:lineRule="auto"/>
        <w:ind w:left="420"/>
        <w:jc w:val="both"/>
        <w:rPr>
          <w:rFonts w:ascii="Century Gothic" w:hAnsi="Century Gothic"/>
        </w:rPr>
      </w:pPr>
      <w:r>
        <w:rPr>
          <w:rFonts w:ascii="Century Gothic" w:hAnsi="Century Gothic"/>
        </w:rPr>
        <w:t xml:space="preserve">Es importante comentar que el aumento presentado por el concepto de catedra en el último trimestre de vigencia 2018 obedece al corte que se hace el día que se liquida y de acuerdo al número de horas efectivamente dictadas por el catedrático de la asignatura contratada, adicional se liquida los aportes de seguridad social integral; para el caso, se pagaron en el mes de octubre $17.867.925 por concepto de hora catedra y $7.887.300 de seguridad social </w:t>
      </w:r>
      <w:r w:rsidR="002772E7">
        <w:rPr>
          <w:rFonts w:ascii="Century Gothic" w:hAnsi="Century Gothic"/>
        </w:rPr>
        <w:t>para un total de $25.755.225, el 30</w:t>
      </w:r>
      <w:r>
        <w:rPr>
          <w:rFonts w:ascii="Century Gothic" w:hAnsi="Century Gothic"/>
        </w:rPr>
        <w:t xml:space="preserve"> de </w:t>
      </w:r>
      <w:r>
        <w:rPr>
          <w:rFonts w:ascii="Century Gothic" w:hAnsi="Century Gothic"/>
        </w:rPr>
        <w:lastRenderedPageBreak/>
        <w:t xml:space="preserve">noviembre se cancelan </w:t>
      </w:r>
      <w:r w:rsidR="002772E7">
        <w:rPr>
          <w:rFonts w:ascii="Century Gothic" w:hAnsi="Century Gothic"/>
        </w:rPr>
        <w:t>$6.649.700 de seguridad social correspondientes a este mes y  se liquida un total de $23.813.841 de hora catedra en el mes de diciembre</w:t>
      </w:r>
      <w:r w:rsidR="00B92862">
        <w:rPr>
          <w:rFonts w:ascii="Century Gothic" w:hAnsi="Century Gothic"/>
        </w:rPr>
        <w:t>, correspondiente a noviembre y diciembre</w:t>
      </w:r>
      <w:r w:rsidR="002772E7">
        <w:rPr>
          <w:rFonts w:ascii="Century Gothic" w:hAnsi="Century Gothic"/>
        </w:rPr>
        <w:t xml:space="preserve">. </w:t>
      </w:r>
    </w:p>
    <w:p w:rsidR="00721CF5" w:rsidRDefault="00721CF5" w:rsidP="005D3E17">
      <w:pPr>
        <w:pStyle w:val="Prrafodelista"/>
        <w:spacing w:line="276" w:lineRule="auto"/>
        <w:ind w:left="420"/>
        <w:jc w:val="both"/>
        <w:rPr>
          <w:rFonts w:ascii="Century Gothic" w:hAnsi="Century Gothic"/>
        </w:rPr>
      </w:pPr>
    </w:p>
    <w:p w:rsidR="00A742CD" w:rsidRDefault="00A742CD" w:rsidP="005D3E17">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7243EAF0" wp14:editId="3298F917">
            <wp:extent cx="5419725" cy="1319916"/>
            <wp:effectExtent l="0" t="0" r="9525" b="1397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0A6E" w:rsidRDefault="000A0A6E" w:rsidP="000A0A6E">
      <w:pPr>
        <w:pStyle w:val="Prrafodelista"/>
        <w:spacing w:line="276" w:lineRule="auto"/>
        <w:ind w:left="420"/>
        <w:jc w:val="both"/>
        <w:rPr>
          <w:rFonts w:ascii="Century Gothic" w:hAnsi="Century Gothic"/>
        </w:rPr>
      </w:pPr>
    </w:p>
    <w:p w:rsidR="00C236DB" w:rsidRDefault="00C236DB" w:rsidP="00C236DB">
      <w:pPr>
        <w:spacing w:line="276" w:lineRule="auto"/>
        <w:ind w:left="360"/>
        <w:jc w:val="both"/>
        <w:rPr>
          <w:rFonts w:ascii="Century Gothic" w:hAnsi="Century Gothic"/>
          <w:sz w:val="20"/>
          <w:szCs w:val="20"/>
        </w:rPr>
      </w:pPr>
      <w:r>
        <w:rPr>
          <w:rFonts w:ascii="Century Gothic" w:hAnsi="Century Gothic"/>
          <w:sz w:val="20"/>
          <w:szCs w:val="20"/>
        </w:rPr>
        <w:t>Como se puede apreciar en la gráfica, e</w:t>
      </w:r>
      <w:r w:rsidR="00E64381">
        <w:rPr>
          <w:rFonts w:ascii="Century Gothic" w:hAnsi="Century Gothic"/>
          <w:sz w:val="20"/>
          <w:szCs w:val="20"/>
        </w:rPr>
        <w:t>l personal contratado</w:t>
      </w:r>
      <w:r>
        <w:rPr>
          <w:rFonts w:ascii="Century Gothic" w:hAnsi="Century Gothic"/>
          <w:sz w:val="20"/>
          <w:szCs w:val="20"/>
        </w:rPr>
        <w:t xml:space="preserve"> d</w:t>
      </w:r>
      <w:r w:rsidRPr="005829F2">
        <w:rPr>
          <w:rFonts w:ascii="Century Gothic" w:hAnsi="Century Gothic"/>
          <w:sz w:val="20"/>
          <w:szCs w:val="20"/>
        </w:rPr>
        <w:t>e</w:t>
      </w:r>
      <w:r>
        <w:rPr>
          <w:rFonts w:ascii="Century Gothic" w:hAnsi="Century Gothic"/>
          <w:sz w:val="20"/>
          <w:szCs w:val="20"/>
        </w:rPr>
        <w:t>sde el mes de enero al mes noviembre</w:t>
      </w:r>
      <w:r w:rsidR="00E64381">
        <w:rPr>
          <w:rFonts w:ascii="Century Gothic" w:hAnsi="Century Gothic"/>
          <w:sz w:val="20"/>
          <w:szCs w:val="20"/>
        </w:rPr>
        <w:t>,</w:t>
      </w:r>
      <w:r>
        <w:rPr>
          <w:rFonts w:ascii="Century Gothic" w:hAnsi="Century Gothic"/>
          <w:sz w:val="20"/>
          <w:szCs w:val="20"/>
        </w:rPr>
        <w:t xml:space="preserve"> ha venido presentando un aumento, obviamente, a medida que se van requiriendo necesidades</w:t>
      </w:r>
      <w:r w:rsidR="00E64381">
        <w:rPr>
          <w:rFonts w:ascii="Century Gothic" w:hAnsi="Century Gothic"/>
          <w:sz w:val="20"/>
          <w:szCs w:val="20"/>
        </w:rPr>
        <w:t xml:space="preserve"> académicas desde las</w:t>
      </w:r>
      <w:r>
        <w:rPr>
          <w:rFonts w:ascii="Century Gothic" w:hAnsi="Century Gothic"/>
          <w:sz w:val="20"/>
          <w:szCs w:val="20"/>
        </w:rPr>
        <w:t xml:space="preserve"> extensiones</w:t>
      </w:r>
      <w:r w:rsidR="00E64381">
        <w:rPr>
          <w:rFonts w:ascii="Century Gothic" w:hAnsi="Century Gothic"/>
          <w:sz w:val="20"/>
          <w:szCs w:val="20"/>
        </w:rPr>
        <w:t>,</w:t>
      </w:r>
      <w:r>
        <w:rPr>
          <w:rFonts w:ascii="Century Gothic" w:hAnsi="Century Gothic"/>
          <w:sz w:val="20"/>
          <w:szCs w:val="20"/>
        </w:rPr>
        <w:t xml:space="preserve"> se va</w:t>
      </w:r>
      <w:r w:rsidR="00E64381">
        <w:rPr>
          <w:rFonts w:ascii="Century Gothic" w:hAnsi="Century Gothic"/>
          <w:sz w:val="20"/>
          <w:szCs w:val="20"/>
        </w:rPr>
        <w:t>n</w:t>
      </w:r>
      <w:r>
        <w:rPr>
          <w:rFonts w:ascii="Century Gothic" w:hAnsi="Century Gothic"/>
          <w:sz w:val="20"/>
          <w:szCs w:val="20"/>
        </w:rPr>
        <w:t xml:space="preserve"> haciendo las contrataciones. Es importante resaltar el esfuerzo institucional financiero que se hace para contratar los coordinadores de las extensiones y los catedráticos para estas sedes, </w:t>
      </w:r>
      <w:r w:rsidR="007522E2">
        <w:rPr>
          <w:rFonts w:ascii="Century Gothic" w:hAnsi="Century Gothic"/>
          <w:sz w:val="20"/>
          <w:szCs w:val="20"/>
        </w:rPr>
        <w:t xml:space="preserve">en las últimas vigencias </w:t>
      </w:r>
      <w:r>
        <w:rPr>
          <w:rFonts w:ascii="Century Gothic" w:hAnsi="Century Gothic"/>
          <w:sz w:val="20"/>
          <w:szCs w:val="20"/>
        </w:rPr>
        <w:t xml:space="preserve">no </w:t>
      </w:r>
      <w:r w:rsidR="007522E2">
        <w:rPr>
          <w:rFonts w:ascii="Century Gothic" w:hAnsi="Century Gothic"/>
          <w:sz w:val="20"/>
          <w:szCs w:val="20"/>
        </w:rPr>
        <w:t xml:space="preserve">se han establecido </w:t>
      </w:r>
      <w:r>
        <w:rPr>
          <w:rFonts w:ascii="Century Gothic" w:hAnsi="Century Gothic"/>
          <w:sz w:val="20"/>
          <w:szCs w:val="20"/>
        </w:rPr>
        <w:t xml:space="preserve">punto de equilibrio </w:t>
      </w:r>
      <w:r w:rsidR="00446846">
        <w:rPr>
          <w:rFonts w:ascii="Century Gothic" w:hAnsi="Century Gothic"/>
          <w:sz w:val="20"/>
          <w:szCs w:val="20"/>
        </w:rPr>
        <w:t xml:space="preserve">que permita la sostenibilidad de los programas en las extensiones. </w:t>
      </w:r>
      <w:r>
        <w:rPr>
          <w:rFonts w:ascii="Century Gothic" w:hAnsi="Century Gothic"/>
          <w:sz w:val="20"/>
          <w:szCs w:val="20"/>
        </w:rPr>
        <w:t xml:space="preserve"> </w:t>
      </w:r>
    </w:p>
    <w:p w:rsidR="00C236DB" w:rsidRDefault="00C236DB" w:rsidP="000A0A6E">
      <w:pPr>
        <w:pStyle w:val="Prrafodelista"/>
        <w:spacing w:line="276" w:lineRule="auto"/>
        <w:ind w:left="420"/>
        <w:jc w:val="both"/>
        <w:rPr>
          <w:rFonts w:ascii="Century Gothic" w:hAnsi="Century Gothic"/>
          <w:u w:val="single"/>
        </w:rPr>
      </w:pPr>
    </w:p>
    <w:p w:rsidR="000A0A6E" w:rsidRDefault="005D3E17" w:rsidP="000A0A6E">
      <w:pPr>
        <w:pStyle w:val="Prrafodelista"/>
        <w:spacing w:line="276" w:lineRule="auto"/>
        <w:ind w:left="420"/>
        <w:jc w:val="both"/>
        <w:rPr>
          <w:rFonts w:ascii="Century Gothic" w:hAnsi="Century Gothic"/>
        </w:rPr>
      </w:pPr>
      <w:r w:rsidRPr="000A0A6E">
        <w:rPr>
          <w:rFonts w:ascii="Century Gothic" w:hAnsi="Century Gothic"/>
          <w:u w:val="single"/>
        </w:rPr>
        <w:t>Hora catedra Universidad en el Campo</w:t>
      </w:r>
    </w:p>
    <w:p w:rsidR="00EC2D4F" w:rsidRDefault="00EC2D4F" w:rsidP="005D3E17">
      <w:pPr>
        <w:pStyle w:val="Prrafodelista"/>
        <w:spacing w:line="276" w:lineRule="auto"/>
        <w:ind w:left="420"/>
        <w:jc w:val="both"/>
        <w:rPr>
          <w:rFonts w:ascii="Century Gothic" w:hAnsi="Century Gothic"/>
        </w:rPr>
      </w:pPr>
      <w:r>
        <w:rPr>
          <w:rFonts w:ascii="Century Gothic" w:hAnsi="Century Gothic"/>
        </w:rPr>
        <w:t xml:space="preserve">Por hora catedra </w:t>
      </w:r>
      <w:r w:rsidR="00F337B9">
        <w:rPr>
          <w:rFonts w:ascii="Century Gothic" w:hAnsi="Century Gothic"/>
        </w:rPr>
        <w:t xml:space="preserve">para el proyecto de </w:t>
      </w:r>
      <w:r>
        <w:rPr>
          <w:rFonts w:ascii="Century Gothic" w:hAnsi="Century Gothic"/>
        </w:rPr>
        <w:t>Universidad en el Campo se han cancelado</w:t>
      </w:r>
      <w:r w:rsidR="00F337B9">
        <w:rPr>
          <w:rFonts w:ascii="Century Gothic" w:hAnsi="Century Gothic"/>
        </w:rPr>
        <w:t xml:space="preserve"> los siguient</w:t>
      </w:r>
      <w:r w:rsidR="000A0A6E">
        <w:rPr>
          <w:rFonts w:ascii="Century Gothic" w:hAnsi="Century Gothic"/>
        </w:rPr>
        <w:t>es valores, para el mes de octubre</w:t>
      </w:r>
      <w:r w:rsidR="00F337B9">
        <w:rPr>
          <w:rFonts w:ascii="Century Gothic" w:hAnsi="Century Gothic"/>
        </w:rPr>
        <w:t xml:space="preserve"> se realiz</w:t>
      </w:r>
      <w:r w:rsidR="009F2E51">
        <w:rPr>
          <w:rFonts w:ascii="Century Gothic" w:hAnsi="Century Gothic"/>
        </w:rPr>
        <w:t>ar</w:t>
      </w:r>
      <w:r w:rsidR="000A0A6E">
        <w:rPr>
          <w:rFonts w:ascii="Century Gothic" w:hAnsi="Century Gothic"/>
        </w:rPr>
        <w:t xml:space="preserve">on pagos </w:t>
      </w:r>
      <w:r w:rsidR="0027492C">
        <w:rPr>
          <w:rFonts w:ascii="Century Gothic" w:hAnsi="Century Gothic"/>
        </w:rPr>
        <w:t xml:space="preserve">a seis docentes </w:t>
      </w:r>
      <w:r w:rsidR="000A0A6E">
        <w:rPr>
          <w:rFonts w:ascii="Century Gothic" w:hAnsi="Century Gothic"/>
        </w:rPr>
        <w:t>por valor de $3.229.182, en el mes de noviembre</w:t>
      </w:r>
      <w:r w:rsidR="00F337B9">
        <w:rPr>
          <w:rFonts w:ascii="Century Gothic" w:hAnsi="Century Gothic"/>
        </w:rPr>
        <w:t xml:space="preserve"> </w:t>
      </w:r>
      <w:r w:rsidR="000A0A6E">
        <w:rPr>
          <w:rFonts w:ascii="Century Gothic" w:hAnsi="Century Gothic"/>
        </w:rPr>
        <w:t>no se realizaron pagos, finalmente para el mes de diciembre se realizó pago y liquidación por valor de $4.159.390</w:t>
      </w:r>
      <w:r w:rsidR="009F2E51">
        <w:rPr>
          <w:rFonts w:ascii="Century Gothic" w:hAnsi="Century Gothic"/>
        </w:rPr>
        <w:t xml:space="preserve"> </w:t>
      </w:r>
      <w:r w:rsidR="000A0A6E">
        <w:rPr>
          <w:rFonts w:ascii="Century Gothic" w:hAnsi="Century Gothic"/>
        </w:rPr>
        <w:t xml:space="preserve">para cuatro docentes, </w:t>
      </w:r>
      <w:r w:rsidR="00F337B9">
        <w:rPr>
          <w:rFonts w:ascii="Century Gothic" w:hAnsi="Century Gothic"/>
        </w:rPr>
        <w:t>como se puede apreciar los valores de hora catedra para el</w:t>
      </w:r>
      <w:r w:rsidR="009F2E51">
        <w:rPr>
          <w:rFonts w:ascii="Century Gothic" w:hAnsi="Century Gothic"/>
        </w:rPr>
        <w:t xml:space="preserve"> proyecto </w:t>
      </w:r>
      <w:r w:rsidR="0027492C">
        <w:rPr>
          <w:rFonts w:ascii="Century Gothic" w:hAnsi="Century Gothic"/>
        </w:rPr>
        <w:t xml:space="preserve">de universidad en el campo </w:t>
      </w:r>
      <w:r w:rsidR="009F2E51">
        <w:rPr>
          <w:rFonts w:ascii="Century Gothic" w:hAnsi="Century Gothic"/>
        </w:rPr>
        <w:t>han venido aumentando</w:t>
      </w:r>
      <w:r w:rsidR="0027492C">
        <w:rPr>
          <w:rFonts w:ascii="Century Gothic" w:hAnsi="Century Gothic"/>
        </w:rPr>
        <w:t xml:space="preserve"> en el último trimestre porqué en este periodo se </w:t>
      </w:r>
      <w:r w:rsidR="000A67B9">
        <w:rPr>
          <w:rFonts w:ascii="Century Gothic" w:hAnsi="Century Gothic"/>
        </w:rPr>
        <w:t xml:space="preserve">inició con un grupo nuevo en la Palma Samaná; además, </w:t>
      </w:r>
      <w:r w:rsidR="0027492C">
        <w:rPr>
          <w:rFonts w:ascii="Century Gothic" w:hAnsi="Century Gothic"/>
        </w:rPr>
        <w:t>realizó  como opción de grado, diplomado para el programa de Sistemas de Producción Agropecuaria para los estudiantes del técnico profesional en manejo silvicultural</w:t>
      </w:r>
      <w:r w:rsidR="000A67B9">
        <w:rPr>
          <w:rFonts w:ascii="Century Gothic" w:hAnsi="Century Gothic"/>
        </w:rPr>
        <w:t xml:space="preserve"> realizado en Pueblo Nuevo y san Daniel</w:t>
      </w:r>
      <w:r w:rsidR="009F2E51">
        <w:rPr>
          <w:rFonts w:ascii="Century Gothic" w:hAnsi="Century Gothic"/>
        </w:rPr>
        <w:t>;</w:t>
      </w:r>
      <w:r w:rsidR="0027492C">
        <w:rPr>
          <w:rFonts w:ascii="Century Gothic" w:hAnsi="Century Gothic"/>
        </w:rPr>
        <w:t xml:space="preserve"> dentro del convenio con el comité </w:t>
      </w:r>
      <w:r w:rsidR="000A67B9">
        <w:rPr>
          <w:rFonts w:ascii="Century Gothic" w:hAnsi="Century Gothic"/>
        </w:rPr>
        <w:t xml:space="preserve">de cafeteros </w:t>
      </w:r>
      <w:r w:rsidR="0027492C">
        <w:rPr>
          <w:rFonts w:ascii="Century Gothic" w:hAnsi="Century Gothic"/>
        </w:rPr>
        <w:t xml:space="preserve">la opción de grado </w:t>
      </w:r>
      <w:r w:rsidR="000A67B9">
        <w:rPr>
          <w:rFonts w:ascii="Century Gothic" w:hAnsi="Century Gothic"/>
        </w:rPr>
        <w:t xml:space="preserve">se </w:t>
      </w:r>
      <w:r w:rsidR="0027492C">
        <w:rPr>
          <w:rFonts w:ascii="Century Gothic" w:hAnsi="Century Gothic"/>
        </w:rPr>
        <w:t>debió  subsidiar por el IES CINOC con recursos pr</w:t>
      </w:r>
      <w:r w:rsidR="000A67B9">
        <w:rPr>
          <w:rFonts w:ascii="Century Gothic" w:hAnsi="Century Gothic"/>
        </w:rPr>
        <w:t>opios lo que genero un aumento en el pago de los catedráticos.</w:t>
      </w:r>
      <w:r w:rsidR="0019721A">
        <w:rPr>
          <w:rFonts w:ascii="Century Gothic" w:hAnsi="Century Gothic"/>
        </w:rPr>
        <w:t xml:space="preserve"> </w:t>
      </w:r>
      <w:r w:rsidR="0027492C">
        <w:rPr>
          <w:rFonts w:ascii="Century Gothic" w:hAnsi="Century Gothic"/>
        </w:rPr>
        <w:t>S</w:t>
      </w:r>
      <w:r w:rsidR="00F337B9">
        <w:rPr>
          <w:rFonts w:ascii="Century Gothic" w:hAnsi="Century Gothic"/>
        </w:rPr>
        <w:t>e debe de mencionar que</w:t>
      </w:r>
      <w:r w:rsidR="0019721A">
        <w:rPr>
          <w:rFonts w:ascii="Century Gothic" w:hAnsi="Century Gothic"/>
        </w:rPr>
        <w:t xml:space="preserve"> el pago d</w:t>
      </w:r>
      <w:r w:rsidR="00F337B9">
        <w:rPr>
          <w:rFonts w:ascii="Century Gothic" w:hAnsi="Century Gothic"/>
        </w:rPr>
        <w:t>e</w:t>
      </w:r>
      <w:r w:rsidR="0019721A">
        <w:rPr>
          <w:rFonts w:ascii="Century Gothic" w:hAnsi="Century Gothic"/>
        </w:rPr>
        <w:t xml:space="preserve"> </w:t>
      </w:r>
      <w:r w:rsidR="00F337B9">
        <w:rPr>
          <w:rFonts w:ascii="Century Gothic" w:hAnsi="Century Gothic"/>
        </w:rPr>
        <w:t>l</w:t>
      </w:r>
      <w:r w:rsidR="0019721A">
        <w:rPr>
          <w:rFonts w:ascii="Century Gothic" w:hAnsi="Century Gothic"/>
        </w:rPr>
        <w:t xml:space="preserve">os </w:t>
      </w:r>
      <w:r w:rsidR="00F337B9">
        <w:rPr>
          <w:rFonts w:ascii="Century Gothic" w:hAnsi="Century Gothic"/>
        </w:rPr>
        <w:t>docente</w:t>
      </w:r>
      <w:r w:rsidR="0019721A">
        <w:rPr>
          <w:rFonts w:ascii="Century Gothic" w:hAnsi="Century Gothic"/>
        </w:rPr>
        <w:t>s</w:t>
      </w:r>
      <w:r w:rsidR="00F337B9">
        <w:rPr>
          <w:rFonts w:ascii="Century Gothic" w:hAnsi="Century Gothic"/>
        </w:rPr>
        <w:t xml:space="preserve"> catedrático</w:t>
      </w:r>
      <w:r w:rsidR="0019721A">
        <w:rPr>
          <w:rFonts w:ascii="Century Gothic" w:hAnsi="Century Gothic"/>
        </w:rPr>
        <w:t>s</w:t>
      </w:r>
      <w:r w:rsidR="00F337B9">
        <w:rPr>
          <w:rFonts w:ascii="Century Gothic" w:hAnsi="Century Gothic"/>
        </w:rPr>
        <w:t xml:space="preserve"> </w:t>
      </w:r>
      <w:r w:rsidR="0019721A">
        <w:rPr>
          <w:rFonts w:ascii="Century Gothic" w:hAnsi="Century Gothic"/>
        </w:rPr>
        <w:t xml:space="preserve">de </w:t>
      </w:r>
      <w:r w:rsidR="00EA0851">
        <w:rPr>
          <w:rFonts w:ascii="Century Gothic" w:hAnsi="Century Gothic"/>
        </w:rPr>
        <w:t>universidad en el campo, se realiza</w:t>
      </w:r>
      <w:r w:rsidR="0019721A">
        <w:rPr>
          <w:rFonts w:ascii="Century Gothic" w:hAnsi="Century Gothic"/>
        </w:rPr>
        <w:t xml:space="preserve"> cuando se  </w:t>
      </w:r>
      <w:r w:rsidR="00F337B9">
        <w:rPr>
          <w:rFonts w:ascii="Century Gothic" w:hAnsi="Century Gothic"/>
        </w:rPr>
        <w:t>cumple con las horas d</w:t>
      </w:r>
      <w:r w:rsidR="00715605">
        <w:rPr>
          <w:rFonts w:ascii="Century Gothic" w:hAnsi="Century Gothic"/>
        </w:rPr>
        <w:t>adas de acuerdo a</w:t>
      </w:r>
      <w:r w:rsidR="0027492C">
        <w:rPr>
          <w:rFonts w:ascii="Century Gothic" w:hAnsi="Century Gothic"/>
        </w:rPr>
        <w:t>l</w:t>
      </w:r>
      <w:r w:rsidR="00715605">
        <w:rPr>
          <w:rFonts w:ascii="Century Gothic" w:hAnsi="Century Gothic"/>
        </w:rPr>
        <w:t xml:space="preserve"> </w:t>
      </w:r>
      <w:r w:rsidR="0019721A">
        <w:rPr>
          <w:rFonts w:ascii="Century Gothic" w:hAnsi="Century Gothic"/>
        </w:rPr>
        <w:t xml:space="preserve">módulo orientado de la asignatura. </w:t>
      </w:r>
    </w:p>
    <w:p w:rsidR="00EC2D4F" w:rsidRDefault="00EC2D4F" w:rsidP="005D3E17">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1211770E" wp14:editId="4311023E">
            <wp:extent cx="5303520" cy="1581785"/>
            <wp:effectExtent l="0" t="0" r="11430" b="1841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4AA6" w:rsidRDefault="00E94AA6" w:rsidP="0019721A">
      <w:pPr>
        <w:pStyle w:val="Prrafodelista"/>
        <w:spacing w:line="276" w:lineRule="auto"/>
        <w:ind w:left="270"/>
        <w:jc w:val="both"/>
        <w:rPr>
          <w:rFonts w:ascii="Century Gothic" w:hAnsi="Century Gothic"/>
        </w:rPr>
      </w:pPr>
    </w:p>
    <w:p w:rsidR="00240F48" w:rsidRDefault="00E94AA6" w:rsidP="00E94AA6">
      <w:pPr>
        <w:pStyle w:val="Prrafodelista"/>
        <w:spacing w:line="276" w:lineRule="auto"/>
        <w:ind w:left="270" w:hanging="270"/>
        <w:jc w:val="both"/>
        <w:rPr>
          <w:rFonts w:ascii="Century Gothic" w:hAnsi="Century Gothic"/>
        </w:rPr>
      </w:pPr>
      <w:r>
        <w:rPr>
          <w:rFonts w:ascii="Century Gothic" w:hAnsi="Century Gothic"/>
        </w:rPr>
        <w:lastRenderedPageBreak/>
        <w:t>Consolidado</w:t>
      </w:r>
      <w:r w:rsidR="0019721A">
        <w:rPr>
          <w:rFonts w:ascii="Century Gothic" w:hAnsi="Century Gothic"/>
        </w:rPr>
        <w:t xml:space="preserve"> de personal contratado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4126"/>
      </w:tblGrid>
      <w:tr w:rsidR="005767A3" w:rsidTr="00E94AA6">
        <w:trPr>
          <w:trHeight w:val="209"/>
        </w:trPr>
        <w:tc>
          <w:tcPr>
            <w:tcW w:w="4707"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jc w:val="center"/>
              <w:rPr>
                <w:rFonts w:ascii="Century Gothic" w:hAnsi="Century Gothic"/>
                <w:sz w:val="18"/>
                <w:szCs w:val="18"/>
              </w:rPr>
            </w:pPr>
            <w:r>
              <w:rPr>
                <w:rFonts w:ascii="Century Gothic" w:hAnsi="Century Gothic"/>
                <w:sz w:val="18"/>
                <w:szCs w:val="18"/>
              </w:rPr>
              <w:t>Personal Contratado</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jc w:val="center"/>
              <w:rPr>
                <w:rFonts w:ascii="Century Gothic" w:hAnsi="Century Gothic"/>
                <w:sz w:val="18"/>
                <w:szCs w:val="18"/>
              </w:rPr>
            </w:pPr>
            <w:r>
              <w:rPr>
                <w:rFonts w:ascii="Century Gothic" w:hAnsi="Century Gothic"/>
                <w:sz w:val="18"/>
                <w:szCs w:val="18"/>
              </w:rPr>
              <w:t>Personal de Planta</w:t>
            </w:r>
          </w:p>
        </w:tc>
      </w:tr>
      <w:tr w:rsidR="005767A3" w:rsidTr="00E94AA6">
        <w:tc>
          <w:tcPr>
            <w:tcW w:w="4707" w:type="dxa"/>
            <w:tcBorders>
              <w:top w:val="single" w:sz="4" w:space="0" w:color="000000"/>
              <w:left w:val="single" w:sz="4" w:space="0" w:color="000000"/>
              <w:bottom w:val="single" w:sz="4" w:space="0" w:color="000000"/>
              <w:right w:val="single" w:sz="4" w:space="0" w:color="000000"/>
            </w:tcBorders>
            <w:hideMark/>
          </w:tcPr>
          <w:p w:rsidR="005767A3" w:rsidRPr="005A7A94" w:rsidRDefault="00C236DB" w:rsidP="00876A4B">
            <w:pPr>
              <w:rPr>
                <w:rFonts w:ascii="Century Gothic" w:hAnsi="Century Gothic"/>
                <w:sz w:val="18"/>
                <w:szCs w:val="18"/>
                <w:u w:val="single"/>
              </w:rPr>
            </w:pPr>
            <w:r>
              <w:rPr>
                <w:rFonts w:ascii="Century Gothic" w:hAnsi="Century Gothic"/>
                <w:sz w:val="18"/>
                <w:szCs w:val="18"/>
                <w:u w:val="single"/>
              </w:rPr>
              <w:t>Octubre</w:t>
            </w:r>
          </w:p>
          <w:p w:rsidR="005767A3" w:rsidRDefault="000817FE" w:rsidP="00876A4B">
            <w:pPr>
              <w:rPr>
                <w:rFonts w:ascii="Century Gothic" w:hAnsi="Century Gothic"/>
                <w:sz w:val="18"/>
                <w:szCs w:val="18"/>
              </w:rPr>
            </w:pPr>
            <w:r>
              <w:rPr>
                <w:rFonts w:ascii="Century Gothic" w:hAnsi="Century Gothic"/>
                <w:sz w:val="18"/>
                <w:szCs w:val="18"/>
              </w:rPr>
              <w:t>Docentes Ocasionales: 15</w:t>
            </w:r>
          </w:p>
          <w:p w:rsidR="005767A3" w:rsidRDefault="00C236DB" w:rsidP="00876A4B">
            <w:pPr>
              <w:rPr>
                <w:rFonts w:ascii="Century Gothic" w:hAnsi="Century Gothic"/>
                <w:sz w:val="18"/>
                <w:szCs w:val="18"/>
              </w:rPr>
            </w:pPr>
            <w:r>
              <w:rPr>
                <w:rFonts w:ascii="Century Gothic" w:hAnsi="Century Gothic"/>
                <w:sz w:val="18"/>
                <w:szCs w:val="18"/>
              </w:rPr>
              <w:t>Catedráticos:51</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C236DB">
              <w:rPr>
                <w:rFonts w:ascii="Century Gothic" w:hAnsi="Century Gothic"/>
                <w:sz w:val="18"/>
                <w:szCs w:val="18"/>
              </w:rPr>
              <w:t>14</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EA0851">
              <w:rPr>
                <w:rFonts w:ascii="Century Gothic" w:hAnsi="Century Gothic"/>
                <w:sz w:val="18"/>
                <w:szCs w:val="18"/>
              </w:rPr>
              <w:t>80</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Pr="005A7A94" w:rsidRDefault="00C236DB" w:rsidP="00876A4B">
            <w:pPr>
              <w:rPr>
                <w:rFonts w:ascii="Century Gothic" w:hAnsi="Century Gothic"/>
                <w:sz w:val="18"/>
                <w:szCs w:val="18"/>
                <w:u w:val="single"/>
              </w:rPr>
            </w:pPr>
            <w:r>
              <w:rPr>
                <w:rFonts w:ascii="Century Gothic" w:hAnsi="Century Gothic"/>
                <w:sz w:val="18"/>
                <w:szCs w:val="18"/>
                <w:u w:val="single"/>
              </w:rPr>
              <w:t>Octubre</w:t>
            </w:r>
          </w:p>
          <w:p w:rsidR="005767A3" w:rsidRDefault="000817FE" w:rsidP="00876A4B">
            <w:pPr>
              <w:rPr>
                <w:rFonts w:ascii="Century Gothic" w:hAnsi="Century Gothic"/>
                <w:sz w:val="18"/>
                <w:szCs w:val="18"/>
              </w:rPr>
            </w:pPr>
            <w:r>
              <w:rPr>
                <w:rFonts w:ascii="Century Gothic" w:hAnsi="Century Gothic"/>
                <w:sz w:val="18"/>
                <w:szCs w:val="18"/>
              </w:rPr>
              <w:t>: Administrativo/18 Docentes/12</w:t>
            </w:r>
            <w:r w:rsidR="00FF190B">
              <w:rPr>
                <w:rFonts w:ascii="Century Gothic" w:hAnsi="Century Gothic"/>
                <w:sz w:val="18"/>
                <w:szCs w:val="18"/>
              </w:rPr>
              <w:t xml:space="preserve"> total: 30</w:t>
            </w:r>
          </w:p>
        </w:tc>
      </w:tr>
      <w:tr w:rsidR="005767A3" w:rsidTr="00E94AA6">
        <w:tc>
          <w:tcPr>
            <w:tcW w:w="4707" w:type="dxa"/>
            <w:tcBorders>
              <w:top w:val="single" w:sz="4" w:space="0" w:color="000000"/>
              <w:left w:val="single" w:sz="4" w:space="0" w:color="000000"/>
              <w:bottom w:val="single" w:sz="4" w:space="0" w:color="000000"/>
              <w:right w:val="single" w:sz="4" w:space="0" w:color="000000"/>
            </w:tcBorders>
            <w:hideMark/>
          </w:tcPr>
          <w:p w:rsidR="005767A3" w:rsidRDefault="00C236DB" w:rsidP="00876A4B">
            <w:pPr>
              <w:rPr>
                <w:rFonts w:ascii="Century Gothic" w:hAnsi="Century Gothic"/>
                <w:sz w:val="18"/>
                <w:szCs w:val="18"/>
                <w:u w:val="single"/>
              </w:rPr>
            </w:pPr>
            <w:r>
              <w:rPr>
                <w:rFonts w:ascii="Century Gothic" w:hAnsi="Century Gothic"/>
                <w:sz w:val="18"/>
                <w:szCs w:val="18"/>
                <w:u w:val="single"/>
              </w:rPr>
              <w:t>Noviembre</w:t>
            </w:r>
          </w:p>
          <w:p w:rsidR="005767A3" w:rsidRDefault="00BF0E8F" w:rsidP="00876A4B">
            <w:pPr>
              <w:rPr>
                <w:rFonts w:ascii="Century Gothic" w:hAnsi="Century Gothic"/>
                <w:sz w:val="18"/>
                <w:szCs w:val="18"/>
              </w:rPr>
            </w:pPr>
            <w:r>
              <w:rPr>
                <w:rFonts w:ascii="Century Gothic" w:hAnsi="Century Gothic"/>
                <w:sz w:val="18"/>
                <w:szCs w:val="18"/>
              </w:rPr>
              <w:t>Docentes Ocasiona</w:t>
            </w:r>
            <w:r w:rsidR="000817FE">
              <w:rPr>
                <w:rFonts w:ascii="Century Gothic" w:hAnsi="Century Gothic"/>
                <w:sz w:val="18"/>
                <w:szCs w:val="18"/>
              </w:rPr>
              <w:t>les: 15</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C236DB">
              <w:rPr>
                <w:rFonts w:ascii="Century Gothic" w:hAnsi="Century Gothic"/>
                <w:sz w:val="18"/>
                <w:szCs w:val="18"/>
              </w:rPr>
              <w:t>4</w:t>
            </w:r>
            <w:r w:rsidR="00B23899">
              <w:rPr>
                <w:rFonts w:ascii="Century Gothic" w:hAnsi="Century Gothic"/>
                <w:sz w:val="18"/>
                <w:szCs w:val="18"/>
              </w:rPr>
              <w:t>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C236DB">
              <w:rPr>
                <w:rFonts w:ascii="Century Gothic" w:hAnsi="Century Gothic"/>
                <w:sz w:val="18"/>
                <w:szCs w:val="18"/>
              </w:rPr>
              <w:t>15</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EA0851">
              <w:rPr>
                <w:rFonts w:ascii="Century Gothic" w:hAnsi="Century Gothic"/>
                <w:sz w:val="18"/>
                <w:szCs w:val="18"/>
              </w:rPr>
              <w:t>70</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Default="00C236DB" w:rsidP="00876A4B">
            <w:pPr>
              <w:rPr>
                <w:rFonts w:ascii="Century Gothic" w:hAnsi="Century Gothic"/>
                <w:sz w:val="18"/>
                <w:szCs w:val="18"/>
                <w:u w:val="single"/>
              </w:rPr>
            </w:pPr>
            <w:r>
              <w:rPr>
                <w:rFonts w:ascii="Century Gothic" w:hAnsi="Century Gothic"/>
                <w:sz w:val="18"/>
                <w:szCs w:val="18"/>
                <w:u w:val="single"/>
              </w:rPr>
              <w:t>Noviembre</w:t>
            </w:r>
          </w:p>
          <w:p w:rsidR="005767A3" w:rsidRDefault="005767A3" w:rsidP="00BF0E8F">
            <w:pPr>
              <w:rPr>
                <w:rFonts w:ascii="Century Gothic" w:hAnsi="Century Gothic"/>
                <w:sz w:val="18"/>
                <w:szCs w:val="18"/>
              </w:rPr>
            </w:pPr>
            <w:r>
              <w:rPr>
                <w:rFonts w:ascii="Century Gothic" w:hAnsi="Century Gothic"/>
                <w:sz w:val="18"/>
                <w:szCs w:val="18"/>
              </w:rPr>
              <w:t>: Administrativo/18</w:t>
            </w:r>
            <w:r w:rsidR="00BF0E8F">
              <w:rPr>
                <w:rFonts w:ascii="Century Gothic" w:hAnsi="Century Gothic"/>
                <w:sz w:val="18"/>
                <w:szCs w:val="18"/>
              </w:rPr>
              <w:t xml:space="preserve"> Docentes/12</w:t>
            </w:r>
            <w:r>
              <w:rPr>
                <w:rFonts w:ascii="Century Gothic" w:hAnsi="Century Gothic"/>
                <w:sz w:val="18"/>
                <w:szCs w:val="18"/>
              </w:rPr>
              <w:t xml:space="preserve"> total: 3</w:t>
            </w:r>
            <w:r w:rsidR="00BF0E8F">
              <w:rPr>
                <w:rFonts w:ascii="Century Gothic" w:hAnsi="Century Gothic"/>
                <w:sz w:val="18"/>
                <w:szCs w:val="18"/>
              </w:rPr>
              <w:t>0</w:t>
            </w:r>
          </w:p>
        </w:tc>
      </w:tr>
      <w:tr w:rsidR="005767A3" w:rsidTr="00E94AA6">
        <w:tc>
          <w:tcPr>
            <w:tcW w:w="4707" w:type="dxa"/>
            <w:tcBorders>
              <w:top w:val="single" w:sz="4" w:space="0" w:color="000000"/>
              <w:left w:val="single" w:sz="4" w:space="0" w:color="000000"/>
              <w:bottom w:val="single" w:sz="4" w:space="0" w:color="000000"/>
              <w:right w:val="single" w:sz="4" w:space="0" w:color="000000"/>
            </w:tcBorders>
            <w:hideMark/>
          </w:tcPr>
          <w:p w:rsidR="005767A3" w:rsidRDefault="00C236DB" w:rsidP="00876A4B">
            <w:pPr>
              <w:rPr>
                <w:rFonts w:ascii="Century Gothic" w:hAnsi="Century Gothic"/>
                <w:sz w:val="18"/>
                <w:szCs w:val="18"/>
                <w:u w:val="single"/>
              </w:rPr>
            </w:pPr>
            <w:r>
              <w:rPr>
                <w:rFonts w:ascii="Century Gothic" w:hAnsi="Century Gothic"/>
                <w:sz w:val="18"/>
                <w:szCs w:val="18"/>
                <w:u w:val="single"/>
              </w:rPr>
              <w:t>Dic</w:t>
            </w:r>
            <w:r w:rsidR="00B23899">
              <w:rPr>
                <w:rFonts w:ascii="Century Gothic" w:hAnsi="Century Gothic"/>
                <w:sz w:val="18"/>
                <w:szCs w:val="18"/>
                <w:u w:val="single"/>
              </w:rPr>
              <w:t>iembre</w:t>
            </w:r>
          </w:p>
          <w:p w:rsidR="005767A3" w:rsidRDefault="005767A3" w:rsidP="00876A4B">
            <w:pPr>
              <w:rPr>
                <w:rFonts w:ascii="Century Gothic" w:hAnsi="Century Gothic"/>
                <w:sz w:val="18"/>
                <w:szCs w:val="18"/>
              </w:rPr>
            </w:pPr>
            <w:r>
              <w:rPr>
                <w:rFonts w:ascii="Century Gothic" w:hAnsi="Century Gothic"/>
                <w:sz w:val="18"/>
                <w:szCs w:val="18"/>
              </w:rPr>
              <w:t xml:space="preserve">Docentes Ocasionales: </w:t>
            </w:r>
            <w:r w:rsidR="00FC2B8F">
              <w:rPr>
                <w:rFonts w:ascii="Century Gothic" w:hAnsi="Century Gothic"/>
                <w:sz w:val="18"/>
                <w:szCs w:val="18"/>
              </w:rPr>
              <w:t>15</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B23899">
              <w:rPr>
                <w:rFonts w:ascii="Century Gothic" w:hAnsi="Century Gothic"/>
                <w:sz w:val="18"/>
                <w:szCs w:val="18"/>
              </w:rPr>
              <w:t>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C236DB">
              <w:rPr>
                <w:rFonts w:ascii="Century Gothic" w:hAnsi="Century Gothic"/>
                <w:sz w:val="18"/>
                <w:szCs w:val="18"/>
              </w:rPr>
              <w:t>15</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EA0851">
              <w:rPr>
                <w:rFonts w:ascii="Century Gothic" w:hAnsi="Century Gothic"/>
                <w:sz w:val="18"/>
                <w:szCs w:val="18"/>
              </w:rPr>
              <w:t>30</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Default="00C236DB" w:rsidP="00876A4B">
            <w:pPr>
              <w:rPr>
                <w:rFonts w:ascii="Century Gothic" w:hAnsi="Century Gothic"/>
                <w:sz w:val="18"/>
                <w:szCs w:val="18"/>
                <w:u w:val="single"/>
              </w:rPr>
            </w:pPr>
            <w:r>
              <w:rPr>
                <w:rFonts w:ascii="Century Gothic" w:hAnsi="Century Gothic"/>
                <w:sz w:val="18"/>
                <w:szCs w:val="18"/>
                <w:u w:val="single"/>
              </w:rPr>
              <w:t>Dic</w:t>
            </w:r>
            <w:r w:rsidR="00D174D6">
              <w:rPr>
                <w:rFonts w:ascii="Century Gothic" w:hAnsi="Century Gothic"/>
                <w:sz w:val="18"/>
                <w:szCs w:val="18"/>
                <w:u w:val="single"/>
              </w:rPr>
              <w:t>iembre</w:t>
            </w:r>
          </w:p>
          <w:p w:rsidR="005767A3" w:rsidRDefault="00FC2B8F" w:rsidP="00876A4B">
            <w:pPr>
              <w:rPr>
                <w:rFonts w:ascii="Century Gothic" w:hAnsi="Century Gothic"/>
                <w:sz w:val="18"/>
                <w:szCs w:val="18"/>
              </w:rPr>
            </w:pPr>
            <w:r>
              <w:rPr>
                <w:rFonts w:ascii="Century Gothic" w:hAnsi="Century Gothic"/>
                <w:sz w:val="18"/>
                <w:szCs w:val="18"/>
              </w:rPr>
              <w:t>: Administrativo/18 Docentes/12 total: 30</w:t>
            </w:r>
          </w:p>
        </w:tc>
      </w:tr>
    </w:tbl>
    <w:p w:rsidR="00B23899" w:rsidRDefault="005767A3" w:rsidP="005767A3">
      <w:pPr>
        <w:spacing w:line="276" w:lineRule="auto"/>
        <w:jc w:val="both"/>
        <w:rPr>
          <w:rFonts w:ascii="Century Gothic" w:hAnsi="Century Gothic"/>
          <w:sz w:val="20"/>
          <w:szCs w:val="20"/>
        </w:rPr>
      </w:pPr>
      <w:r>
        <w:rPr>
          <w:rFonts w:ascii="Century Gothic" w:hAnsi="Century Gothic"/>
          <w:sz w:val="20"/>
          <w:szCs w:val="20"/>
        </w:rPr>
        <w:t xml:space="preserve">El </w:t>
      </w:r>
      <w:r w:rsidRPr="00A25B52">
        <w:rPr>
          <w:rFonts w:ascii="Century Gothic" w:hAnsi="Century Gothic"/>
          <w:sz w:val="20"/>
          <w:szCs w:val="20"/>
        </w:rPr>
        <w:t xml:space="preserve">personal </w:t>
      </w:r>
      <w:r>
        <w:rPr>
          <w:rFonts w:ascii="Century Gothic" w:hAnsi="Century Gothic"/>
          <w:sz w:val="20"/>
          <w:szCs w:val="20"/>
        </w:rPr>
        <w:t xml:space="preserve">relacionado </w:t>
      </w:r>
      <w:r w:rsidRPr="00A25B52">
        <w:rPr>
          <w:rFonts w:ascii="Century Gothic" w:hAnsi="Century Gothic"/>
          <w:sz w:val="20"/>
          <w:szCs w:val="20"/>
        </w:rPr>
        <w:t>correspondió a las necesidades institucionales</w:t>
      </w:r>
      <w:r>
        <w:rPr>
          <w:rFonts w:ascii="Century Gothic" w:hAnsi="Century Gothic"/>
          <w:sz w:val="20"/>
          <w:szCs w:val="20"/>
        </w:rPr>
        <w:t xml:space="preserve"> y a las </w:t>
      </w:r>
      <w:r w:rsidRPr="00A25B52">
        <w:rPr>
          <w:rFonts w:ascii="Century Gothic" w:hAnsi="Century Gothic"/>
          <w:sz w:val="20"/>
          <w:szCs w:val="20"/>
        </w:rPr>
        <w:t xml:space="preserve">solicitadas para los servicios </w:t>
      </w:r>
      <w:r>
        <w:rPr>
          <w:rFonts w:ascii="Century Gothic" w:hAnsi="Century Gothic"/>
          <w:sz w:val="20"/>
          <w:szCs w:val="20"/>
        </w:rPr>
        <w:t xml:space="preserve">académicos </w:t>
      </w:r>
      <w:r w:rsidRPr="00A25B52">
        <w:rPr>
          <w:rFonts w:ascii="Century Gothic" w:hAnsi="Century Gothic"/>
          <w:sz w:val="20"/>
          <w:szCs w:val="20"/>
        </w:rPr>
        <w:t>de los municipios de Marquetalia, Manzanares, Manizales y los requeridos en la sede cen</w:t>
      </w:r>
      <w:r>
        <w:rPr>
          <w:rFonts w:ascii="Century Gothic" w:hAnsi="Century Gothic"/>
          <w:sz w:val="20"/>
          <w:szCs w:val="20"/>
        </w:rPr>
        <w:t xml:space="preserve">tral Pensilvania para </w:t>
      </w:r>
      <w:r w:rsidR="00EA0851">
        <w:rPr>
          <w:rFonts w:ascii="Century Gothic" w:hAnsi="Century Gothic"/>
          <w:sz w:val="20"/>
          <w:szCs w:val="20"/>
        </w:rPr>
        <w:t>el cuarto</w:t>
      </w:r>
      <w:r w:rsidR="00FC2B8F">
        <w:rPr>
          <w:rFonts w:ascii="Century Gothic" w:hAnsi="Century Gothic"/>
          <w:sz w:val="20"/>
          <w:szCs w:val="20"/>
        </w:rPr>
        <w:t xml:space="preserve"> trimestre del año 2018</w:t>
      </w:r>
      <w:r w:rsidRPr="00A25B52">
        <w:rPr>
          <w:rFonts w:ascii="Century Gothic" w:hAnsi="Century Gothic"/>
          <w:sz w:val="20"/>
          <w:szCs w:val="20"/>
        </w:rPr>
        <w:t>.</w:t>
      </w:r>
    </w:p>
    <w:p w:rsidR="00B23899" w:rsidRDefault="00B23899" w:rsidP="005767A3">
      <w:pPr>
        <w:spacing w:line="276" w:lineRule="auto"/>
        <w:jc w:val="both"/>
        <w:rPr>
          <w:rFonts w:ascii="Century Gothic" w:hAnsi="Century Gothic"/>
          <w:sz w:val="20"/>
          <w:szCs w:val="20"/>
        </w:rPr>
      </w:pPr>
    </w:p>
    <w:p w:rsidR="00FF190B" w:rsidRDefault="00EA0851" w:rsidP="005767A3">
      <w:pPr>
        <w:spacing w:line="276" w:lineRule="auto"/>
        <w:jc w:val="both"/>
        <w:rPr>
          <w:rFonts w:ascii="Century Gothic" w:hAnsi="Century Gothic"/>
          <w:sz w:val="20"/>
          <w:szCs w:val="20"/>
        </w:rPr>
      </w:pPr>
      <w:r>
        <w:rPr>
          <w:rFonts w:ascii="Century Gothic" w:hAnsi="Century Gothic"/>
          <w:sz w:val="20"/>
          <w:szCs w:val="20"/>
        </w:rPr>
        <w:t xml:space="preserve">Relación de </w:t>
      </w:r>
      <w:r w:rsidR="00FF190B">
        <w:rPr>
          <w:rFonts w:ascii="Century Gothic" w:hAnsi="Century Gothic"/>
          <w:sz w:val="20"/>
          <w:szCs w:val="20"/>
        </w:rPr>
        <w:t xml:space="preserve">contratistas que apoyan función administrativa </w:t>
      </w:r>
      <w:r w:rsidR="00A655A9">
        <w:rPr>
          <w:rFonts w:ascii="Century Gothic" w:hAnsi="Century Gothic"/>
          <w:sz w:val="20"/>
          <w:szCs w:val="20"/>
        </w:rPr>
        <w:t>en el último trimestre.</w:t>
      </w:r>
    </w:p>
    <w:tbl>
      <w:tblPr>
        <w:tblStyle w:val="Tablaconcuadrcula"/>
        <w:tblW w:w="0" w:type="auto"/>
        <w:tblLook w:val="04A0" w:firstRow="1" w:lastRow="0" w:firstColumn="1" w:lastColumn="0" w:noHBand="0" w:noVBand="1"/>
      </w:tblPr>
      <w:tblGrid>
        <w:gridCol w:w="625"/>
        <w:gridCol w:w="6210"/>
        <w:gridCol w:w="1980"/>
      </w:tblGrid>
      <w:tr w:rsidR="00FF190B" w:rsidRPr="000D6B51" w:rsidTr="004E30B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No.</w:t>
            </w:r>
          </w:p>
        </w:tc>
        <w:tc>
          <w:tcPr>
            <w:tcW w:w="6210" w:type="dxa"/>
          </w:tcPr>
          <w:p w:rsidR="00FF190B" w:rsidRPr="000D6B51" w:rsidRDefault="00FF190B" w:rsidP="00A655A9">
            <w:pPr>
              <w:spacing w:line="276" w:lineRule="auto"/>
              <w:jc w:val="center"/>
              <w:rPr>
                <w:rFonts w:ascii="Century Gothic" w:hAnsi="Century Gothic"/>
                <w:sz w:val="18"/>
                <w:szCs w:val="18"/>
              </w:rPr>
            </w:pPr>
            <w:r w:rsidRPr="000D6B51">
              <w:rPr>
                <w:rFonts w:ascii="Century Gothic" w:hAnsi="Century Gothic"/>
                <w:sz w:val="18"/>
                <w:szCs w:val="18"/>
              </w:rPr>
              <w:t>Actividad</w:t>
            </w:r>
          </w:p>
        </w:tc>
        <w:tc>
          <w:tcPr>
            <w:tcW w:w="1980" w:type="dxa"/>
          </w:tcPr>
          <w:p w:rsidR="00FF190B" w:rsidRPr="000D6B51" w:rsidRDefault="00FF190B" w:rsidP="00A655A9">
            <w:pPr>
              <w:spacing w:line="276" w:lineRule="auto"/>
              <w:jc w:val="center"/>
              <w:rPr>
                <w:rFonts w:ascii="Century Gothic" w:hAnsi="Century Gothic"/>
                <w:sz w:val="18"/>
                <w:szCs w:val="18"/>
              </w:rPr>
            </w:pPr>
            <w:r w:rsidRPr="000D6B51">
              <w:rPr>
                <w:rFonts w:ascii="Century Gothic" w:hAnsi="Century Gothic"/>
                <w:sz w:val="18"/>
                <w:szCs w:val="18"/>
              </w:rPr>
              <w:t>Fuente de Financiación</w:t>
            </w:r>
          </w:p>
        </w:tc>
      </w:tr>
      <w:tr w:rsidR="00FF190B" w:rsidRPr="000D6B51" w:rsidTr="004E30B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w:t>
            </w:r>
          </w:p>
        </w:tc>
        <w:tc>
          <w:tcPr>
            <w:tcW w:w="621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Psicóloga (Acompañamiento psicosocial)</w:t>
            </w:r>
          </w:p>
        </w:tc>
        <w:tc>
          <w:tcPr>
            <w:tcW w:w="1980" w:type="dxa"/>
          </w:tcPr>
          <w:p w:rsidR="00FF190B" w:rsidRPr="000D6B51" w:rsidRDefault="000D6B51" w:rsidP="000D6B51">
            <w:pPr>
              <w:spacing w:line="276" w:lineRule="auto"/>
              <w:jc w:val="both"/>
              <w:rPr>
                <w:rFonts w:ascii="Century Gothic" w:hAnsi="Century Gothic"/>
                <w:sz w:val="18"/>
                <w:szCs w:val="18"/>
              </w:rPr>
            </w:pPr>
            <w:r>
              <w:rPr>
                <w:rFonts w:ascii="Century Gothic" w:hAnsi="Century Gothic"/>
                <w:sz w:val="18"/>
                <w:szCs w:val="18"/>
              </w:rPr>
              <w:t xml:space="preserve">Recursos Cree </w:t>
            </w:r>
          </w:p>
        </w:tc>
      </w:tr>
      <w:tr w:rsidR="00FF190B" w:rsidRPr="000D6B51" w:rsidTr="004E30B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2</w:t>
            </w:r>
          </w:p>
        </w:tc>
        <w:tc>
          <w:tcPr>
            <w:tcW w:w="621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Licenciado en Educaciòn (Acompañamiento lúdico deportivo)</w:t>
            </w:r>
          </w:p>
        </w:tc>
        <w:tc>
          <w:tcPr>
            <w:tcW w:w="198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Cree</w:t>
            </w:r>
          </w:p>
        </w:tc>
      </w:tr>
      <w:tr w:rsidR="00FF190B" w:rsidRPr="000D6B51" w:rsidTr="004E30B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3</w:t>
            </w:r>
          </w:p>
        </w:tc>
        <w:tc>
          <w:tcPr>
            <w:tcW w:w="621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Tecnóloga en gestión Contable y tributaria (Elaboración de estudios previos y actividades de Archivo)</w:t>
            </w:r>
          </w:p>
        </w:tc>
        <w:tc>
          <w:tcPr>
            <w:tcW w:w="198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4E30B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4</w:t>
            </w:r>
          </w:p>
        </w:tc>
        <w:tc>
          <w:tcPr>
            <w:tcW w:w="621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Tecnóloga en Publicidad (Actividades</w:t>
            </w:r>
            <w:r w:rsidR="00174838">
              <w:rPr>
                <w:rFonts w:ascii="Century Gothic" w:hAnsi="Century Gothic"/>
                <w:sz w:val="18"/>
                <w:szCs w:val="18"/>
              </w:rPr>
              <w:t xml:space="preserve"> del Departamento</w:t>
            </w:r>
            <w:r>
              <w:rPr>
                <w:rFonts w:ascii="Century Gothic" w:hAnsi="Century Gothic"/>
                <w:sz w:val="18"/>
                <w:szCs w:val="18"/>
              </w:rPr>
              <w:t xml:space="preserve"> de Mercadeo Información y Comunicación)</w:t>
            </w:r>
          </w:p>
        </w:tc>
        <w:tc>
          <w:tcPr>
            <w:tcW w:w="198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4E30B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5</w:t>
            </w:r>
          </w:p>
        </w:tc>
        <w:tc>
          <w:tcPr>
            <w:tcW w:w="621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Profesional en Archivo (Actualización TRD, Transferencias documentales, actualización de inventarios documental, construcción de manual de correspondencia, actualización procedimientos de gestión documental)</w:t>
            </w:r>
          </w:p>
        </w:tc>
        <w:tc>
          <w:tcPr>
            <w:tcW w:w="198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4E30B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6</w:t>
            </w:r>
          </w:p>
        </w:tc>
        <w:tc>
          <w:tcPr>
            <w:tcW w:w="621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Ingeniero Industrial (apoyo para la actualización de la Norma ISO 9001:2015)</w:t>
            </w:r>
          </w:p>
        </w:tc>
        <w:tc>
          <w:tcPr>
            <w:tcW w:w="198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4E30B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7</w:t>
            </w:r>
          </w:p>
        </w:tc>
        <w:tc>
          <w:tcPr>
            <w:tcW w:w="621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Contadora con especialidad en NICSP para apoyo a la implementación de la NICSP.</w:t>
            </w:r>
          </w:p>
        </w:tc>
        <w:tc>
          <w:tcPr>
            <w:tcW w:w="198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4E30B9">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8</w:t>
            </w:r>
          </w:p>
        </w:tc>
        <w:tc>
          <w:tcPr>
            <w:tcW w:w="621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Tecnólogo en Sistemas (Mantenimiento de Equipos y apoyo como web master)</w:t>
            </w:r>
          </w:p>
        </w:tc>
        <w:tc>
          <w:tcPr>
            <w:tcW w:w="198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4E30B9">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9</w:t>
            </w:r>
          </w:p>
        </w:tc>
        <w:tc>
          <w:tcPr>
            <w:tcW w:w="6210" w:type="dxa"/>
          </w:tcPr>
          <w:p w:rsidR="000D6B51" w:rsidRPr="000D6B51" w:rsidRDefault="000D1EB0" w:rsidP="000D1EB0">
            <w:pPr>
              <w:spacing w:line="276" w:lineRule="auto"/>
              <w:jc w:val="both"/>
              <w:rPr>
                <w:rFonts w:ascii="Century Gothic" w:hAnsi="Century Gothic"/>
                <w:sz w:val="18"/>
                <w:szCs w:val="18"/>
              </w:rPr>
            </w:pPr>
            <w:r>
              <w:rPr>
                <w:rFonts w:ascii="Century Gothic" w:hAnsi="Century Gothic"/>
                <w:sz w:val="18"/>
                <w:szCs w:val="18"/>
              </w:rPr>
              <w:t>Tecnico en</w:t>
            </w:r>
            <w:r w:rsidR="00880EE1">
              <w:rPr>
                <w:rFonts w:ascii="Century Gothic" w:hAnsi="Century Gothic"/>
                <w:sz w:val="18"/>
                <w:szCs w:val="18"/>
              </w:rPr>
              <w:t xml:space="preserve"> salud </w:t>
            </w:r>
            <w:r>
              <w:rPr>
                <w:rFonts w:ascii="Century Gothic" w:hAnsi="Century Gothic"/>
                <w:sz w:val="18"/>
                <w:szCs w:val="18"/>
              </w:rPr>
              <w:t>Ocupacional (Apoyo en la implementación del sistema de Gestión de seguridad y salud en el trabajo)</w:t>
            </w:r>
          </w:p>
        </w:tc>
        <w:tc>
          <w:tcPr>
            <w:tcW w:w="198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4E30B9">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10</w:t>
            </w:r>
          </w:p>
        </w:tc>
        <w:tc>
          <w:tcPr>
            <w:tcW w:w="6210" w:type="dxa"/>
          </w:tcPr>
          <w:p w:rsidR="000D6B51" w:rsidRPr="000D6B51" w:rsidRDefault="008C5B1D" w:rsidP="00FF190B">
            <w:pPr>
              <w:spacing w:line="276" w:lineRule="auto"/>
              <w:jc w:val="both"/>
              <w:rPr>
                <w:rFonts w:ascii="Century Gothic" w:hAnsi="Century Gothic"/>
                <w:sz w:val="18"/>
                <w:szCs w:val="18"/>
              </w:rPr>
            </w:pPr>
            <w:r>
              <w:rPr>
                <w:rFonts w:ascii="Century Gothic" w:hAnsi="Century Gothic"/>
                <w:sz w:val="18"/>
                <w:szCs w:val="18"/>
              </w:rPr>
              <w:t>Ingeniero Industria</w:t>
            </w:r>
            <w:r w:rsidR="00464CFA">
              <w:rPr>
                <w:rFonts w:ascii="Century Gothic" w:hAnsi="Century Gothic"/>
                <w:sz w:val="18"/>
                <w:szCs w:val="18"/>
              </w:rPr>
              <w:t xml:space="preserve"> (Asesoría y administración del sistema de gestión de seguridad y salud en el trabajo</w:t>
            </w:r>
            <w:r w:rsidR="00B23899">
              <w:rPr>
                <w:rFonts w:ascii="Century Gothic" w:hAnsi="Century Gothic"/>
                <w:sz w:val="18"/>
                <w:szCs w:val="18"/>
              </w:rPr>
              <w:t>)</w:t>
            </w:r>
            <w:r w:rsidR="00464CFA">
              <w:rPr>
                <w:rFonts w:ascii="Century Gothic" w:hAnsi="Century Gothic"/>
                <w:sz w:val="18"/>
                <w:szCs w:val="18"/>
              </w:rPr>
              <w:t>.</w:t>
            </w:r>
          </w:p>
        </w:tc>
        <w:tc>
          <w:tcPr>
            <w:tcW w:w="198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4E30B9">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11</w:t>
            </w:r>
          </w:p>
        </w:tc>
        <w:tc>
          <w:tcPr>
            <w:tcW w:w="621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Tecnólogo en sistemas informáticos (apoyo para la plataforma B-LEARNING)</w:t>
            </w:r>
          </w:p>
        </w:tc>
        <w:tc>
          <w:tcPr>
            <w:tcW w:w="198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Cree</w:t>
            </w:r>
          </w:p>
        </w:tc>
      </w:tr>
      <w:tr w:rsidR="000D6B51" w:rsidRPr="000D6B51" w:rsidTr="004E30B9">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12</w:t>
            </w:r>
          </w:p>
        </w:tc>
        <w:tc>
          <w:tcPr>
            <w:tcW w:w="621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Tecnólogo en sistemas informáticos (apoyo para la plataforma B-LEARNING)</w:t>
            </w:r>
          </w:p>
        </w:tc>
        <w:tc>
          <w:tcPr>
            <w:tcW w:w="198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Cree</w:t>
            </w:r>
          </w:p>
        </w:tc>
      </w:tr>
      <w:tr w:rsidR="00A655A9" w:rsidRPr="000D6B51" w:rsidTr="004E30B9">
        <w:tc>
          <w:tcPr>
            <w:tcW w:w="625" w:type="dxa"/>
          </w:tcPr>
          <w:p w:rsidR="00A655A9" w:rsidRPr="000D6B51" w:rsidRDefault="00A655A9" w:rsidP="00FF190B">
            <w:pPr>
              <w:spacing w:line="276" w:lineRule="auto"/>
              <w:jc w:val="both"/>
              <w:rPr>
                <w:rFonts w:ascii="Century Gothic" w:hAnsi="Century Gothic"/>
                <w:sz w:val="18"/>
                <w:szCs w:val="18"/>
              </w:rPr>
            </w:pPr>
            <w:r>
              <w:rPr>
                <w:rFonts w:ascii="Century Gothic" w:hAnsi="Century Gothic"/>
                <w:sz w:val="18"/>
                <w:szCs w:val="18"/>
              </w:rPr>
              <w:t>13</w:t>
            </w:r>
          </w:p>
        </w:tc>
        <w:tc>
          <w:tcPr>
            <w:tcW w:w="6210" w:type="dxa"/>
          </w:tcPr>
          <w:p w:rsidR="00A655A9" w:rsidRDefault="00A655A9" w:rsidP="00FF190B">
            <w:pPr>
              <w:spacing w:line="276" w:lineRule="auto"/>
              <w:jc w:val="both"/>
              <w:rPr>
                <w:rFonts w:ascii="Century Gothic" w:hAnsi="Century Gothic"/>
                <w:sz w:val="18"/>
                <w:szCs w:val="18"/>
              </w:rPr>
            </w:pPr>
            <w:r>
              <w:rPr>
                <w:rFonts w:ascii="Century Gothic" w:hAnsi="Century Gothic"/>
                <w:sz w:val="16"/>
                <w:szCs w:val="16"/>
              </w:rPr>
              <w:t xml:space="preserve">Asesoría Manejo del SECOP II </w:t>
            </w:r>
          </w:p>
        </w:tc>
        <w:tc>
          <w:tcPr>
            <w:tcW w:w="1980" w:type="dxa"/>
          </w:tcPr>
          <w:p w:rsidR="00A655A9" w:rsidRDefault="00FB2F9F"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A655A9" w:rsidRPr="000D6B51" w:rsidTr="004E30B9">
        <w:tc>
          <w:tcPr>
            <w:tcW w:w="625" w:type="dxa"/>
          </w:tcPr>
          <w:p w:rsidR="00A655A9" w:rsidRDefault="00A655A9" w:rsidP="00FF190B">
            <w:pPr>
              <w:spacing w:line="276" w:lineRule="auto"/>
              <w:jc w:val="both"/>
              <w:rPr>
                <w:rFonts w:ascii="Century Gothic" w:hAnsi="Century Gothic"/>
                <w:sz w:val="18"/>
                <w:szCs w:val="18"/>
              </w:rPr>
            </w:pPr>
            <w:r>
              <w:rPr>
                <w:rFonts w:ascii="Century Gothic" w:hAnsi="Century Gothic"/>
                <w:sz w:val="18"/>
                <w:szCs w:val="18"/>
              </w:rPr>
              <w:t>14</w:t>
            </w:r>
          </w:p>
        </w:tc>
        <w:tc>
          <w:tcPr>
            <w:tcW w:w="6210" w:type="dxa"/>
          </w:tcPr>
          <w:p w:rsidR="00A655A9" w:rsidRDefault="00A655A9" w:rsidP="00FF190B">
            <w:pPr>
              <w:spacing w:line="276" w:lineRule="auto"/>
              <w:jc w:val="both"/>
              <w:rPr>
                <w:rFonts w:ascii="Century Gothic" w:hAnsi="Century Gothic"/>
                <w:sz w:val="18"/>
                <w:szCs w:val="18"/>
              </w:rPr>
            </w:pPr>
            <w:r>
              <w:rPr>
                <w:rFonts w:ascii="Century Gothic" w:hAnsi="Century Gothic"/>
                <w:sz w:val="16"/>
                <w:szCs w:val="16"/>
              </w:rPr>
              <w:t>Servicios</w:t>
            </w:r>
            <w:r w:rsidRPr="00F46A22">
              <w:rPr>
                <w:rFonts w:ascii="Century Gothic" w:hAnsi="Century Gothic"/>
                <w:sz w:val="16"/>
                <w:szCs w:val="16"/>
              </w:rPr>
              <w:t xml:space="preserve"> técnico</w:t>
            </w:r>
            <w:r>
              <w:rPr>
                <w:rFonts w:ascii="Century Gothic" w:hAnsi="Century Gothic"/>
                <w:sz w:val="16"/>
                <w:szCs w:val="16"/>
              </w:rPr>
              <w:t xml:space="preserve">s para el reporte </w:t>
            </w:r>
            <w:r w:rsidRPr="00F46A22">
              <w:rPr>
                <w:rFonts w:ascii="Century Gothic" w:hAnsi="Century Gothic"/>
                <w:sz w:val="16"/>
                <w:szCs w:val="16"/>
              </w:rPr>
              <w:t>Plataforma SNIES</w:t>
            </w:r>
          </w:p>
        </w:tc>
        <w:tc>
          <w:tcPr>
            <w:tcW w:w="1980" w:type="dxa"/>
          </w:tcPr>
          <w:p w:rsidR="00A655A9" w:rsidRDefault="00FB2F9F"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A655A9" w:rsidRPr="000D6B51" w:rsidTr="004E30B9">
        <w:tc>
          <w:tcPr>
            <w:tcW w:w="625" w:type="dxa"/>
          </w:tcPr>
          <w:p w:rsidR="00A655A9" w:rsidRDefault="00A655A9" w:rsidP="00FF190B">
            <w:pPr>
              <w:spacing w:line="276" w:lineRule="auto"/>
              <w:jc w:val="both"/>
              <w:rPr>
                <w:rFonts w:ascii="Century Gothic" w:hAnsi="Century Gothic"/>
                <w:sz w:val="18"/>
                <w:szCs w:val="18"/>
              </w:rPr>
            </w:pPr>
            <w:r>
              <w:rPr>
                <w:rFonts w:ascii="Century Gothic" w:hAnsi="Century Gothic"/>
                <w:sz w:val="18"/>
                <w:szCs w:val="18"/>
              </w:rPr>
              <w:t>15</w:t>
            </w:r>
          </w:p>
        </w:tc>
        <w:tc>
          <w:tcPr>
            <w:tcW w:w="6210" w:type="dxa"/>
          </w:tcPr>
          <w:p w:rsidR="00A655A9" w:rsidRDefault="004E30B9" w:rsidP="00FF190B">
            <w:pPr>
              <w:spacing w:line="276" w:lineRule="auto"/>
              <w:jc w:val="both"/>
              <w:rPr>
                <w:rFonts w:ascii="Century Gothic" w:hAnsi="Century Gothic"/>
                <w:sz w:val="18"/>
                <w:szCs w:val="18"/>
              </w:rPr>
            </w:pPr>
            <w:r>
              <w:rPr>
                <w:rFonts w:ascii="Century Gothic" w:hAnsi="Century Gothic"/>
                <w:sz w:val="18"/>
                <w:szCs w:val="18"/>
              </w:rPr>
              <w:t>Asesor supervisor obras de infraestructura y reforzamiento estructural</w:t>
            </w:r>
          </w:p>
        </w:tc>
        <w:tc>
          <w:tcPr>
            <w:tcW w:w="1980" w:type="dxa"/>
          </w:tcPr>
          <w:p w:rsidR="00A655A9" w:rsidRDefault="004E30B9" w:rsidP="00FF190B">
            <w:pPr>
              <w:spacing w:line="276" w:lineRule="auto"/>
              <w:jc w:val="both"/>
              <w:rPr>
                <w:rFonts w:ascii="Century Gothic" w:hAnsi="Century Gothic"/>
                <w:sz w:val="18"/>
                <w:szCs w:val="18"/>
              </w:rPr>
            </w:pPr>
            <w:r>
              <w:rPr>
                <w:rFonts w:ascii="Century Gothic" w:hAnsi="Century Gothic"/>
                <w:sz w:val="18"/>
                <w:szCs w:val="18"/>
              </w:rPr>
              <w:t>Recursos Cree</w:t>
            </w:r>
          </w:p>
        </w:tc>
      </w:tr>
    </w:tbl>
    <w:p w:rsidR="00FC2B8F" w:rsidRPr="001362BE" w:rsidRDefault="00FC2B8F" w:rsidP="005767A3">
      <w:pPr>
        <w:spacing w:line="276" w:lineRule="auto"/>
        <w:jc w:val="both"/>
        <w:rPr>
          <w:rFonts w:ascii="AR BLANCA" w:hAnsi="AR BLANCA"/>
          <w:sz w:val="20"/>
          <w:szCs w:val="20"/>
        </w:rPr>
      </w:pPr>
      <w:r w:rsidRPr="001362BE">
        <w:rPr>
          <w:rFonts w:ascii="AR BLANCA" w:hAnsi="AR BLANCA"/>
          <w:sz w:val="20"/>
          <w:szCs w:val="20"/>
        </w:rPr>
        <w:lastRenderedPageBreak/>
        <w:t>Relación de personal Util</w:t>
      </w:r>
      <w:r w:rsidR="00B23899">
        <w:rPr>
          <w:rFonts w:ascii="AR BLANCA" w:hAnsi="AR BLANCA"/>
          <w:sz w:val="20"/>
          <w:szCs w:val="20"/>
        </w:rPr>
        <w:t xml:space="preserve">izado para el cumplimiento de actividades Misionales y administrativas de la </w:t>
      </w:r>
      <w:r w:rsidR="00E14E2B">
        <w:rPr>
          <w:rFonts w:ascii="AR BLANCA" w:hAnsi="AR BLANCA"/>
          <w:sz w:val="20"/>
          <w:szCs w:val="20"/>
        </w:rPr>
        <w:t xml:space="preserve"> Institucional en vigencia 2018.</w:t>
      </w:r>
    </w:p>
    <w:p w:rsidR="00FC2B8F" w:rsidRDefault="00FC2B8F" w:rsidP="005767A3">
      <w:pPr>
        <w:spacing w:line="276" w:lineRule="auto"/>
        <w:jc w:val="both"/>
        <w:rPr>
          <w:rFonts w:ascii="Century Gothic" w:hAnsi="Century Gothic"/>
          <w:sz w:val="20"/>
          <w:szCs w:val="20"/>
        </w:rPr>
      </w:pPr>
    </w:p>
    <w:p w:rsidR="00FC2B8F" w:rsidRDefault="00FC2B8F" w:rsidP="005767A3">
      <w:pPr>
        <w:spacing w:line="276" w:lineRule="auto"/>
        <w:jc w:val="both"/>
        <w:rPr>
          <w:rFonts w:ascii="Century Gothic" w:hAnsi="Century Gothic"/>
          <w:sz w:val="20"/>
          <w:szCs w:val="20"/>
        </w:rPr>
      </w:pPr>
      <w:r>
        <w:rPr>
          <w:rFonts w:ascii="Century Gothic" w:hAnsi="Century Gothic"/>
          <w:noProof/>
          <w:lang w:val="es-CO" w:eastAsia="es-CO"/>
        </w:rPr>
        <w:drawing>
          <wp:inline distT="0" distB="0" distL="0" distR="0" wp14:anchorId="6F7CC28B" wp14:editId="204042B6">
            <wp:extent cx="5581650" cy="24003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17D9" w:rsidRDefault="004317D9" w:rsidP="001362BE">
      <w:pPr>
        <w:spacing w:line="276" w:lineRule="auto"/>
        <w:jc w:val="both"/>
        <w:rPr>
          <w:rFonts w:ascii="AR BLANCA" w:hAnsi="AR BLANCA"/>
          <w:u w:val="single"/>
        </w:rPr>
      </w:pPr>
    </w:p>
    <w:p w:rsidR="005767A3" w:rsidRDefault="005767A3" w:rsidP="001362BE">
      <w:pPr>
        <w:spacing w:line="276" w:lineRule="auto"/>
        <w:jc w:val="both"/>
        <w:rPr>
          <w:rFonts w:ascii="AR BLANCA" w:hAnsi="AR BLANCA"/>
          <w:u w:val="single"/>
        </w:rPr>
      </w:pPr>
      <w:r w:rsidRPr="001362BE">
        <w:rPr>
          <w:rFonts w:ascii="AR BLANCA" w:hAnsi="AR BLANCA"/>
          <w:u w:val="single"/>
        </w:rPr>
        <w:t>Informe sobre Impresos, Publicidad y Publicaciones</w:t>
      </w:r>
      <w:r w:rsidR="00944497">
        <w:rPr>
          <w:rFonts w:ascii="AR BLANCA" w:hAnsi="AR BLANCA"/>
          <w:u w:val="single"/>
        </w:rPr>
        <w:t xml:space="preserve"> cuarto</w:t>
      </w:r>
      <w:r w:rsidR="00541AB6">
        <w:rPr>
          <w:rFonts w:ascii="AR BLANCA" w:hAnsi="AR BLANCA"/>
          <w:u w:val="single"/>
        </w:rPr>
        <w:t xml:space="preserve"> trimestre</w:t>
      </w:r>
    </w:p>
    <w:p w:rsidR="00EF0DED" w:rsidRPr="001362BE" w:rsidRDefault="00EF0DED" w:rsidP="001362BE">
      <w:pPr>
        <w:spacing w:line="276" w:lineRule="auto"/>
        <w:jc w:val="both"/>
        <w:rPr>
          <w:rFonts w:ascii="AR BLANCA" w:hAnsi="AR BLANCA"/>
          <w:u w:val="single"/>
        </w:rPr>
      </w:pPr>
      <w:r>
        <w:rPr>
          <w:rFonts w:ascii="AR BLANCA" w:hAnsi="AR BLANCA"/>
          <w:u w:val="single"/>
        </w:rPr>
        <w:t>A continuación se relacionan los pagos por estos conceptos:</w:t>
      </w:r>
    </w:p>
    <w:p w:rsidR="006C5BC6" w:rsidRPr="009B4B93" w:rsidRDefault="00944497" w:rsidP="006C5BC6">
      <w:pPr>
        <w:pStyle w:val="Prrafodelista"/>
        <w:numPr>
          <w:ilvl w:val="0"/>
          <w:numId w:val="6"/>
        </w:numPr>
        <w:spacing w:line="276" w:lineRule="auto"/>
        <w:jc w:val="both"/>
        <w:rPr>
          <w:rFonts w:ascii="Century Gothic" w:hAnsi="Century Gothic"/>
        </w:rPr>
      </w:pPr>
      <w:r w:rsidRPr="009B4B93">
        <w:rPr>
          <w:rFonts w:ascii="Century Gothic" w:hAnsi="Century Gothic"/>
        </w:rPr>
        <w:t>Suministro de tarjetas PVC, kit de limpieza y repuesto de cinta para la impresora de publicaciones</w:t>
      </w:r>
      <w:r w:rsidR="003D0ABB" w:rsidRPr="009B4B93">
        <w:rPr>
          <w:rFonts w:ascii="Century Gothic" w:hAnsi="Century Gothic"/>
        </w:rPr>
        <w:t xml:space="preserve"> donde se rea</w:t>
      </w:r>
      <w:r w:rsidR="00CF0CC9" w:rsidRPr="009B4B93">
        <w:rPr>
          <w:rFonts w:ascii="Century Gothic" w:hAnsi="Century Gothic"/>
        </w:rPr>
        <w:t>lizan las impresiones de carnet</w:t>
      </w:r>
      <w:r w:rsidR="003D0ABB" w:rsidRPr="009B4B93">
        <w:rPr>
          <w:rFonts w:ascii="Century Gothic" w:hAnsi="Century Gothic"/>
        </w:rPr>
        <w:t xml:space="preserve"> estudiantil</w:t>
      </w:r>
      <w:r w:rsidR="00CF0CC9" w:rsidRPr="009B4B93">
        <w:rPr>
          <w:rFonts w:ascii="Century Gothic" w:hAnsi="Century Gothic"/>
        </w:rPr>
        <w:t>, pago realizado en el mes de noviembre por valor de $753.200</w:t>
      </w:r>
      <w:r w:rsidRPr="009B4B93">
        <w:rPr>
          <w:rFonts w:ascii="Century Gothic" w:hAnsi="Century Gothic"/>
        </w:rPr>
        <w:t>.</w:t>
      </w:r>
    </w:p>
    <w:p w:rsidR="006C5BC6" w:rsidRPr="009B4B93" w:rsidRDefault="00CF0CC9" w:rsidP="006C5BC6">
      <w:pPr>
        <w:pStyle w:val="Prrafodelista"/>
        <w:numPr>
          <w:ilvl w:val="0"/>
          <w:numId w:val="6"/>
        </w:numPr>
        <w:spacing w:line="276" w:lineRule="auto"/>
        <w:jc w:val="both"/>
        <w:rPr>
          <w:rFonts w:ascii="Century Gothic" w:hAnsi="Century Gothic"/>
        </w:rPr>
      </w:pPr>
      <w:r w:rsidRPr="009B4B93">
        <w:rPr>
          <w:rFonts w:ascii="Century Gothic" w:hAnsi="Century Gothic"/>
        </w:rPr>
        <w:t>se realizó un pago</w:t>
      </w:r>
      <w:r w:rsidR="006C5BC6" w:rsidRPr="009B4B93">
        <w:rPr>
          <w:rFonts w:ascii="Century Gothic" w:hAnsi="Century Gothic"/>
        </w:rPr>
        <w:t xml:space="preserve"> por concepto de certificado de representación legal en el mes de </w:t>
      </w:r>
      <w:r w:rsidRPr="009B4B93">
        <w:rPr>
          <w:rFonts w:ascii="Century Gothic" w:hAnsi="Century Gothic"/>
        </w:rPr>
        <w:t>noviembre</w:t>
      </w:r>
      <w:r w:rsidR="00944497" w:rsidRPr="009B4B93">
        <w:rPr>
          <w:rFonts w:ascii="Century Gothic" w:hAnsi="Century Gothic"/>
        </w:rPr>
        <w:t xml:space="preserve"> por valor de $19.500</w:t>
      </w:r>
    </w:p>
    <w:p w:rsidR="00CF0CC9" w:rsidRPr="009B4B93" w:rsidRDefault="00CF0CC9" w:rsidP="006C5BC6">
      <w:pPr>
        <w:pStyle w:val="Prrafodelista"/>
        <w:numPr>
          <w:ilvl w:val="0"/>
          <w:numId w:val="6"/>
        </w:numPr>
        <w:spacing w:line="276" w:lineRule="auto"/>
        <w:jc w:val="both"/>
        <w:rPr>
          <w:rFonts w:ascii="Century Gothic" w:hAnsi="Century Gothic"/>
        </w:rPr>
      </w:pPr>
      <w:r w:rsidRPr="009B4B93">
        <w:rPr>
          <w:rFonts w:ascii="Century Gothic" w:hAnsi="Century Gothic"/>
        </w:rPr>
        <w:t>Liquidación de convenio 953 de 2013 suscrito con la universidad de caldas cancelado en el mes de Noviembre por valor de $5.597.609.</w:t>
      </w:r>
    </w:p>
    <w:p w:rsidR="006C5BC6" w:rsidRPr="009B4B93" w:rsidRDefault="00CF0CC9" w:rsidP="005767A3">
      <w:pPr>
        <w:pStyle w:val="Prrafodelista"/>
        <w:numPr>
          <w:ilvl w:val="0"/>
          <w:numId w:val="6"/>
        </w:numPr>
        <w:spacing w:line="276" w:lineRule="auto"/>
        <w:jc w:val="both"/>
        <w:rPr>
          <w:rFonts w:ascii="Century Gothic" w:hAnsi="Century Gothic"/>
        </w:rPr>
      </w:pPr>
      <w:r w:rsidRPr="009B4B93">
        <w:rPr>
          <w:rFonts w:ascii="Century Gothic" w:hAnsi="Century Gothic"/>
        </w:rPr>
        <w:t>Pago por el servicio de fotocopias para la vigencia 2018 liquidación en el mes de diciembre por valor de $1.500.000.</w:t>
      </w:r>
    </w:p>
    <w:p w:rsidR="00CF0CC9" w:rsidRPr="009B4B93" w:rsidRDefault="00CF0CC9" w:rsidP="005767A3">
      <w:pPr>
        <w:pStyle w:val="Prrafodelista"/>
        <w:numPr>
          <w:ilvl w:val="0"/>
          <w:numId w:val="6"/>
        </w:numPr>
        <w:spacing w:line="276" w:lineRule="auto"/>
        <w:jc w:val="both"/>
        <w:rPr>
          <w:rFonts w:ascii="Century Gothic" w:hAnsi="Century Gothic"/>
        </w:rPr>
      </w:pPr>
      <w:r w:rsidRPr="009B4B93">
        <w:rPr>
          <w:rFonts w:ascii="Century Gothic" w:hAnsi="Century Gothic"/>
        </w:rPr>
        <w:t>Pago por adición al servicio de fotocopias, otro si por valor de $200.000</w:t>
      </w:r>
    </w:p>
    <w:p w:rsidR="00CF0CC9" w:rsidRPr="009B4B93" w:rsidRDefault="00CF0CC9" w:rsidP="005767A3">
      <w:pPr>
        <w:pStyle w:val="Prrafodelista"/>
        <w:numPr>
          <w:ilvl w:val="0"/>
          <w:numId w:val="6"/>
        </w:numPr>
        <w:spacing w:line="276" w:lineRule="auto"/>
        <w:jc w:val="both"/>
        <w:rPr>
          <w:rFonts w:ascii="Century Gothic" w:hAnsi="Century Gothic"/>
        </w:rPr>
      </w:pPr>
      <w:r w:rsidRPr="009B4B93">
        <w:rPr>
          <w:rFonts w:ascii="Century Gothic" w:hAnsi="Century Gothic"/>
        </w:rPr>
        <w:t>Material publicitario segundo semestre $8.072.000</w:t>
      </w:r>
      <w:r w:rsidR="0022307B" w:rsidRPr="009B4B93">
        <w:rPr>
          <w:rFonts w:ascii="Century Gothic" w:hAnsi="Century Gothic"/>
        </w:rPr>
        <w:t xml:space="preserve"> cancelados en el mes de diciembre.</w:t>
      </w:r>
    </w:p>
    <w:p w:rsidR="00CF0CC9" w:rsidRPr="009B4B93" w:rsidRDefault="0077097C" w:rsidP="005767A3">
      <w:pPr>
        <w:pStyle w:val="Prrafodelista"/>
        <w:numPr>
          <w:ilvl w:val="0"/>
          <w:numId w:val="6"/>
        </w:numPr>
        <w:spacing w:line="276" w:lineRule="auto"/>
        <w:jc w:val="both"/>
        <w:rPr>
          <w:rFonts w:ascii="Century Gothic" w:hAnsi="Century Gothic"/>
        </w:rPr>
      </w:pPr>
      <w:r w:rsidRPr="009B4B93">
        <w:rPr>
          <w:rFonts w:ascii="Century Gothic" w:hAnsi="Century Gothic"/>
        </w:rPr>
        <w:t>Compra de volantes, plegables y otro material publicita</w:t>
      </w:r>
      <w:r w:rsidR="0022307B" w:rsidRPr="009B4B93">
        <w:rPr>
          <w:rFonts w:ascii="Century Gothic" w:hAnsi="Century Gothic"/>
        </w:rPr>
        <w:t>rio para la IES-CINOC $4.630.290 cancelados en el mes de diciembre.</w:t>
      </w:r>
    </w:p>
    <w:p w:rsidR="001549EC" w:rsidRPr="001549EC" w:rsidRDefault="001549EC" w:rsidP="001549EC">
      <w:pPr>
        <w:pStyle w:val="Prrafodelista"/>
        <w:rPr>
          <w:rFonts w:ascii="Century Gothic" w:hAnsi="Century Gothic"/>
        </w:rPr>
      </w:pPr>
    </w:p>
    <w:p w:rsidR="001549EC" w:rsidRDefault="001549EC" w:rsidP="001549EC">
      <w:pPr>
        <w:spacing w:line="276" w:lineRule="auto"/>
        <w:jc w:val="both"/>
        <w:rPr>
          <w:rFonts w:ascii="AR BLANCA" w:hAnsi="AR BLANCA"/>
          <w:u w:val="single"/>
        </w:rPr>
      </w:pPr>
      <w:r w:rsidRPr="001549EC">
        <w:rPr>
          <w:rFonts w:ascii="AR BLANCA" w:hAnsi="AR BLANCA"/>
          <w:u w:val="single"/>
        </w:rPr>
        <w:t>Materiales y Suministros</w:t>
      </w:r>
      <w:r w:rsidR="00084EE7">
        <w:rPr>
          <w:rFonts w:ascii="AR BLANCA" w:hAnsi="AR BLANCA"/>
          <w:u w:val="single"/>
        </w:rPr>
        <w:t xml:space="preserve"> para la función académica y administrativa</w:t>
      </w:r>
      <w:r w:rsidR="00541AB6">
        <w:rPr>
          <w:rFonts w:ascii="AR BLANCA" w:hAnsi="AR BLANCA"/>
          <w:u w:val="single"/>
        </w:rPr>
        <w:t xml:space="preserve"> tercer trimestre</w:t>
      </w:r>
      <w:r>
        <w:rPr>
          <w:rFonts w:ascii="AR BLANCA" w:hAnsi="AR BLANCA"/>
          <w:u w:val="single"/>
        </w:rPr>
        <w:t xml:space="preserve"> </w:t>
      </w:r>
    </w:p>
    <w:p w:rsidR="001549EC" w:rsidRDefault="001549EC" w:rsidP="001549EC">
      <w:pPr>
        <w:spacing w:line="276" w:lineRule="auto"/>
        <w:jc w:val="both"/>
        <w:rPr>
          <w:rFonts w:ascii="Century Gothic" w:hAnsi="Century Gothic"/>
          <w:sz w:val="20"/>
          <w:szCs w:val="20"/>
        </w:rPr>
      </w:pPr>
      <w:r w:rsidRPr="00EC2ECF">
        <w:rPr>
          <w:rFonts w:ascii="Century Gothic" w:hAnsi="Century Gothic"/>
          <w:sz w:val="20"/>
          <w:szCs w:val="20"/>
        </w:rPr>
        <w:t xml:space="preserve">En cuanto a los materiales y suministros adquiridos en </w:t>
      </w:r>
      <w:r w:rsidR="004103AD">
        <w:rPr>
          <w:rFonts w:ascii="Century Gothic" w:hAnsi="Century Gothic"/>
          <w:sz w:val="20"/>
          <w:szCs w:val="20"/>
        </w:rPr>
        <w:t xml:space="preserve">el cuarto trimestre </w:t>
      </w:r>
      <w:r w:rsidRPr="00EC2ECF">
        <w:rPr>
          <w:rFonts w:ascii="Century Gothic" w:hAnsi="Century Gothic"/>
          <w:sz w:val="20"/>
          <w:szCs w:val="20"/>
        </w:rPr>
        <w:t>para el correcto desarrollo de la misión institucional se encuentran:</w:t>
      </w:r>
    </w:p>
    <w:p w:rsidR="006C5BC6" w:rsidRPr="00EC2ECF" w:rsidRDefault="006C5BC6" w:rsidP="001549EC">
      <w:pPr>
        <w:spacing w:line="276" w:lineRule="auto"/>
        <w:jc w:val="both"/>
        <w:rPr>
          <w:rFonts w:ascii="Century Gothic" w:hAnsi="Century Gothic"/>
          <w:sz w:val="20"/>
          <w:szCs w:val="20"/>
        </w:rPr>
      </w:pPr>
    </w:p>
    <w:p w:rsidR="00524AF1" w:rsidRPr="009B4B93" w:rsidRDefault="001549EC" w:rsidP="00230281">
      <w:pPr>
        <w:pStyle w:val="Prrafodelista"/>
        <w:numPr>
          <w:ilvl w:val="0"/>
          <w:numId w:val="9"/>
        </w:numPr>
        <w:spacing w:line="276" w:lineRule="auto"/>
        <w:jc w:val="both"/>
        <w:rPr>
          <w:rFonts w:ascii="Century Gothic" w:hAnsi="Century Gothic"/>
        </w:rPr>
      </w:pPr>
      <w:r w:rsidRPr="009B4B93">
        <w:rPr>
          <w:rFonts w:ascii="Century Gothic" w:hAnsi="Century Gothic"/>
        </w:rPr>
        <w:t xml:space="preserve">Compra </w:t>
      </w:r>
      <w:r w:rsidR="00230281" w:rsidRPr="009B4B93">
        <w:rPr>
          <w:rFonts w:ascii="Century Gothic" w:hAnsi="Century Gothic"/>
        </w:rPr>
        <w:t>de combustibles y lubricantes para la utilización de equipos en prácticas académicas de estudiantes cancelado en el mes de octubre por valor de $703.800.</w:t>
      </w:r>
    </w:p>
    <w:p w:rsidR="00230281" w:rsidRPr="009B4B93" w:rsidRDefault="00230281" w:rsidP="00230281">
      <w:pPr>
        <w:pStyle w:val="Prrafodelista"/>
        <w:numPr>
          <w:ilvl w:val="0"/>
          <w:numId w:val="9"/>
        </w:numPr>
        <w:spacing w:line="276" w:lineRule="auto"/>
        <w:jc w:val="both"/>
        <w:rPr>
          <w:rFonts w:ascii="Century Gothic" w:hAnsi="Century Gothic"/>
        </w:rPr>
      </w:pPr>
      <w:r w:rsidRPr="009B4B93">
        <w:rPr>
          <w:rFonts w:ascii="Century Gothic" w:hAnsi="Century Gothic"/>
        </w:rPr>
        <w:t>Compra de combustibles y lubricantes para la utilización de equipos en prácticas académicas de estudiantes cancelado en el mes de diciembre por valor de $1.809.200</w:t>
      </w:r>
    </w:p>
    <w:p w:rsidR="00524AF1" w:rsidRPr="00524AF1" w:rsidRDefault="00524AF1" w:rsidP="00524AF1">
      <w:pPr>
        <w:spacing w:line="276" w:lineRule="auto"/>
        <w:jc w:val="both"/>
        <w:rPr>
          <w:rFonts w:ascii="Century Gothic" w:hAnsi="Century Gothic"/>
        </w:rPr>
      </w:pPr>
    </w:p>
    <w:p w:rsidR="009B4B93" w:rsidRDefault="009B4B93" w:rsidP="00BA3A07">
      <w:pPr>
        <w:spacing w:line="276" w:lineRule="auto"/>
        <w:jc w:val="both"/>
        <w:rPr>
          <w:rFonts w:ascii="Century Gothic" w:hAnsi="Century Gothic"/>
          <w:sz w:val="20"/>
          <w:szCs w:val="20"/>
        </w:rPr>
      </w:pPr>
    </w:p>
    <w:p w:rsidR="009B4B93" w:rsidRDefault="009B4B93" w:rsidP="00BA3A07">
      <w:pPr>
        <w:spacing w:line="276" w:lineRule="auto"/>
        <w:jc w:val="both"/>
        <w:rPr>
          <w:rFonts w:ascii="Century Gothic" w:hAnsi="Century Gothic"/>
          <w:sz w:val="20"/>
          <w:szCs w:val="20"/>
        </w:rPr>
      </w:pPr>
      <w:r w:rsidRPr="009B4B93">
        <w:rPr>
          <w:noProof/>
          <w:lang w:val="es-CO" w:eastAsia="es-CO"/>
        </w:rPr>
        <w:lastRenderedPageBreak/>
        <w:drawing>
          <wp:inline distT="0" distB="0" distL="0" distR="0">
            <wp:extent cx="5534025" cy="217170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4871" cy="2172032"/>
                    </a:xfrm>
                    <a:prstGeom prst="rect">
                      <a:avLst/>
                    </a:prstGeom>
                    <a:noFill/>
                    <a:ln>
                      <a:noFill/>
                    </a:ln>
                  </pic:spPr>
                </pic:pic>
              </a:graphicData>
            </a:graphic>
          </wp:inline>
        </w:drawing>
      </w:r>
    </w:p>
    <w:p w:rsidR="00C413DB" w:rsidRDefault="00C413DB" w:rsidP="00BA3A07">
      <w:pPr>
        <w:spacing w:line="276" w:lineRule="auto"/>
        <w:jc w:val="both"/>
        <w:rPr>
          <w:rFonts w:ascii="Century Gothic" w:hAnsi="Century Gothic"/>
          <w:sz w:val="20"/>
          <w:szCs w:val="20"/>
        </w:rPr>
      </w:pPr>
    </w:p>
    <w:p w:rsidR="00BA3A07" w:rsidRDefault="003B17DF" w:rsidP="00BA3A07">
      <w:pPr>
        <w:spacing w:line="276" w:lineRule="auto"/>
        <w:jc w:val="both"/>
        <w:rPr>
          <w:rFonts w:ascii="Century Gothic" w:hAnsi="Century Gothic"/>
          <w:sz w:val="20"/>
          <w:szCs w:val="20"/>
        </w:rPr>
      </w:pPr>
      <w:r>
        <w:rPr>
          <w:rFonts w:ascii="Century Gothic" w:hAnsi="Century Gothic"/>
          <w:sz w:val="20"/>
          <w:szCs w:val="20"/>
        </w:rPr>
        <w:t xml:space="preserve">En la tabla anterior se logra apreciar lo gastado por la entidad en la vigencia 2018 en los diferentes conceptos que allí se relacionan, </w:t>
      </w:r>
      <w:r w:rsidR="00C413DB">
        <w:rPr>
          <w:rFonts w:ascii="Century Gothic" w:hAnsi="Century Gothic"/>
          <w:sz w:val="20"/>
          <w:szCs w:val="20"/>
        </w:rPr>
        <w:t xml:space="preserve"> </w:t>
      </w:r>
      <w:r>
        <w:rPr>
          <w:rFonts w:ascii="Century Gothic" w:hAnsi="Century Gothic"/>
          <w:sz w:val="20"/>
          <w:szCs w:val="20"/>
        </w:rPr>
        <w:t xml:space="preserve">se puede apreciar que la IES no </w:t>
      </w:r>
      <w:r w:rsidR="00A0440E">
        <w:rPr>
          <w:rFonts w:ascii="Century Gothic" w:hAnsi="Century Gothic"/>
          <w:sz w:val="20"/>
          <w:szCs w:val="20"/>
        </w:rPr>
        <w:t xml:space="preserve">ha </w:t>
      </w:r>
      <w:r w:rsidR="00EC2ECF" w:rsidRPr="00EC2ECF">
        <w:rPr>
          <w:rFonts w:ascii="Century Gothic" w:hAnsi="Century Gothic"/>
          <w:sz w:val="20"/>
          <w:szCs w:val="20"/>
        </w:rPr>
        <w:t>realiza</w:t>
      </w:r>
      <w:r w:rsidR="00A0440E">
        <w:rPr>
          <w:rFonts w:ascii="Century Gothic" w:hAnsi="Century Gothic"/>
          <w:sz w:val="20"/>
          <w:szCs w:val="20"/>
        </w:rPr>
        <w:t xml:space="preserve">do </w:t>
      </w:r>
      <w:r w:rsidR="00EC2ECF" w:rsidRPr="00EC2ECF">
        <w:rPr>
          <w:rFonts w:ascii="Century Gothic" w:hAnsi="Century Gothic"/>
          <w:sz w:val="20"/>
          <w:szCs w:val="20"/>
        </w:rPr>
        <w:t>grandes co</w:t>
      </w:r>
      <w:r>
        <w:rPr>
          <w:rFonts w:ascii="Century Gothic" w:hAnsi="Century Gothic"/>
          <w:sz w:val="20"/>
          <w:szCs w:val="20"/>
        </w:rPr>
        <w:t>mpras por estos</w:t>
      </w:r>
      <w:r w:rsidR="00A0440E">
        <w:rPr>
          <w:rFonts w:ascii="Century Gothic" w:hAnsi="Century Gothic"/>
          <w:sz w:val="20"/>
          <w:szCs w:val="20"/>
        </w:rPr>
        <w:t xml:space="preserve"> rubro</w:t>
      </w:r>
      <w:r>
        <w:rPr>
          <w:rFonts w:ascii="Century Gothic" w:hAnsi="Century Gothic"/>
          <w:sz w:val="20"/>
          <w:szCs w:val="20"/>
        </w:rPr>
        <w:t>s</w:t>
      </w:r>
      <w:r w:rsidR="00A0440E">
        <w:rPr>
          <w:rFonts w:ascii="Century Gothic" w:hAnsi="Century Gothic"/>
          <w:sz w:val="20"/>
          <w:szCs w:val="20"/>
        </w:rPr>
        <w:t>, se han conservado</w:t>
      </w:r>
      <w:r w:rsidR="00EC2ECF" w:rsidRPr="00EC2ECF">
        <w:rPr>
          <w:rFonts w:ascii="Century Gothic" w:hAnsi="Century Gothic"/>
          <w:sz w:val="20"/>
          <w:szCs w:val="20"/>
        </w:rPr>
        <w:t xml:space="preserve"> </w:t>
      </w:r>
      <w:r w:rsidR="00541AB6">
        <w:rPr>
          <w:rFonts w:ascii="Century Gothic" w:hAnsi="Century Gothic"/>
          <w:sz w:val="20"/>
          <w:szCs w:val="20"/>
        </w:rPr>
        <w:t xml:space="preserve">los </w:t>
      </w:r>
      <w:r w:rsidR="00EC2ECF" w:rsidRPr="00EC2ECF">
        <w:rPr>
          <w:rFonts w:ascii="Century Gothic" w:hAnsi="Century Gothic"/>
          <w:sz w:val="20"/>
          <w:szCs w:val="20"/>
        </w:rPr>
        <w:t>gastos de papelería y materiales de oficina</w:t>
      </w:r>
      <w:r w:rsidR="00A0440E">
        <w:rPr>
          <w:rFonts w:ascii="Century Gothic" w:hAnsi="Century Gothic"/>
          <w:sz w:val="20"/>
          <w:szCs w:val="20"/>
        </w:rPr>
        <w:t xml:space="preserve">, compra de elementos de aseo, compras en materiales de ferretería y gastos en combustibles que solo son </w:t>
      </w:r>
      <w:r w:rsidR="00EC2ECF" w:rsidRPr="00EC2ECF">
        <w:rPr>
          <w:rFonts w:ascii="Century Gothic" w:hAnsi="Century Gothic"/>
          <w:sz w:val="20"/>
          <w:szCs w:val="20"/>
        </w:rPr>
        <w:t xml:space="preserve">para </w:t>
      </w:r>
      <w:r w:rsidR="00A0440E">
        <w:rPr>
          <w:rFonts w:ascii="Century Gothic" w:hAnsi="Century Gothic"/>
          <w:sz w:val="20"/>
          <w:szCs w:val="20"/>
        </w:rPr>
        <w:t xml:space="preserve">la utilización de </w:t>
      </w:r>
      <w:r w:rsidR="00EC2ECF" w:rsidRPr="00EC2ECF">
        <w:rPr>
          <w:rFonts w:ascii="Century Gothic" w:hAnsi="Century Gothic"/>
          <w:sz w:val="20"/>
          <w:szCs w:val="20"/>
        </w:rPr>
        <w:t>motosierras, guadañas, moto- cultivador entre otros equipos utilizados para la realización de prácticas académicas y para el  mantenimiento de</w:t>
      </w:r>
      <w:r w:rsidR="00BA3A07" w:rsidRPr="00EC2ECF">
        <w:rPr>
          <w:rFonts w:ascii="Century Gothic" w:hAnsi="Century Gothic"/>
          <w:sz w:val="20"/>
          <w:szCs w:val="20"/>
        </w:rPr>
        <w:t xml:space="preserve">  </w:t>
      </w:r>
      <w:r w:rsidR="00EC2ECF" w:rsidRPr="00EC2ECF">
        <w:rPr>
          <w:rFonts w:ascii="Century Gothic" w:hAnsi="Century Gothic"/>
          <w:sz w:val="20"/>
          <w:szCs w:val="20"/>
        </w:rPr>
        <w:t>espacios y zonas verdes del Centro de transferencia tecnológica Granja san José y el Centro de desarrollo de la madera</w:t>
      </w:r>
      <w:r>
        <w:rPr>
          <w:rFonts w:ascii="Century Gothic" w:hAnsi="Century Gothic"/>
          <w:sz w:val="20"/>
          <w:szCs w:val="20"/>
        </w:rPr>
        <w:t xml:space="preserve">, se presenta un incremento en el concepto de suscripciones debido a que por </w:t>
      </w:r>
      <w:r w:rsidR="00A641F6">
        <w:rPr>
          <w:rFonts w:ascii="Century Gothic" w:hAnsi="Century Gothic"/>
          <w:sz w:val="20"/>
          <w:szCs w:val="20"/>
        </w:rPr>
        <w:t>el concepto se liquidó un convenio con la universidad de caldas suscrito en vigencia 2013 y que se debió liquidar finalizando la vigencia 2018.</w:t>
      </w:r>
    </w:p>
    <w:p w:rsidR="00EC2ECF" w:rsidRDefault="00EC2ECF" w:rsidP="00BA3A07">
      <w:pPr>
        <w:spacing w:line="276" w:lineRule="auto"/>
        <w:jc w:val="both"/>
        <w:rPr>
          <w:rFonts w:ascii="Century Gothic" w:hAnsi="Century Gothic"/>
          <w:sz w:val="20"/>
          <w:szCs w:val="20"/>
        </w:rPr>
      </w:pPr>
    </w:p>
    <w:p w:rsidR="005767A3" w:rsidRPr="001549EC" w:rsidRDefault="001549EC" w:rsidP="00CA37AF">
      <w:pPr>
        <w:spacing w:line="276" w:lineRule="auto"/>
        <w:jc w:val="both"/>
        <w:rPr>
          <w:rFonts w:ascii="AR BLANCA" w:hAnsi="AR BLANCA"/>
          <w:u w:val="single"/>
        </w:rPr>
      </w:pPr>
      <w:r w:rsidRPr="00BA3A07">
        <w:rPr>
          <w:rFonts w:ascii="Century Gothic" w:hAnsi="Century Gothic"/>
        </w:rPr>
        <w:t xml:space="preserve"> </w:t>
      </w:r>
      <w:r w:rsidR="005767A3" w:rsidRPr="001549EC">
        <w:rPr>
          <w:rFonts w:ascii="AR BLANCA" w:hAnsi="AR BLANCA"/>
          <w:u w:val="single"/>
        </w:rPr>
        <w:t>Informe sobre asignación y uso de Teléfonos Celulares</w:t>
      </w:r>
    </w:p>
    <w:p w:rsidR="005767A3" w:rsidRDefault="005767A3" w:rsidP="005767A3">
      <w:pPr>
        <w:spacing w:line="276" w:lineRule="auto"/>
        <w:jc w:val="both"/>
        <w:rPr>
          <w:rFonts w:ascii="Century Gothic" w:hAnsi="Century Gothic"/>
          <w:sz w:val="20"/>
          <w:szCs w:val="20"/>
        </w:rPr>
      </w:pPr>
      <w:r w:rsidRPr="00BA4854">
        <w:rPr>
          <w:rFonts w:ascii="Century Gothic" w:hAnsi="Century Gothic"/>
          <w:sz w:val="20"/>
          <w:szCs w:val="20"/>
        </w:rPr>
        <w:t xml:space="preserve">Se </w:t>
      </w:r>
      <w:r>
        <w:rPr>
          <w:rFonts w:ascii="Century Gothic" w:hAnsi="Century Gothic"/>
          <w:sz w:val="20"/>
          <w:szCs w:val="20"/>
        </w:rPr>
        <w:t>canceló en el me</w:t>
      </w:r>
      <w:r w:rsidR="00A641F6">
        <w:rPr>
          <w:rFonts w:ascii="Century Gothic" w:hAnsi="Century Gothic"/>
          <w:sz w:val="20"/>
          <w:szCs w:val="20"/>
        </w:rPr>
        <w:t>s de octubre</w:t>
      </w:r>
      <w:r w:rsidR="009115C1">
        <w:rPr>
          <w:rFonts w:ascii="Century Gothic" w:hAnsi="Century Gothic"/>
          <w:sz w:val="20"/>
          <w:szCs w:val="20"/>
        </w:rPr>
        <w:t xml:space="preserve"> por un total de siete</w:t>
      </w:r>
      <w:r w:rsidR="004254AF">
        <w:rPr>
          <w:rFonts w:ascii="Century Gothic" w:hAnsi="Century Gothic"/>
          <w:sz w:val="20"/>
          <w:szCs w:val="20"/>
        </w:rPr>
        <w:t xml:space="preserve"> planes telefónicos </w:t>
      </w:r>
      <w:r>
        <w:rPr>
          <w:rFonts w:ascii="Century Gothic" w:hAnsi="Century Gothic"/>
          <w:sz w:val="20"/>
          <w:szCs w:val="20"/>
        </w:rPr>
        <w:t xml:space="preserve"> la s</w:t>
      </w:r>
      <w:r w:rsidR="00F53202">
        <w:rPr>
          <w:rFonts w:ascii="Century Gothic" w:hAnsi="Century Gothic"/>
          <w:sz w:val="20"/>
          <w:szCs w:val="20"/>
        </w:rPr>
        <w:t>uma de $438.182</w:t>
      </w:r>
      <w:r w:rsidR="00D1135B">
        <w:rPr>
          <w:rFonts w:ascii="Century Gothic" w:hAnsi="Century Gothic"/>
          <w:sz w:val="20"/>
          <w:szCs w:val="20"/>
        </w:rPr>
        <w:t xml:space="preserve">, para el mes de </w:t>
      </w:r>
      <w:r w:rsidR="00A641F6">
        <w:rPr>
          <w:rFonts w:ascii="Century Gothic" w:hAnsi="Century Gothic"/>
          <w:sz w:val="20"/>
          <w:szCs w:val="20"/>
        </w:rPr>
        <w:t>noviembre</w:t>
      </w:r>
      <w:r w:rsidR="00D1135B">
        <w:rPr>
          <w:rFonts w:ascii="Century Gothic" w:hAnsi="Century Gothic"/>
          <w:sz w:val="20"/>
          <w:szCs w:val="20"/>
        </w:rPr>
        <w:t xml:space="preserve"> </w:t>
      </w:r>
      <w:r w:rsidR="00F53202">
        <w:rPr>
          <w:rFonts w:ascii="Century Gothic" w:hAnsi="Century Gothic"/>
          <w:sz w:val="20"/>
          <w:szCs w:val="20"/>
        </w:rPr>
        <w:t>$4</w:t>
      </w:r>
      <w:r w:rsidR="00A641F6">
        <w:rPr>
          <w:rFonts w:ascii="Century Gothic" w:hAnsi="Century Gothic"/>
          <w:sz w:val="20"/>
          <w:szCs w:val="20"/>
        </w:rPr>
        <w:t>72.844 y en el mes de diciembre $490.853</w:t>
      </w:r>
      <w:r w:rsidR="00F53202">
        <w:rPr>
          <w:rFonts w:ascii="Century Gothic" w:hAnsi="Century Gothic"/>
          <w:sz w:val="20"/>
          <w:szCs w:val="20"/>
        </w:rPr>
        <w:t xml:space="preserve"> el comportamiento de las líneas de </w:t>
      </w:r>
      <w:r w:rsidR="00A641F6">
        <w:rPr>
          <w:rFonts w:ascii="Century Gothic" w:hAnsi="Century Gothic"/>
          <w:sz w:val="20"/>
          <w:szCs w:val="20"/>
        </w:rPr>
        <w:t>telefonía celular para el cuarto</w:t>
      </w:r>
      <w:r w:rsidR="00F53202">
        <w:rPr>
          <w:rFonts w:ascii="Century Gothic" w:hAnsi="Century Gothic"/>
          <w:sz w:val="20"/>
          <w:szCs w:val="20"/>
        </w:rPr>
        <w:t xml:space="preserve"> trim</w:t>
      </w:r>
      <w:r w:rsidR="00A641F6">
        <w:rPr>
          <w:rFonts w:ascii="Century Gothic" w:hAnsi="Century Gothic"/>
          <w:sz w:val="20"/>
          <w:szCs w:val="20"/>
        </w:rPr>
        <w:t>estre de la vigencia tuvo un incremento para los meses de novi</w:t>
      </w:r>
      <w:r w:rsidR="00B57745">
        <w:rPr>
          <w:rFonts w:ascii="Century Gothic" w:hAnsi="Century Gothic"/>
          <w:sz w:val="20"/>
          <w:szCs w:val="20"/>
        </w:rPr>
        <w:t>em</w:t>
      </w:r>
      <w:r w:rsidR="00A641F6">
        <w:rPr>
          <w:rFonts w:ascii="Century Gothic" w:hAnsi="Century Gothic"/>
          <w:sz w:val="20"/>
          <w:szCs w:val="20"/>
        </w:rPr>
        <w:t>bre</w:t>
      </w:r>
      <w:r w:rsidR="00B57745">
        <w:rPr>
          <w:rFonts w:ascii="Century Gothic" w:hAnsi="Century Gothic"/>
          <w:sz w:val="20"/>
          <w:szCs w:val="20"/>
        </w:rPr>
        <w:t xml:space="preserve"> de 7.9% </w:t>
      </w:r>
      <w:r w:rsidR="00A641F6">
        <w:rPr>
          <w:rFonts w:ascii="Century Gothic" w:hAnsi="Century Gothic"/>
          <w:sz w:val="20"/>
          <w:szCs w:val="20"/>
        </w:rPr>
        <w:t xml:space="preserve"> y diciembre</w:t>
      </w:r>
      <w:r w:rsidR="00B57745">
        <w:rPr>
          <w:rFonts w:ascii="Century Gothic" w:hAnsi="Century Gothic"/>
          <w:sz w:val="20"/>
          <w:szCs w:val="20"/>
        </w:rPr>
        <w:t xml:space="preserve"> 12% respecto al mes de octubre</w:t>
      </w:r>
      <w:r w:rsidR="00B847A5">
        <w:rPr>
          <w:rFonts w:ascii="Century Gothic" w:hAnsi="Century Gothic"/>
          <w:sz w:val="20"/>
          <w:szCs w:val="20"/>
        </w:rPr>
        <w:t>, estos aumentos se presentaron por un incr</w:t>
      </w:r>
      <w:r w:rsidR="00685765">
        <w:rPr>
          <w:rFonts w:ascii="Century Gothic" w:hAnsi="Century Gothic"/>
          <w:sz w:val="20"/>
          <w:szCs w:val="20"/>
        </w:rPr>
        <w:t>emento en el cargo fijo mensual</w:t>
      </w:r>
      <w:r w:rsidR="00B57745">
        <w:rPr>
          <w:rFonts w:ascii="Century Gothic" w:hAnsi="Century Gothic"/>
          <w:sz w:val="20"/>
          <w:szCs w:val="20"/>
        </w:rPr>
        <w:t>.</w:t>
      </w:r>
      <w:r w:rsidR="00F53202">
        <w:rPr>
          <w:rFonts w:ascii="Century Gothic" w:hAnsi="Century Gothic"/>
          <w:sz w:val="20"/>
          <w:szCs w:val="20"/>
        </w:rPr>
        <w:t xml:space="preserve"> </w:t>
      </w:r>
    </w:p>
    <w:p w:rsidR="00B57745" w:rsidRDefault="00B57745" w:rsidP="005767A3">
      <w:pPr>
        <w:spacing w:line="276" w:lineRule="auto"/>
        <w:jc w:val="both"/>
        <w:rPr>
          <w:rFonts w:ascii="Century Gothic" w:hAnsi="Century Gothic"/>
          <w:sz w:val="20"/>
          <w:szCs w:val="20"/>
        </w:rPr>
      </w:pPr>
    </w:p>
    <w:p w:rsidR="005767A3" w:rsidRPr="00BA4854" w:rsidRDefault="00685765" w:rsidP="005767A3">
      <w:pPr>
        <w:spacing w:line="276" w:lineRule="auto"/>
        <w:jc w:val="both"/>
        <w:rPr>
          <w:rFonts w:ascii="Century Gothic" w:hAnsi="Century Gothic"/>
          <w:sz w:val="20"/>
          <w:szCs w:val="20"/>
        </w:rPr>
      </w:pPr>
      <w:r>
        <w:rPr>
          <w:rFonts w:ascii="Century Gothic" w:hAnsi="Century Gothic"/>
          <w:sz w:val="20"/>
          <w:szCs w:val="20"/>
        </w:rPr>
        <w:t xml:space="preserve">En la gráfica </w:t>
      </w:r>
      <w:r w:rsidR="005767A3" w:rsidRPr="00BA4854">
        <w:rPr>
          <w:rFonts w:ascii="Century Gothic" w:hAnsi="Century Gothic"/>
          <w:sz w:val="20"/>
          <w:szCs w:val="20"/>
        </w:rPr>
        <w:t>siguiente se podrá observar el comportamiento de lo</w:t>
      </w:r>
      <w:r w:rsidR="00EE73B0">
        <w:rPr>
          <w:rFonts w:ascii="Century Gothic" w:hAnsi="Century Gothic"/>
          <w:sz w:val="20"/>
          <w:szCs w:val="20"/>
        </w:rPr>
        <w:t>s planes de Voz institucionales</w:t>
      </w:r>
      <w:r>
        <w:rPr>
          <w:rFonts w:ascii="Century Gothic" w:hAnsi="Century Gothic"/>
          <w:sz w:val="20"/>
          <w:szCs w:val="20"/>
        </w:rPr>
        <w:t xml:space="preserve"> de la vigencia 2018, se realizaron pagos mensuales por siete planes telefónicos por valor de $460.000 aproximadamente.</w:t>
      </w:r>
    </w:p>
    <w:p w:rsidR="005767A3" w:rsidRDefault="005767A3" w:rsidP="005767A3">
      <w:pPr>
        <w:spacing w:line="276" w:lineRule="auto"/>
        <w:jc w:val="both"/>
        <w:rPr>
          <w:rFonts w:ascii="Century Gothic" w:hAnsi="Century Gothic"/>
        </w:rPr>
      </w:pPr>
    </w:p>
    <w:p w:rsidR="005767A3" w:rsidRPr="00E67670" w:rsidRDefault="005767A3" w:rsidP="00685765">
      <w:pPr>
        <w:rPr>
          <w:rFonts w:ascii="AR BLANCA" w:hAnsi="AR BLANCA"/>
          <w:u w:val="single"/>
        </w:rPr>
      </w:pPr>
      <w:r w:rsidRPr="00E67670">
        <w:rPr>
          <w:rFonts w:ascii="AR BLANCA" w:hAnsi="AR BLANCA"/>
          <w:u w:val="single"/>
        </w:rPr>
        <w:t>Comportamiento Planes telefónic</w:t>
      </w:r>
      <w:r w:rsidR="00F53202">
        <w:rPr>
          <w:rFonts w:ascii="AR BLANCA" w:hAnsi="AR BLANCA"/>
          <w:u w:val="single"/>
        </w:rPr>
        <w:t>os</w:t>
      </w:r>
      <w:r w:rsidR="00EE73B0" w:rsidRPr="00E67670">
        <w:rPr>
          <w:rFonts w:ascii="AR BLANCA" w:hAnsi="AR BLANCA"/>
          <w:u w:val="single"/>
        </w:rPr>
        <w:t xml:space="preserve"> </w:t>
      </w:r>
      <w:r w:rsidRPr="00E67670">
        <w:rPr>
          <w:rFonts w:ascii="AR BLANCA" w:hAnsi="AR BLANCA"/>
          <w:u w:val="single"/>
        </w:rPr>
        <w:t>Vigencia</w:t>
      </w:r>
      <w:r w:rsidR="00EE73B0" w:rsidRPr="00E67670">
        <w:rPr>
          <w:rFonts w:ascii="AR BLANCA" w:hAnsi="AR BLANCA"/>
          <w:u w:val="single"/>
        </w:rPr>
        <w:t xml:space="preserve"> 2018</w:t>
      </w:r>
      <w:r w:rsidR="00F53202">
        <w:rPr>
          <w:rFonts w:ascii="AR BLANCA" w:hAnsi="AR BLANCA"/>
          <w:u w:val="single"/>
        </w:rPr>
        <w:t xml:space="preserve"> hasta el mes de septiembre</w:t>
      </w:r>
    </w:p>
    <w:p w:rsidR="005767A3" w:rsidRDefault="005767A3" w:rsidP="005767A3">
      <w:pPr>
        <w:jc w:val="both"/>
        <w:rPr>
          <w:rFonts w:ascii="Century Gothic" w:hAnsi="Century Gothic" w:cs="Tahoma"/>
          <w:b/>
          <w:bCs/>
          <w:color w:val="000000"/>
        </w:rPr>
      </w:pPr>
      <w:r>
        <w:rPr>
          <w:rFonts w:ascii="Century Gothic" w:hAnsi="Century Gothic" w:cs="Tahoma"/>
          <w:bCs/>
          <w:noProof/>
          <w:color w:val="000000"/>
          <w:lang w:val="es-CO" w:eastAsia="es-CO"/>
        </w:rPr>
        <w:drawing>
          <wp:inline distT="0" distB="0" distL="0" distR="0" wp14:anchorId="3781DAA4" wp14:editId="0BAD86C5">
            <wp:extent cx="5486400" cy="157162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67A3" w:rsidRPr="00336327" w:rsidRDefault="005767A3" w:rsidP="005767A3">
      <w:pPr>
        <w:pStyle w:val="Prrafodelista"/>
        <w:numPr>
          <w:ilvl w:val="0"/>
          <w:numId w:val="2"/>
        </w:numPr>
        <w:jc w:val="both"/>
        <w:rPr>
          <w:rFonts w:ascii="AR BLANCA" w:hAnsi="AR BLANCA"/>
          <w:sz w:val="24"/>
          <w:szCs w:val="24"/>
          <w:u w:val="single"/>
        </w:rPr>
      </w:pPr>
      <w:r w:rsidRPr="00336327">
        <w:rPr>
          <w:rFonts w:ascii="AR BLANCA" w:hAnsi="AR BLANCA"/>
          <w:sz w:val="24"/>
          <w:szCs w:val="24"/>
          <w:u w:val="single"/>
        </w:rPr>
        <w:lastRenderedPageBreak/>
        <w:t>Informe sobre asignación y uso de Teléfonos Fijos</w:t>
      </w:r>
    </w:p>
    <w:p w:rsidR="005767A3" w:rsidRPr="005E5F54" w:rsidRDefault="005767A3" w:rsidP="005767A3">
      <w:pPr>
        <w:pStyle w:val="Prrafodelista"/>
        <w:ind w:left="720"/>
        <w:jc w:val="both"/>
        <w:rPr>
          <w:rFonts w:ascii="Century Gothic" w:hAnsi="Century Gothic" w:cs="Tahoma"/>
          <w:bCs/>
          <w:color w:val="000000"/>
          <w:u w:val="single"/>
        </w:rPr>
      </w:pPr>
    </w:p>
    <w:p w:rsidR="00FB35F4" w:rsidRDefault="00DF4443" w:rsidP="00FB35F4">
      <w:pPr>
        <w:spacing w:line="276" w:lineRule="auto"/>
        <w:jc w:val="both"/>
        <w:rPr>
          <w:rFonts w:ascii="Century Gothic" w:hAnsi="Century Gothic" w:cs="Tahoma"/>
          <w:bCs/>
          <w:sz w:val="20"/>
          <w:szCs w:val="20"/>
        </w:rPr>
      </w:pPr>
      <w:r>
        <w:rPr>
          <w:rFonts w:ascii="Century Gothic" w:hAnsi="Century Gothic" w:cs="Tahoma"/>
          <w:bCs/>
          <w:sz w:val="20"/>
          <w:szCs w:val="20"/>
        </w:rPr>
        <w:t>S</w:t>
      </w:r>
      <w:r w:rsidR="00C608BD">
        <w:rPr>
          <w:rFonts w:ascii="Century Gothic" w:hAnsi="Century Gothic" w:cs="Tahoma"/>
          <w:bCs/>
          <w:sz w:val="20"/>
          <w:szCs w:val="20"/>
        </w:rPr>
        <w:t xml:space="preserve">e </w:t>
      </w:r>
      <w:r>
        <w:rPr>
          <w:rFonts w:ascii="Century Gothic" w:hAnsi="Century Gothic" w:cs="Tahoma"/>
          <w:bCs/>
          <w:sz w:val="20"/>
          <w:szCs w:val="20"/>
        </w:rPr>
        <w:t xml:space="preserve">comentó,  en cada uno de los informes elaborados por la oficina de control interno </w:t>
      </w:r>
      <w:r w:rsidR="00C608BD">
        <w:rPr>
          <w:rFonts w:ascii="Century Gothic" w:hAnsi="Century Gothic" w:cs="Tahoma"/>
          <w:bCs/>
          <w:sz w:val="20"/>
          <w:szCs w:val="20"/>
        </w:rPr>
        <w:t xml:space="preserve">desde el año </w:t>
      </w:r>
      <w:r w:rsidR="0086212B">
        <w:rPr>
          <w:rFonts w:ascii="Century Gothic" w:hAnsi="Century Gothic" w:cs="Tahoma"/>
          <w:bCs/>
          <w:sz w:val="20"/>
          <w:szCs w:val="20"/>
        </w:rPr>
        <w:t>2017</w:t>
      </w:r>
      <w:r>
        <w:rPr>
          <w:rFonts w:ascii="Century Gothic" w:hAnsi="Century Gothic" w:cs="Tahoma"/>
          <w:bCs/>
          <w:sz w:val="20"/>
          <w:szCs w:val="20"/>
        </w:rPr>
        <w:t>,  que se estaba</w:t>
      </w:r>
      <w:r w:rsidR="00C608BD">
        <w:rPr>
          <w:rFonts w:ascii="Century Gothic" w:hAnsi="Century Gothic" w:cs="Tahoma"/>
          <w:bCs/>
          <w:sz w:val="20"/>
          <w:szCs w:val="20"/>
        </w:rPr>
        <w:t xml:space="preserve"> pagando por un ser</w:t>
      </w:r>
      <w:r>
        <w:rPr>
          <w:rFonts w:ascii="Century Gothic" w:hAnsi="Century Gothic" w:cs="Tahoma"/>
          <w:bCs/>
          <w:sz w:val="20"/>
          <w:szCs w:val="20"/>
        </w:rPr>
        <w:t xml:space="preserve">vicio que no se está utilizando; se recomendó adelantar gestiones para la </w:t>
      </w:r>
      <w:r w:rsidR="00287577">
        <w:rPr>
          <w:rFonts w:ascii="Century Gothic" w:hAnsi="Century Gothic" w:cs="Tahoma"/>
          <w:bCs/>
          <w:sz w:val="20"/>
          <w:szCs w:val="20"/>
        </w:rPr>
        <w:t xml:space="preserve">reconexión de </w:t>
      </w:r>
      <w:r w:rsidR="00A06E03">
        <w:rPr>
          <w:rFonts w:ascii="Century Gothic" w:hAnsi="Century Gothic" w:cs="Tahoma"/>
          <w:bCs/>
          <w:sz w:val="20"/>
          <w:szCs w:val="20"/>
        </w:rPr>
        <w:t>las líneas</w:t>
      </w:r>
      <w:r w:rsidR="00FB35F4">
        <w:rPr>
          <w:rFonts w:ascii="Century Gothic" w:hAnsi="Century Gothic" w:cs="Tahoma"/>
          <w:bCs/>
          <w:sz w:val="20"/>
          <w:szCs w:val="20"/>
        </w:rPr>
        <w:t xml:space="preserve"> </w:t>
      </w:r>
      <w:r w:rsidR="00A06E03">
        <w:rPr>
          <w:rFonts w:ascii="Century Gothic" w:hAnsi="Century Gothic" w:cs="Tahoma"/>
          <w:bCs/>
          <w:sz w:val="20"/>
          <w:szCs w:val="20"/>
        </w:rPr>
        <w:t xml:space="preserve">telefónicas </w:t>
      </w:r>
      <w:r w:rsidR="00FB35F4">
        <w:rPr>
          <w:rFonts w:ascii="Century Gothic" w:hAnsi="Century Gothic" w:cs="Tahoma"/>
          <w:bCs/>
          <w:sz w:val="20"/>
          <w:szCs w:val="20"/>
        </w:rPr>
        <w:t xml:space="preserve">en la </w:t>
      </w:r>
      <w:r>
        <w:rPr>
          <w:rFonts w:ascii="Century Gothic" w:hAnsi="Century Gothic" w:cs="Tahoma"/>
          <w:bCs/>
          <w:sz w:val="20"/>
          <w:szCs w:val="20"/>
        </w:rPr>
        <w:t xml:space="preserve">sede central y hasta la fecha de este informe no se evidencian gestiones para tal fin, aproximadamente en vigencia 2017 y 2018 se cancelaron $370.000 pesos por un servicio público que no fue utilizado.  </w:t>
      </w:r>
      <w:r w:rsidR="00FB35F4">
        <w:rPr>
          <w:rFonts w:ascii="Century Gothic" w:hAnsi="Century Gothic" w:cs="Tahoma"/>
          <w:bCs/>
          <w:sz w:val="20"/>
          <w:szCs w:val="20"/>
        </w:rPr>
        <w:t xml:space="preserve"> </w:t>
      </w:r>
    </w:p>
    <w:p w:rsidR="00747B12" w:rsidRDefault="00747B12" w:rsidP="005767A3">
      <w:pPr>
        <w:spacing w:line="276" w:lineRule="auto"/>
        <w:jc w:val="both"/>
        <w:rPr>
          <w:rFonts w:ascii="Century Gothic" w:hAnsi="Century Gothic" w:cs="Tahoma"/>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0"/>
        <w:gridCol w:w="1663"/>
        <w:gridCol w:w="2045"/>
        <w:gridCol w:w="2020"/>
      </w:tblGrid>
      <w:tr w:rsidR="00FB35F4" w:rsidTr="00FB35F4">
        <w:trPr>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876A4B">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t>Líneas Telefónicas Institucionales</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876A4B">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t>Valor can</w:t>
            </w:r>
            <w:r w:rsidR="00DF4443">
              <w:rPr>
                <w:rFonts w:ascii="Century Gothic" w:hAnsi="Century Gothic" w:cs="Tahoma"/>
                <w:b/>
                <w:color w:val="365F91" w:themeColor="accent1" w:themeShade="BF"/>
                <w:sz w:val="18"/>
                <w:szCs w:val="18"/>
              </w:rPr>
              <w:t>celado Octubre</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Pr="00FA0DB0" w:rsidRDefault="00DF4443" w:rsidP="00876A4B">
            <w:pPr>
              <w:jc w:val="center"/>
              <w:rPr>
                <w:rFonts w:ascii="Century Gothic" w:hAnsi="Century Gothic" w:cs="Tahoma"/>
                <w:b/>
                <w:color w:val="365F91" w:themeColor="accent1" w:themeShade="BF"/>
                <w:sz w:val="18"/>
                <w:szCs w:val="18"/>
              </w:rPr>
            </w:pPr>
            <w:r>
              <w:rPr>
                <w:rFonts w:ascii="Century Gothic" w:hAnsi="Century Gothic" w:cs="Tahoma"/>
                <w:b/>
                <w:color w:val="365F91" w:themeColor="accent1" w:themeShade="BF"/>
                <w:sz w:val="18"/>
                <w:szCs w:val="18"/>
              </w:rPr>
              <w:t>Valor cancelado Noviembre</w:t>
            </w:r>
          </w:p>
        </w:tc>
        <w:tc>
          <w:tcPr>
            <w:tcW w:w="2020" w:type="dxa"/>
            <w:tcBorders>
              <w:top w:val="single" w:sz="4" w:space="0" w:color="000000"/>
              <w:left w:val="single" w:sz="4" w:space="0" w:color="000000"/>
              <w:bottom w:val="single" w:sz="4" w:space="0" w:color="000000"/>
              <w:right w:val="single" w:sz="4" w:space="0" w:color="000000"/>
            </w:tcBorders>
          </w:tcPr>
          <w:p w:rsidR="00FB35F4" w:rsidRDefault="00DF4443" w:rsidP="00876A4B">
            <w:pPr>
              <w:jc w:val="center"/>
              <w:rPr>
                <w:rFonts w:ascii="Century Gothic" w:hAnsi="Century Gothic" w:cs="Tahoma"/>
                <w:b/>
                <w:color w:val="365F91" w:themeColor="accent1" w:themeShade="BF"/>
                <w:sz w:val="18"/>
                <w:szCs w:val="18"/>
              </w:rPr>
            </w:pPr>
            <w:r>
              <w:rPr>
                <w:rFonts w:ascii="Century Gothic" w:hAnsi="Century Gothic" w:cs="Tahoma"/>
                <w:b/>
                <w:color w:val="365F91" w:themeColor="accent1" w:themeShade="BF"/>
                <w:sz w:val="18"/>
                <w:szCs w:val="18"/>
              </w:rPr>
              <w:t>Valor cancelado Dici</w:t>
            </w:r>
            <w:r w:rsidR="00A06E03">
              <w:rPr>
                <w:rFonts w:ascii="Century Gothic" w:hAnsi="Century Gothic" w:cs="Tahoma"/>
                <w:b/>
                <w:color w:val="365F91" w:themeColor="accent1" w:themeShade="BF"/>
                <w:sz w:val="18"/>
                <w:szCs w:val="18"/>
              </w:rPr>
              <w:t>e</w:t>
            </w:r>
            <w:r w:rsidR="00287577">
              <w:rPr>
                <w:rFonts w:ascii="Century Gothic" w:hAnsi="Century Gothic" w:cs="Tahoma"/>
                <w:b/>
                <w:color w:val="365F91" w:themeColor="accent1" w:themeShade="BF"/>
                <w:sz w:val="18"/>
                <w:szCs w:val="18"/>
              </w:rPr>
              <w:t>mbre</w:t>
            </w:r>
          </w:p>
        </w:tc>
      </w:tr>
      <w:tr w:rsidR="00FB35F4" w:rsidTr="00FB35F4">
        <w:trPr>
          <w:trHeight w:val="373"/>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FB35F4">
            <w:pPr>
              <w:jc w:val="both"/>
              <w:rPr>
                <w:rFonts w:ascii="Century Gothic" w:hAnsi="Century Gothic" w:cs="Tahoma"/>
                <w:bCs/>
                <w:color w:val="000000"/>
                <w:sz w:val="18"/>
                <w:szCs w:val="18"/>
              </w:rPr>
            </w:pPr>
            <w:r>
              <w:rPr>
                <w:rFonts w:ascii="Century Gothic" w:hAnsi="Century Gothic" w:cs="Tahoma"/>
                <w:bCs/>
                <w:color w:val="000000"/>
                <w:sz w:val="18"/>
                <w:szCs w:val="18"/>
              </w:rPr>
              <w:t>Línea 68-555-118 Recepción</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FB35F4">
            <w:pPr>
              <w:jc w:val="center"/>
              <w:rPr>
                <w:rFonts w:ascii="Century Gothic" w:hAnsi="Century Gothic" w:cs="Tahoma"/>
                <w:bCs/>
                <w:color w:val="000000"/>
              </w:rPr>
            </w:pPr>
            <w:r>
              <w:rPr>
                <w:rFonts w:ascii="Century Gothic" w:hAnsi="Century Gothic" w:cs="Tahoma"/>
                <w:bCs/>
                <w:color w:val="000000"/>
              </w:rPr>
              <w:t>Suspendida</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Default="00FB35F4" w:rsidP="00FB35F4">
            <w:r w:rsidRPr="006D7722">
              <w:rPr>
                <w:rFonts w:ascii="Century Gothic" w:hAnsi="Century Gothic" w:cs="Tahoma"/>
                <w:bCs/>
                <w:color w:val="000000"/>
              </w:rPr>
              <w:t>Suspendida</w:t>
            </w:r>
          </w:p>
        </w:tc>
        <w:tc>
          <w:tcPr>
            <w:tcW w:w="2020" w:type="dxa"/>
            <w:tcBorders>
              <w:top w:val="single" w:sz="4" w:space="0" w:color="000000"/>
              <w:left w:val="single" w:sz="4" w:space="0" w:color="000000"/>
              <w:bottom w:val="single" w:sz="4" w:space="0" w:color="000000"/>
              <w:right w:val="single" w:sz="4" w:space="0" w:color="000000"/>
            </w:tcBorders>
          </w:tcPr>
          <w:p w:rsidR="00FB35F4" w:rsidRDefault="00FB35F4" w:rsidP="00FB35F4">
            <w:r w:rsidRPr="006D7722">
              <w:rPr>
                <w:rFonts w:ascii="Century Gothic" w:hAnsi="Century Gothic" w:cs="Tahoma"/>
                <w:bCs/>
                <w:color w:val="000000"/>
              </w:rPr>
              <w:t>Suspendida</w:t>
            </w:r>
          </w:p>
        </w:tc>
      </w:tr>
      <w:tr w:rsidR="00FB35F4" w:rsidTr="00FB35F4">
        <w:trPr>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FB35F4">
            <w:pPr>
              <w:jc w:val="both"/>
              <w:rPr>
                <w:rFonts w:ascii="Century Gothic" w:hAnsi="Century Gothic" w:cs="Tahoma"/>
                <w:bCs/>
                <w:color w:val="000000"/>
                <w:sz w:val="18"/>
                <w:szCs w:val="18"/>
              </w:rPr>
            </w:pPr>
            <w:r>
              <w:rPr>
                <w:rFonts w:ascii="Century Gothic" w:hAnsi="Century Gothic" w:cs="Tahoma"/>
                <w:bCs/>
                <w:color w:val="000000"/>
                <w:sz w:val="18"/>
                <w:szCs w:val="18"/>
              </w:rPr>
              <w:t>Línea 68-555-026 Recepción</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FB35F4">
            <w:pPr>
              <w:rPr>
                <w:rFonts w:ascii="Century Gothic" w:hAnsi="Century Gothic" w:cs="Tahoma"/>
                <w:bCs/>
                <w:color w:val="000000"/>
              </w:rPr>
            </w:pPr>
            <w:r>
              <w:rPr>
                <w:rFonts w:ascii="Century Gothic" w:hAnsi="Century Gothic" w:cs="Tahoma"/>
                <w:bCs/>
                <w:color w:val="000000"/>
              </w:rPr>
              <w:t>Suspendida</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Default="00FB35F4" w:rsidP="00FB35F4">
            <w:r w:rsidRPr="006D7722">
              <w:rPr>
                <w:rFonts w:ascii="Century Gothic" w:hAnsi="Century Gothic" w:cs="Tahoma"/>
                <w:bCs/>
                <w:color w:val="000000"/>
              </w:rPr>
              <w:t>Suspendida</w:t>
            </w:r>
          </w:p>
        </w:tc>
        <w:tc>
          <w:tcPr>
            <w:tcW w:w="2020" w:type="dxa"/>
            <w:tcBorders>
              <w:top w:val="single" w:sz="4" w:space="0" w:color="000000"/>
              <w:left w:val="single" w:sz="4" w:space="0" w:color="000000"/>
              <w:bottom w:val="single" w:sz="4" w:space="0" w:color="000000"/>
              <w:right w:val="single" w:sz="4" w:space="0" w:color="000000"/>
            </w:tcBorders>
          </w:tcPr>
          <w:p w:rsidR="00FB35F4" w:rsidRDefault="00FB35F4" w:rsidP="00FB35F4">
            <w:r w:rsidRPr="006D7722">
              <w:rPr>
                <w:rFonts w:ascii="Century Gothic" w:hAnsi="Century Gothic" w:cs="Tahoma"/>
                <w:bCs/>
                <w:color w:val="000000"/>
              </w:rPr>
              <w:t>Suspendida</w:t>
            </w:r>
          </w:p>
        </w:tc>
      </w:tr>
      <w:tr w:rsidR="00FB35F4" w:rsidTr="00FB35F4">
        <w:trPr>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876A4B">
            <w:pPr>
              <w:jc w:val="both"/>
              <w:rPr>
                <w:rFonts w:ascii="Century Gothic" w:hAnsi="Century Gothic" w:cs="Tahoma"/>
                <w:bCs/>
                <w:color w:val="000000"/>
                <w:sz w:val="18"/>
                <w:szCs w:val="18"/>
              </w:rPr>
            </w:pPr>
            <w:r>
              <w:rPr>
                <w:rFonts w:ascii="Century Gothic" w:hAnsi="Century Gothic" w:cs="Tahoma"/>
                <w:bCs/>
                <w:color w:val="000000"/>
                <w:sz w:val="18"/>
                <w:szCs w:val="18"/>
              </w:rPr>
              <w:t xml:space="preserve">Línea 916817 Atención al Cliente (sin conexión) </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DF4443" w:rsidP="00876A4B">
            <w:pPr>
              <w:jc w:val="center"/>
              <w:rPr>
                <w:rFonts w:ascii="Century Gothic" w:hAnsi="Century Gothic" w:cs="Tahoma"/>
                <w:bCs/>
                <w:color w:val="000000"/>
              </w:rPr>
            </w:pPr>
            <w:r>
              <w:rPr>
                <w:rFonts w:ascii="Century Gothic" w:hAnsi="Century Gothic" w:cs="Tahoma"/>
                <w:bCs/>
                <w:color w:val="000000"/>
              </w:rPr>
              <w:t>$15.470</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Pr="00FA0DB0" w:rsidRDefault="00287577" w:rsidP="00876A4B">
            <w:pPr>
              <w:jc w:val="center"/>
              <w:rPr>
                <w:rFonts w:ascii="Century Gothic" w:hAnsi="Century Gothic" w:cs="Tahoma"/>
                <w:bCs/>
                <w:color w:val="000000"/>
              </w:rPr>
            </w:pPr>
            <w:r>
              <w:rPr>
                <w:rFonts w:ascii="Century Gothic" w:hAnsi="Century Gothic" w:cs="Tahoma"/>
                <w:bCs/>
                <w:color w:val="000000"/>
              </w:rPr>
              <w:t>$15.470</w:t>
            </w:r>
          </w:p>
        </w:tc>
        <w:tc>
          <w:tcPr>
            <w:tcW w:w="2020" w:type="dxa"/>
            <w:tcBorders>
              <w:top w:val="single" w:sz="4" w:space="0" w:color="000000"/>
              <w:left w:val="single" w:sz="4" w:space="0" w:color="000000"/>
              <w:bottom w:val="single" w:sz="4" w:space="0" w:color="000000"/>
              <w:right w:val="single" w:sz="4" w:space="0" w:color="000000"/>
            </w:tcBorders>
          </w:tcPr>
          <w:p w:rsidR="00FB35F4" w:rsidRDefault="00FB35F4" w:rsidP="00876A4B">
            <w:pPr>
              <w:jc w:val="center"/>
              <w:rPr>
                <w:rFonts w:ascii="Century Gothic" w:hAnsi="Century Gothic" w:cs="Tahoma"/>
                <w:bCs/>
                <w:color w:val="000000"/>
              </w:rPr>
            </w:pPr>
            <w:r>
              <w:rPr>
                <w:rFonts w:ascii="Century Gothic" w:hAnsi="Century Gothic" w:cs="Tahoma"/>
                <w:bCs/>
                <w:color w:val="000000"/>
              </w:rPr>
              <w:t>$</w:t>
            </w:r>
            <w:r w:rsidR="00287577">
              <w:rPr>
                <w:rFonts w:ascii="Century Gothic" w:hAnsi="Century Gothic" w:cs="Tahoma"/>
                <w:bCs/>
                <w:color w:val="000000"/>
              </w:rPr>
              <w:t>15.470</w:t>
            </w:r>
          </w:p>
        </w:tc>
      </w:tr>
      <w:tr w:rsidR="00FB35F4" w:rsidTr="00FB35F4">
        <w:trPr>
          <w:trHeight w:val="256"/>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876A4B">
            <w:pPr>
              <w:jc w:val="center"/>
              <w:rPr>
                <w:rFonts w:ascii="Century Gothic" w:hAnsi="Century Gothic" w:cs="Tahoma"/>
                <w:b/>
                <w:color w:val="000000"/>
                <w:sz w:val="18"/>
                <w:szCs w:val="18"/>
              </w:rPr>
            </w:pPr>
            <w:r>
              <w:rPr>
                <w:rFonts w:ascii="Century Gothic" w:hAnsi="Century Gothic" w:cs="Tahoma"/>
                <w:b/>
                <w:color w:val="000000"/>
                <w:sz w:val="18"/>
                <w:szCs w:val="18"/>
              </w:rPr>
              <w:t>Total</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DF4443" w:rsidP="00747B12">
            <w:pPr>
              <w:jc w:val="center"/>
              <w:rPr>
                <w:rFonts w:ascii="Century Gothic" w:hAnsi="Century Gothic" w:cs="Tahoma"/>
                <w:b/>
                <w:color w:val="000000"/>
              </w:rPr>
            </w:pPr>
            <w:r>
              <w:rPr>
                <w:rFonts w:ascii="Century Gothic" w:hAnsi="Century Gothic" w:cs="Tahoma"/>
                <w:b/>
                <w:color w:val="000000"/>
              </w:rPr>
              <w:t>$15.470</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Pr="00FA0DB0" w:rsidRDefault="00287577" w:rsidP="00876A4B">
            <w:pPr>
              <w:jc w:val="center"/>
              <w:rPr>
                <w:rFonts w:ascii="Century Gothic" w:hAnsi="Century Gothic" w:cs="Tahoma"/>
                <w:bCs/>
                <w:color w:val="000000"/>
              </w:rPr>
            </w:pPr>
            <w:r>
              <w:rPr>
                <w:rFonts w:ascii="Century Gothic" w:hAnsi="Century Gothic" w:cs="Tahoma"/>
                <w:b/>
                <w:color w:val="000000"/>
              </w:rPr>
              <w:t>$15.470</w:t>
            </w:r>
          </w:p>
        </w:tc>
        <w:tc>
          <w:tcPr>
            <w:tcW w:w="2020" w:type="dxa"/>
            <w:tcBorders>
              <w:top w:val="single" w:sz="4" w:space="0" w:color="000000"/>
              <w:left w:val="single" w:sz="4" w:space="0" w:color="000000"/>
              <w:bottom w:val="single" w:sz="4" w:space="0" w:color="000000"/>
              <w:right w:val="single" w:sz="4" w:space="0" w:color="000000"/>
            </w:tcBorders>
          </w:tcPr>
          <w:p w:rsidR="00FB35F4" w:rsidRDefault="00A06E03" w:rsidP="00876A4B">
            <w:pPr>
              <w:jc w:val="center"/>
              <w:rPr>
                <w:rFonts w:ascii="Century Gothic" w:hAnsi="Century Gothic" w:cs="Tahoma"/>
                <w:b/>
                <w:color w:val="000000"/>
              </w:rPr>
            </w:pPr>
            <w:r>
              <w:rPr>
                <w:rFonts w:ascii="Century Gothic" w:hAnsi="Century Gothic" w:cs="Tahoma"/>
                <w:b/>
                <w:color w:val="000000"/>
              </w:rPr>
              <w:t>$15.470</w:t>
            </w:r>
          </w:p>
        </w:tc>
      </w:tr>
    </w:tbl>
    <w:p w:rsidR="005767A3" w:rsidRDefault="005767A3" w:rsidP="005767A3">
      <w:pPr>
        <w:jc w:val="both"/>
        <w:rPr>
          <w:rFonts w:ascii="Century Gothic" w:hAnsi="Century Gothic" w:cs="Tahoma"/>
          <w:bCs/>
          <w:color w:val="000000"/>
          <w:lang w:eastAsia="en-US"/>
        </w:rPr>
      </w:pPr>
    </w:p>
    <w:p w:rsidR="005767A3" w:rsidRDefault="005767A3" w:rsidP="0073259F">
      <w:pPr>
        <w:jc w:val="center"/>
        <w:rPr>
          <w:rFonts w:ascii="Century Gothic" w:hAnsi="Century Gothic" w:cs="Tahoma"/>
          <w:bCs/>
          <w:color w:val="000000"/>
        </w:rPr>
      </w:pPr>
      <w:r>
        <w:rPr>
          <w:rFonts w:ascii="Century Gothic" w:hAnsi="Century Gothic" w:cs="Tahoma"/>
          <w:bCs/>
          <w:noProof/>
          <w:color w:val="000000"/>
          <w:lang w:val="es-CO" w:eastAsia="es-CO"/>
        </w:rPr>
        <w:drawing>
          <wp:inline distT="0" distB="0" distL="0" distR="0" wp14:anchorId="1B17E818" wp14:editId="7F2FA0DB">
            <wp:extent cx="5581650" cy="212407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5687" w:rsidRDefault="00A65687" w:rsidP="005767A3">
      <w:pPr>
        <w:jc w:val="both"/>
        <w:rPr>
          <w:rFonts w:ascii="Century Gothic" w:hAnsi="Century Gothic" w:cs="Tahoma"/>
          <w:bCs/>
          <w:color w:val="000000"/>
        </w:rPr>
      </w:pPr>
    </w:p>
    <w:p w:rsidR="005767A3" w:rsidRPr="00D651BD"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t>Informe sobre asignación y uso de Vehículos Oficiales</w:t>
      </w:r>
    </w:p>
    <w:p w:rsidR="005767A3" w:rsidRPr="005E5F54" w:rsidRDefault="005767A3" w:rsidP="005767A3">
      <w:pPr>
        <w:pStyle w:val="Prrafodelista"/>
        <w:ind w:left="720"/>
        <w:jc w:val="both"/>
        <w:rPr>
          <w:rFonts w:ascii="Century Gothic" w:hAnsi="Century Gothic" w:cs="Tahoma"/>
          <w:bCs/>
          <w:color w:val="000000"/>
          <w:u w:val="single"/>
        </w:rPr>
      </w:pPr>
    </w:p>
    <w:p w:rsidR="005767A3" w:rsidRDefault="00747B12"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La entidad desde</w:t>
      </w:r>
      <w:r w:rsidR="005767A3">
        <w:rPr>
          <w:rFonts w:ascii="Century Gothic" w:hAnsi="Century Gothic" w:cs="Tahoma"/>
          <w:bCs/>
          <w:color w:val="000000"/>
          <w:sz w:val="20"/>
          <w:szCs w:val="20"/>
        </w:rPr>
        <w:t xml:space="preserve"> septiembre de 2015 no cuenta co</w:t>
      </w:r>
      <w:r w:rsidR="00116DE4">
        <w:rPr>
          <w:rFonts w:ascii="Century Gothic" w:hAnsi="Century Gothic" w:cs="Tahoma"/>
          <w:bCs/>
          <w:color w:val="000000"/>
          <w:sz w:val="20"/>
          <w:szCs w:val="20"/>
        </w:rPr>
        <w:t>n</w:t>
      </w:r>
      <w:r w:rsidR="005767A3">
        <w:rPr>
          <w:rFonts w:ascii="Century Gothic" w:hAnsi="Century Gothic" w:cs="Tahoma"/>
          <w:bCs/>
          <w:color w:val="000000"/>
          <w:sz w:val="20"/>
          <w:szCs w:val="20"/>
        </w:rPr>
        <w:t xml:space="preserve"> parque automotor, lo que hace que no se genere gasto o afectación sobre este</w:t>
      </w:r>
      <w:r w:rsidR="005767A3" w:rsidRPr="00CE004B">
        <w:rPr>
          <w:rFonts w:ascii="Century Gothic" w:hAnsi="Century Gothic" w:cs="Tahoma"/>
          <w:bCs/>
          <w:color w:val="000000"/>
          <w:sz w:val="20"/>
          <w:szCs w:val="20"/>
        </w:rPr>
        <w:t xml:space="preserve"> rubro</w:t>
      </w:r>
      <w:r w:rsidR="005767A3">
        <w:rPr>
          <w:rFonts w:ascii="Century Gothic" w:hAnsi="Century Gothic" w:cs="Tahoma"/>
          <w:bCs/>
          <w:color w:val="000000"/>
          <w:sz w:val="20"/>
          <w:szCs w:val="20"/>
        </w:rPr>
        <w:t xml:space="preserve"> correspondiente a</w:t>
      </w:r>
      <w:r w:rsidR="005767A3" w:rsidRPr="00CE004B">
        <w:rPr>
          <w:rFonts w:ascii="Century Gothic" w:hAnsi="Century Gothic" w:cs="Tahoma"/>
          <w:bCs/>
          <w:color w:val="000000"/>
          <w:sz w:val="20"/>
          <w:szCs w:val="20"/>
        </w:rPr>
        <w:t xml:space="preserve"> concepto</w:t>
      </w:r>
      <w:r w:rsidR="005767A3">
        <w:rPr>
          <w:rFonts w:ascii="Century Gothic" w:hAnsi="Century Gothic" w:cs="Tahoma"/>
          <w:bCs/>
          <w:color w:val="000000"/>
          <w:sz w:val="20"/>
          <w:szCs w:val="20"/>
        </w:rPr>
        <w:t>s sobre gastos</w:t>
      </w:r>
      <w:r w:rsidR="005767A3" w:rsidRPr="00CE004B">
        <w:rPr>
          <w:rFonts w:ascii="Century Gothic" w:hAnsi="Century Gothic" w:cs="Tahoma"/>
          <w:bCs/>
          <w:color w:val="000000"/>
          <w:sz w:val="20"/>
          <w:szCs w:val="20"/>
        </w:rPr>
        <w:t xml:space="preserve"> de vehículos</w:t>
      </w:r>
      <w:r w:rsidR="005767A3">
        <w:rPr>
          <w:rFonts w:ascii="Century Gothic" w:hAnsi="Century Gothic" w:cs="Tahoma"/>
          <w:bCs/>
          <w:color w:val="000000"/>
          <w:sz w:val="20"/>
          <w:szCs w:val="20"/>
        </w:rPr>
        <w:t>.</w:t>
      </w:r>
      <w:r w:rsidR="005767A3" w:rsidRPr="00CE004B">
        <w:rPr>
          <w:rFonts w:ascii="Century Gothic" w:hAnsi="Century Gothic" w:cs="Tahoma"/>
          <w:bCs/>
          <w:color w:val="000000"/>
          <w:sz w:val="20"/>
          <w:szCs w:val="20"/>
        </w:rPr>
        <w:t xml:space="preserve">  </w:t>
      </w:r>
      <w:r w:rsidR="00116DE4">
        <w:rPr>
          <w:rFonts w:ascii="Century Gothic" w:hAnsi="Century Gothic" w:cs="Tahoma"/>
          <w:bCs/>
          <w:color w:val="000000"/>
          <w:sz w:val="20"/>
          <w:szCs w:val="20"/>
        </w:rPr>
        <w:t>(</w:t>
      </w:r>
      <w:r w:rsidR="00B15A26">
        <w:rPr>
          <w:rFonts w:ascii="Century Gothic" w:hAnsi="Century Gothic" w:cs="Tahoma"/>
          <w:bCs/>
          <w:color w:val="000000"/>
          <w:sz w:val="20"/>
          <w:szCs w:val="20"/>
        </w:rPr>
        <w:t>Seguros</w:t>
      </w:r>
      <w:r w:rsidR="00116DE4">
        <w:rPr>
          <w:rFonts w:ascii="Century Gothic" w:hAnsi="Century Gothic" w:cs="Tahoma"/>
          <w:bCs/>
          <w:color w:val="000000"/>
          <w:sz w:val="20"/>
          <w:szCs w:val="20"/>
        </w:rPr>
        <w:t xml:space="preserve">, impuestos, combustible, mantenimiento </w:t>
      </w:r>
      <w:r w:rsidR="00B15A26">
        <w:rPr>
          <w:rFonts w:ascii="Century Gothic" w:hAnsi="Century Gothic" w:cs="Tahoma"/>
          <w:bCs/>
          <w:color w:val="000000"/>
          <w:sz w:val="20"/>
          <w:szCs w:val="20"/>
        </w:rPr>
        <w:t>etc.)</w:t>
      </w:r>
    </w:p>
    <w:p w:rsidR="00747B12" w:rsidRDefault="00747B12" w:rsidP="005767A3">
      <w:pPr>
        <w:spacing w:line="276" w:lineRule="auto"/>
        <w:jc w:val="both"/>
        <w:rPr>
          <w:rFonts w:ascii="Century Gothic" w:hAnsi="Century Gothic" w:cs="Tahoma"/>
          <w:bCs/>
          <w:color w:val="000000"/>
          <w:sz w:val="20"/>
          <w:szCs w:val="20"/>
        </w:rPr>
      </w:pPr>
    </w:p>
    <w:p w:rsidR="005767A3" w:rsidRPr="00D651BD"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t xml:space="preserve">Informe sobre </w:t>
      </w:r>
      <w:r w:rsidRPr="00594D70">
        <w:rPr>
          <w:rFonts w:ascii="AR BLANCA" w:hAnsi="AR BLANCA"/>
          <w:sz w:val="24"/>
          <w:szCs w:val="24"/>
          <w:u w:val="single"/>
        </w:rPr>
        <w:t>adquisición de Inmuebles, Mejoras y Mantenimiento</w:t>
      </w:r>
    </w:p>
    <w:p w:rsidR="005767A3" w:rsidRDefault="005767A3" w:rsidP="005767A3">
      <w:pPr>
        <w:pStyle w:val="Prrafodelista"/>
        <w:ind w:left="720"/>
        <w:jc w:val="both"/>
        <w:rPr>
          <w:rFonts w:ascii="Century Gothic" w:hAnsi="Century Gothic" w:cs="Tahoma"/>
          <w:bCs/>
          <w:color w:val="000000"/>
          <w:u w:val="single"/>
        </w:rPr>
      </w:pPr>
    </w:p>
    <w:p w:rsidR="00F16878" w:rsidRDefault="005767A3" w:rsidP="00D55986">
      <w:pPr>
        <w:spacing w:line="276" w:lineRule="auto"/>
        <w:jc w:val="both"/>
        <w:rPr>
          <w:rFonts w:ascii="Century Gothic" w:hAnsi="Century Gothic" w:cs="Tahoma"/>
          <w:bCs/>
          <w:color w:val="000000"/>
          <w:sz w:val="20"/>
          <w:szCs w:val="20"/>
        </w:rPr>
      </w:pPr>
      <w:r w:rsidRPr="00CE004B">
        <w:rPr>
          <w:rFonts w:ascii="Century Gothic" w:hAnsi="Century Gothic" w:cs="Tahoma"/>
          <w:bCs/>
          <w:color w:val="000000"/>
          <w:sz w:val="20"/>
          <w:szCs w:val="20"/>
        </w:rPr>
        <w:t>En lo que</w:t>
      </w:r>
      <w:r w:rsidR="00594D70">
        <w:rPr>
          <w:rFonts w:ascii="Century Gothic" w:hAnsi="Century Gothic" w:cs="Tahoma"/>
          <w:bCs/>
          <w:color w:val="000000"/>
          <w:sz w:val="20"/>
          <w:szCs w:val="20"/>
        </w:rPr>
        <w:t xml:space="preserve"> respecta a</w:t>
      </w:r>
      <w:r>
        <w:rPr>
          <w:rFonts w:ascii="Century Gothic" w:hAnsi="Century Gothic" w:cs="Tahoma"/>
          <w:bCs/>
          <w:color w:val="000000"/>
          <w:sz w:val="20"/>
          <w:szCs w:val="20"/>
        </w:rPr>
        <w:t>l</w:t>
      </w:r>
      <w:r w:rsidR="00F16878">
        <w:rPr>
          <w:rFonts w:ascii="Century Gothic" w:hAnsi="Century Gothic" w:cs="Tahoma"/>
          <w:bCs/>
          <w:color w:val="000000"/>
          <w:sz w:val="20"/>
          <w:szCs w:val="20"/>
        </w:rPr>
        <w:t xml:space="preserve"> cuarto</w:t>
      </w:r>
      <w:r w:rsidR="00594D70">
        <w:rPr>
          <w:rFonts w:ascii="Century Gothic" w:hAnsi="Century Gothic" w:cs="Tahoma"/>
          <w:bCs/>
          <w:color w:val="000000"/>
          <w:sz w:val="20"/>
          <w:szCs w:val="20"/>
        </w:rPr>
        <w:t xml:space="preserve"> trimestre (</w:t>
      </w:r>
      <w:r w:rsidR="00F16878">
        <w:rPr>
          <w:rFonts w:ascii="Century Gothic" w:hAnsi="Century Gothic" w:cs="Tahoma"/>
          <w:bCs/>
          <w:color w:val="000000"/>
          <w:sz w:val="20"/>
          <w:szCs w:val="20"/>
        </w:rPr>
        <w:t>Octubre- Nov</w:t>
      </w:r>
      <w:r w:rsidR="00A06E03">
        <w:rPr>
          <w:rFonts w:ascii="Century Gothic" w:hAnsi="Century Gothic" w:cs="Tahoma"/>
          <w:bCs/>
          <w:color w:val="000000"/>
          <w:sz w:val="20"/>
          <w:szCs w:val="20"/>
        </w:rPr>
        <w:t>iembre</w:t>
      </w:r>
      <w:r w:rsidR="00D55986">
        <w:rPr>
          <w:rFonts w:ascii="Century Gothic" w:hAnsi="Century Gothic" w:cs="Tahoma"/>
          <w:bCs/>
          <w:color w:val="000000"/>
          <w:sz w:val="20"/>
          <w:szCs w:val="20"/>
        </w:rPr>
        <w:t>) se realizaron pagos por concepto de arrendamiento de la extensión Villamaria (Colegio Jaime Duq</w:t>
      </w:r>
      <w:r w:rsidR="00F16878">
        <w:rPr>
          <w:rFonts w:ascii="Century Gothic" w:hAnsi="Century Gothic" w:cs="Tahoma"/>
          <w:bCs/>
          <w:color w:val="000000"/>
          <w:sz w:val="20"/>
          <w:szCs w:val="20"/>
        </w:rPr>
        <w:t>ue Grisales) en el mes de noviembre por valor de $3</w:t>
      </w:r>
      <w:r w:rsidR="00D55986">
        <w:rPr>
          <w:rFonts w:ascii="Century Gothic" w:hAnsi="Century Gothic" w:cs="Tahoma"/>
          <w:bCs/>
          <w:color w:val="000000"/>
          <w:sz w:val="20"/>
          <w:szCs w:val="20"/>
        </w:rPr>
        <w:t>.</w:t>
      </w:r>
      <w:r w:rsidR="00F16878">
        <w:rPr>
          <w:rFonts w:ascii="Century Gothic" w:hAnsi="Century Gothic" w:cs="Tahoma"/>
          <w:bCs/>
          <w:color w:val="000000"/>
          <w:sz w:val="20"/>
          <w:szCs w:val="20"/>
        </w:rPr>
        <w:t>6</w:t>
      </w:r>
      <w:r w:rsidR="00D55986">
        <w:rPr>
          <w:rFonts w:ascii="Century Gothic" w:hAnsi="Century Gothic" w:cs="Tahoma"/>
          <w:bCs/>
          <w:color w:val="000000"/>
          <w:sz w:val="20"/>
          <w:szCs w:val="20"/>
        </w:rPr>
        <w:t>00.000</w:t>
      </w:r>
      <w:r w:rsidR="00C84802">
        <w:rPr>
          <w:rFonts w:ascii="Century Gothic" w:hAnsi="Century Gothic" w:cs="Tahoma"/>
          <w:bCs/>
          <w:color w:val="000000"/>
          <w:sz w:val="20"/>
          <w:szCs w:val="20"/>
        </w:rPr>
        <w:t xml:space="preserve">, pago de arrendamiento de los meses </w:t>
      </w:r>
      <w:r w:rsidR="00F16878">
        <w:rPr>
          <w:rFonts w:ascii="Century Gothic" w:hAnsi="Century Gothic" w:cs="Tahoma"/>
          <w:bCs/>
          <w:color w:val="000000"/>
          <w:sz w:val="20"/>
          <w:szCs w:val="20"/>
        </w:rPr>
        <w:t>de julio diciembre</w:t>
      </w:r>
      <w:r w:rsidR="00C84802">
        <w:rPr>
          <w:rFonts w:ascii="Century Gothic" w:hAnsi="Century Gothic" w:cs="Tahoma"/>
          <w:bCs/>
          <w:color w:val="000000"/>
          <w:sz w:val="20"/>
          <w:szCs w:val="20"/>
        </w:rPr>
        <w:t xml:space="preserve"> a razón de $600.000.</w:t>
      </w:r>
    </w:p>
    <w:p w:rsidR="00D55986" w:rsidRPr="00424A24" w:rsidRDefault="00F16878" w:rsidP="00D55986">
      <w:pPr>
        <w:spacing w:line="276" w:lineRule="auto"/>
        <w:jc w:val="both"/>
        <w:rPr>
          <w:rFonts w:ascii="Century Gothic" w:hAnsi="Century Gothic" w:cs="Tahoma"/>
          <w:bCs/>
          <w:color w:val="000000"/>
          <w:sz w:val="20"/>
          <w:szCs w:val="20"/>
          <w:u w:val="single"/>
        </w:rPr>
      </w:pPr>
      <w:r>
        <w:rPr>
          <w:rFonts w:ascii="Century Gothic" w:hAnsi="Century Gothic" w:cs="Tahoma"/>
          <w:bCs/>
          <w:color w:val="000000"/>
          <w:sz w:val="20"/>
          <w:szCs w:val="20"/>
        </w:rPr>
        <w:t>P</w:t>
      </w:r>
      <w:r w:rsidR="00AE0E39">
        <w:rPr>
          <w:rFonts w:ascii="Century Gothic" w:hAnsi="Century Gothic" w:cs="Tahoma"/>
          <w:bCs/>
          <w:color w:val="000000"/>
          <w:sz w:val="20"/>
          <w:szCs w:val="20"/>
        </w:rPr>
        <w:t xml:space="preserve">ago por  conceptos de arrendamientos a la </w:t>
      </w:r>
      <w:r w:rsidR="00A507BA">
        <w:rPr>
          <w:rFonts w:ascii="Century Gothic" w:hAnsi="Century Gothic" w:cs="Tahoma"/>
          <w:bCs/>
          <w:color w:val="000000"/>
          <w:sz w:val="20"/>
          <w:szCs w:val="20"/>
        </w:rPr>
        <w:t>institución</w:t>
      </w:r>
      <w:r w:rsidR="00AE0E39">
        <w:rPr>
          <w:rFonts w:ascii="Century Gothic" w:hAnsi="Century Gothic" w:cs="Tahoma"/>
          <w:bCs/>
          <w:color w:val="000000"/>
          <w:sz w:val="20"/>
          <w:szCs w:val="20"/>
        </w:rPr>
        <w:t xml:space="preserve"> de </w:t>
      </w:r>
      <w:r w:rsidR="00A507BA">
        <w:rPr>
          <w:rFonts w:ascii="Century Gothic" w:hAnsi="Century Gothic" w:cs="Tahoma"/>
          <w:bCs/>
          <w:color w:val="000000"/>
          <w:sz w:val="20"/>
          <w:szCs w:val="20"/>
        </w:rPr>
        <w:t>educación</w:t>
      </w:r>
      <w:r w:rsidR="00AE0E39">
        <w:rPr>
          <w:rFonts w:ascii="Century Gothic" w:hAnsi="Century Gothic" w:cs="Tahoma"/>
          <w:bCs/>
          <w:color w:val="000000"/>
          <w:sz w:val="20"/>
          <w:szCs w:val="20"/>
        </w:rPr>
        <w:t xml:space="preserve"> </w:t>
      </w:r>
      <w:r>
        <w:rPr>
          <w:rFonts w:ascii="Century Gothic" w:hAnsi="Century Gothic" w:cs="Tahoma"/>
          <w:bCs/>
          <w:color w:val="000000"/>
          <w:sz w:val="20"/>
          <w:szCs w:val="20"/>
        </w:rPr>
        <w:t xml:space="preserve">Escuela </w:t>
      </w:r>
      <w:r w:rsidR="00AE0E39">
        <w:rPr>
          <w:rFonts w:ascii="Century Gothic" w:hAnsi="Century Gothic" w:cs="Tahoma"/>
          <w:bCs/>
          <w:color w:val="000000"/>
          <w:sz w:val="20"/>
          <w:szCs w:val="20"/>
        </w:rPr>
        <w:t xml:space="preserve">Normal de la </w:t>
      </w:r>
      <w:r w:rsidR="00A507BA">
        <w:rPr>
          <w:rFonts w:ascii="Century Gothic" w:hAnsi="Century Gothic" w:cs="Tahoma"/>
          <w:bCs/>
          <w:color w:val="000000"/>
          <w:sz w:val="20"/>
          <w:szCs w:val="20"/>
        </w:rPr>
        <w:t>Presentación</w:t>
      </w:r>
      <w:r>
        <w:rPr>
          <w:rFonts w:ascii="Century Gothic" w:hAnsi="Century Gothic" w:cs="Tahoma"/>
          <w:bCs/>
          <w:color w:val="000000"/>
          <w:sz w:val="20"/>
          <w:szCs w:val="20"/>
        </w:rPr>
        <w:t xml:space="preserve"> donde se prestó</w:t>
      </w:r>
      <w:r w:rsidR="00AE0E39">
        <w:rPr>
          <w:rFonts w:ascii="Century Gothic" w:hAnsi="Century Gothic" w:cs="Tahoma"/>
          <w:bCs/>
          <w:color w:val="000000"/>
          <w:sz w:val="20"/>
          <w:szCs w:val="20"/>
        </w:rPr>
        <w:t xml:space="preserve"> el servicio académico de los estudiantes </w:t>
      </w:r>
      <w:r w:rsidR="00424A24">
        <w:rPr>
          <w:rFonts w:ascii="Century Gothic" w:hAnsi="Century Gothic" w:cs="Tahoma"/>
          <w:bCs/>
          <w:color w:val="000000"/>
          <w:sz w:val="20"/>
          <w:szCs w:val="20"/>
        </w:rPr>
        <w:t>de la IES-CINOC</w:t>
      </w:r>
      <w:r>
        <w:rPr>
          <w:rFonts w:ascii="Century Gothic" w:hAnsi="Century Gothic" w:cs="Tahoma"/>
          <w:bCs/>
          <w:color w:val="000000"/>
          <w:sz w:val="20"/>
          <w:szCs w:val="20"/>
        </w:rPr>
        <w:t xml:space="preserve"> mientras se realizaba la adecuación y reforzamiento estructural de la sede central, se </w:t>
      </w:r>
      <w:r>
        <w:rPr>
          <w:rFonts w:ascii="Century Gothic" w:hAnsi="Century Gothic" w:cs="Tahoma"/>
          <w:bCs/>
          <w:color w:val="000000"/>
          <w:sz w:val="20"/>
          <w:szCs w:val="20"/>
        </w:rPr>
        <w:lastRenderedPageBreak/>
        <w:t>canceló en el mes de diciembre</w:t>
      </w:r>
      <w:r w:rsidR="00424A24">
        <w:rPr>
          <w:rFonts w:ascii="Century Gothic" w:hAnsi="Century Gothic" w:cs="Tahoma"/>
          <w:bCs/>
          <w:color w:val="000000"/>
          <w:sz w:val="20"/>
          <w:szCs w:val="20"/>
        </w:rPr>
        <w:t xml:space="preserve"> pago </w:t>
      </w:r>
      <w:r>
        <w:rPr>
          <w:rFonts w:ascii="Century Gothic" w:hAnsi="Century Gothic" w:cs="Tahoma"/>
          <w:bCs/>
          <w:color w:val="000000"/>
          <w:sz w:val="20"/>
          <w:szCs w:val="20"/>
        </w:rPr>
        <w:t>por los meses de septiembre, octubre y noviembre por valor de $3.004.680, correspondiente a un pago mensual de $1.001.560</w:t>
      </w:r>
    </w:p>
    <w:p w:rsidR="00594D70" w:rsidRDefault="00594D70" w:rsidP="005767A3">
      <w:pPr>
        <w:spacing w:line="276" w:lineRule="auto"/>
        <w:jc w:val="both"/>
        <w:rPr>
          <w:rFonts w:ascii="Century Gothic" w:hAnsi="Century Gothic" w:cs="Tahoma"/>
          <w:bCs/>
          <w:color w:val="000000"/>
          <w:sz w:val="20"/>
          <w:szCs w:val="20"/>
        </w:rPr>
      </w:pPr>
    </w:p>
    <w:p w:rsidR="00561354" w:rsidRDefault="00594D70"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La entidad viene</w:t>
      </w:r>
      <w:r w:rsidR="005767A3" w:rsidRPr="00CE004B">
        <w:rPr>
          <w:rFonts w:ascii="Century Gothic" w:hAnsi="Century Gothic" w:cs="Tahoma"/>
          <w:bCs/>
          <w:color w:val="000000"/>
          <w:sz w:val="20"/>
          <w:szCs w:val="20"/>
        </w:rPr>
        <w:t xml:space="preserve"> ejecutando proyectos referentes</w:t>
      </w:r>
      <w:r w:rsidR="00747B12">
        <w:rPr>
          <w:rFonts w:ascii="Century Gothic" w:hAnsi="Century Gothic" w:cs="Tahoma"/>
          <w:bCs/>
          <w:color w:val="000000"/>
          <w:sz w:val="20"/>
          <w:szCs w:val="20"/>
        </w:rPr>
        <w:t xml:space="preserve"> adecuaciones, mantenimiento,</w:t>
      </w:r>
      <w:r w:rsidR="005767A3" w:rsidRPr="00CE004B">
        <w:rPr>
          <w:rFonts w:ascii="Century Gothic" w:hAnsi="Century Gothic" w:cs="Tahoma"/>
          <w:bCs/>
          <w:color w:val="000000"/>
          <w:sz w:val="20"/>
          <w:szCs w:val="20"/>
        </w:rPr>
        <w:t xml:space="preserve"> mejoramiento</w:t>
      </w:r>
      <w:r w:rsidR="00747B12">
        <w:rPr>
          <w:rFonts w:ascii="Century Gothic" w:hAnsi="Century Gothic" w:cs="Tahoma"/>
          <w:bCs/>
          <w:color w:val="000000"/>
          <w:sz w:val="20"/>
          <w:szCs w:val="20"/>
        </w:rPr>
        <w:t xml:space="preserve"> y reforzamiento </w:t>
      </w:r>
      <w:r w:rsidR="005767A3" w:rsidRPr="00CE004B">
        <w:rPr>
          <w:rFonts w:ascii="Century Gothic" w:hAnsi="Century Gothic" w:cs="Tahoma"/>
          <w:bCs/>
          <w:color w:val="000000"/>
          <w:sz w:val="20"/>
          <w:szCs w:val="20"/>
        </w:rPr>
        <w:t xml:space="preserve">de infraestructura </w:t>
      </w:r>
      <w:r w:rsidR="00747B12">
        <w:rPr>
          <w:rFonts w:ascii="Century Gothic" w:hAnsi="Century Gothic" w:cs="Tahoma"/>
          <w:bCs/>
          <w:color w:val="000000"/>
          <w:sz w:val="20"/>
          <w:szCs w:val="20"/>
        </w:rPr>
        <w:t xml:space="preserve">física </w:t>
      </w:r>
      <w:r w:rsidR="005767A3" w:rsidRPr="00CE004B">
        <w:rPr>
          <w:rFonts w:ascii="Century Gothic" w:hAnsi="Century Gothic" w:cs="Tahoma"/>
          <w:bCs/>
          <w:color w:val="000000"/>
          <w:sz w:val="20"/>
          <w:szCs w:val="20"/>
        </w:rPr>
        <w:t xml:space="preserve">educativa con recursos del </w:t>
      </w:r>
      <w:r w:rsidR="00492157">
        <w:rPr>
          <w:rFonts w:ascii="Century Gothic" w:hAnsi="Century Gothic" w:cs="Tahoma"/>
          <w:bCs/>
          <w:color w:val="000000"/>
          <w:sz w:val="20"/>
          <w:szCs w:val="20"/>
        </w:rPr>
        <w:t>impuesto CREE.</w:t>
      </w:r>
      <w:r>
        <w:rPr>
          <w:rFonts w:ascii="Century Gothic" w:hAnsi="Century Gothic" w:cs="Tahoma"/>
          <w:bCs/>
          <w:color w:val="000000"/>
          <w:sz w:val="20"/>
          <w:szCs w:val="20"/>
        </w:rPr>
        <w:t xml:space="preserve"> (Proyecto que fue avalado por MEN desde vigencia 2014 y</w:t>
      </w:r>
      <w:r w:rsidR="00561354">
        <w:rPr>
          <w:rFonts w:ascii="Century Gothic" w:hAnsi="Century Gothic" w:cs="Tahoma"/>
          <w:bCs/>
          <w:color w:val="000000"/>
          <w:sz w:val="20"/>
          <w:szCs w:val="20"/>
        </w:rPr>
        <w:t xml:space="preserve"> que actualmente se encuentra ejecutado en un 100%.</w:t>
      </w:r>
    </w:p>
    <w:p w:rsidR="00561354" w:rsidRDefault="00561354" w:rsidP="005767A3">
      <w:pPr>
        <w:spacing w:line="276" w:lineRule="auto"/>
        <w:jc w:val="both"/>
        <w:rPr>
          <w:rFonts w:ascii="Century Gothic" w:hAnsi="Century Gothic" w:cs="Tahoma"/>
          <w:bCs/>
          <w:color w:val="000000"/>
          <w:sz w:val="20"/>
          <w:szCs w:val="20"/>
        </w:rPr>
      </w:pPr>
    </w:p>
    <w:p w:rsidR="00561354" w:rsidRDefault="00561354"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Por este rubro se canceló el </w:t>
      </w:r>
      <w:r w:rsidR="005E744D">
        <w:rPr>
          <w:rFonts w:ascii="Century Gothic" w:hAnsi="Century Gothic" w:cs="Tahoma"/>
          <w:bCs/>
          <w:color w:val="000000"/>
          <w:sz w:val="20"/>
          <w:szCs w:val="20"/>
        </w:rPr>
        <w:t xml:space="preserve">soporte y </w:t>
      </w:r>
      <w:r>
        <w:rPr>
          <w:rFonts w:ascii="Century Gothic" w:hAnsi="Century Gothic" w:cs="Tahoma"/>
          <w:bCs/>
          <w:color w:val="000000"/>
          <w:sz w:val="20"/>
          <w:szCs w:val="20"/>
        </w:rPr>
        <w:t xml:space="preserve">mantenimiento del sistema integrado financiero Syscafe por valor de $1.750.000 </w:t>
      </w:r>
      <w:r w:rsidR="005E744D">
        <w:rPr>
          <w:rFonts w:ascii="Century Gothic" w:hAnsi="Century Gothic" w:cs="Tahoma"/>
          <w:bCs/>
          <w:color w:val="000000"/>
          <w:sz w:val="20"/>
          <w:szCs w:val="20"/>
        </w:rPr>
        <w:t>segundo</w:t>
      </w:r>
      <w:r>
        <w:rPr>
          <w:rFonts w:ascii="Century Gothic" w:hAnsi="Century Gothic" w:cs="Tahoma"/>
          <w:bCs/>
          <w:color w:val="000000"/>
          <w:sz w:val="20"/>
          <w:szCs w:val="20"/>
        </w:rPr>
        <w:t xml:space="preserve"> pago realizado en el mes de octubre.</w:t>
      </w:r>
    </w:p>
    <w:p w:rsidR="005E744D" w:rsidRDefault="005E744D" w:rsidP="005767A3">
      <w:pPr>
        <w:spacing w:line="276" w:lineRule="auto"/>
        <w:jc w:val="both"/>
        <w:rPr>
          <w:rFonts w:ascii="Century Gothic" w:hAnsi="Century Gothic" w:cs="Tahoma"/>
          <w:bCs/>
          <w:color w:val="000000"/>
          <w:sz w:val="20"/>
          <w:szCs w:val="20"/>
        </w:rPr>
      </w:pPr>
    </w:p>
    <w:p w:rsidR="005E744D" w:rsidRDefault="005E744D"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En el mes de diciembre se cancela la recarga de extintores y el mantenimiento de los mismos por valor de $707.000.</w:t>
      </w:r>
    </w:p>
    <w:p w:rsidR="005E744D" w:rsidRDefault="005E744D" w:rsidP="005767A3">
      <w:pPr>
        <w:spacing w:line="276" w:lineRule="auto"/>
        <w:jc w:val="both"/>
        <w:rPr>
          <w:rFonts w:ascii="Century Gothic" w:hAnsi="Century Gothic" w:cs="Tahoma"/>
          <w:bCs/>
          <w:color w:val="000000"/>
          <w:sz w:val="20"/>
          <w:szCs w:val="20"/>
        </w:rPr>
      </w:pPr>
    </w:p>
    <w:p w:rsidR="005E744D" w:rsidRDefault="005E744D"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Por concepto de mantenimiento de infraestructura en vigencia 2018 con recursos Propios solo se realizó un contrato, correspondiente a la adecuación y mantenimiento de espacios del centro de desarrollo de la madera, sitio donde se prestó el servicio administrativo y académico en vigencia 2017-2018; por recomendación del ingeniero para la implementación del sistema de gestión de seguridad y salud en el trabajo, se realizaron algunos arreglos correspondientes a un valor de $18.443.784</w:t>
      </w:r>
    </w:p>
    <w:p w:rsidR="005E744D" w:rsidRDefault="005E744D" w:rsidP="005767A3">
      <w:pPr>
        <w:spacing w:line="276" w:lineRule="auto"/>
        <w:jc w:val="both"/>
        <w:rPr>
          <w:rFonts w:ascii="Century Gothic" w:hAnsi="Century Gothic" w:cs="Tahoma"/>
          <w:bCs/>
          <w:color w:val="000000"/>
          <w:sz w:val="20"/>
          <w:szCs w:val="20"/>
        </w:rPr>
      </w:pPr>
    </w:p>
    <w:p w:rsidR="005767A3"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t>Otros gastos</w:t>
      </w:r>
    </w:p>
    <w:p w:rsidR="008F66B1" w:rsidRDefault="00A81511" w:rsidP="00A81511">
      <w:pPr>
        <w:jc w:val="both"/>
        <w:rPr>
          <w:rFonts w:ascii="Century Gothic" w:hAnsi="Century Gothic" w:cs="Tahoma"/>
          <w:bCs/>
          <w:color w:val="000000"/>
          <w:sz w:val="20"/>
          <w:szCs w:val="20"/>
        </w:rPr>
      </w:pPr>
      <w:r w:rsidRPr="00A81511">
        <w:rPr>
          <w:rFonts w:ascii="Century Gothic" w:hAnsi="Century Gothic" w:cs="Tahoma"/>
          <w:bCs/>
          <w:color w:val="000000"/>
          <w:sz w:val="20"/>
          <w:szCs w:val="20"/>
        </w:rPr>
        <w:t>En este rubro (otros gastos)</w:t>
      </w:r>
      <w:r>
        <w:rPr>
          <w:rFonts w:ascii="Century Gothic" w:hAnsi="Century Gothic" w:cs="Tahoma"/>
          <w:bCs/>
          <w:color w:val="000000"/>
          <w:sz w:val="20"/>
          <w:szCs w:val="20"/>
        </w:rPr>
        <w:t xml:space="preserve"> se incluye el gasto por </w:t>
      </w:r>
      <w:r w:rsidRPr="00A81511">
        <w:rPr>
          <w:rFonts w:ascii="Century Gothic" w:hAnsi="Century Gothic" w:cs="Tahoma"/>
          <w:bCs/>
          <w:color w:val="000000"/>
          <w:sz w:val="20"/>
          <w:szCs w:val="20"/>
        </w:rPr>
        <w:t>servicio de energía eléctrica</w:t>
      </w:r>
      <w:r w:rsidR="008F66B1">
        <w:rPr>
          <w:rFonts w:ascii="Century Gothic" w:hAnsi="Century Gothic" w:cs="Tahoma"/>
          <w:bCs/>
          <w:color w:val="000000"/>
          <w:sz w:val="20"/>
          <w:szCs w:val="20"/>
        </w:rPr>
        <w:t>, a continuación se relacionan los pagos realizados por la institución en el segundo semestre de 2018</w:t>
      </w:r>
      <w:r w:rsidR="00AD2B5B">
        <w:rPr>
          <w:rFonts w:ascii="Century Gothic" w:hAnsi="Century Gothic" w:cs="Tahoma"/>
          <w:bCs/>
          <w:color w:val="000000"/>
          <w:sz w:val="20"/>
          <w:szCs w:val="20"/>
        </w:rPr>
        <w:t xml:space="preserve"> </w:t>
      </w:r>
      <w:r w:rsidR="008F66B1">
        <w:rPr>
          <w:rFonts w:ascii="Century Gothic" w:hAnsi="Century Gothic" w:cs="Tahoma"/>
          <w:bCs/>
          <w:color w:val="000000"/>
          <w:sz w:val="20"/>
          <w:szCs w:val="20"/>
        </w:rPr>
        <w:t>por este concepto</w:t>
      </w:r>
    </w:p>
    <w:p w:rsidR="008F66B1" w:rsidRDefault="008F66B1" w:rsidP="00A81511">
      <w:pPr>
        <w:jc w:val="both"/>
        <w:rPr>
          <w:rFonts w:ascii="Century Gothic" w:hAnsi="Century Gothic" w:cs="Tahoma"/>
          <w:bCs/>
          <w:color w:val="000000"/>
          <w:sz w:val="20"/>
          <w:szCs w:val="20"/>
        </w:rPr>
      </w:pPr>
    </w:p>
    <w:p w:rsidR="00ED0AFE" w:rsidRDefault="00327E3A" w:rsidP="00A81511">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Servicio </w:t>
      </w:r>
      <w:r w:rsidR="008F66B1">
        <w:rPr>
          <w:rFonts w:ascii="Century Gothic" w:hAnsi="Century Gothic" w:cs="Tahoma"/>
          <w:bCs/>
          <w:color w:val="000000"/>
          <w:sz w:val="20"/>
          <w:szCs w:val="20"/>
        </w:rPr>
        <w:t xml:space="preserve">energía </w:t>
      </w:r>
      <w:r w:rsidR="00ED0AFE">
        <w:rPr>
          <w:rFonts w:ascii="Century Gothic" w:hAnsi="Century Gothic" w:cs="Tahoma"/>
          <w:bCs/>
          <w:color w:val="000000"/>
          <w:sz w:val="20"/>
          <w:szCs w:val="20"/>
        </w:rPr>
        <w:t>mes de Julio $1.854.510</w:t>
      </w:r>
      <w:r w:rsidR="008F66B1">
        <w:rPr>
          <w:rFonts w:ascii="Century Gothic" w:hAnsi="Century Gothic" w:cs="Tahoma"/>
          <w:bCs/>
          <w:color w:val="000000"/>
          <w:sz w:val="20"/>
          <w:szCs w:val="20"/>
        </w:rPr>
        <w:t xml:space="preserve"> </w:t>
      </w:r>
    </w:p>
    <w:p w:rsidR="00ED0AFE" w:rsidRDefault="00327E3A" w:rsidP="00A81511">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Servicio </w:t>
      </w:r>
      <w:r w:rsidR="008F66B1">
        <w:rPr>
          <w:rFonts w:ascii="Century Gothic" w:hAnsi="Century Gothic" w:cs="Tahoma"/>
          <w:bCs/>
          <w:color w:val="000000"/>
          <w:sz w:val="20"/>
          <w:szCs w:val="20"/>
        </w:rPr>
        <w:t xml:space="preserve">energía </w:t>
      </w:r>
      <w:r w:rsidR="00ED0AFE">
        <w:rPr>
          <w:rFonts w:ascii="Century Gothic" w:hAnsi="Century Gothic" w:cs="Tahoma"/>
          <w:bCs/>
          <w:color w:val="000000"/>
          <w:sz w:val="20"/>
          <w:szCs w:val="20"/>
        </w:rPr>
        <w:t>mes de Agosto $1.484.190</w:t>
      </w:r>
    </w:p>
    <w:p w:rsidR="00ED0AFE" w:rsidRDefault="00327E3A" w:rsidP="00A81511">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Servicio </w:t>
      </w:r>
      <w:r w:rsidR="008F66B1">
        <w:rPr>
          <w:rFonts w:ascii="Century Gothic" w:hAnsi="Century Gothic" w:cs="Tahoma"/>
          <w:bCs/>
          <w:color w:val="000000"/>
          <w:sz w:val="20"/>
          <w:szCs w:val="20"/>
        </w:rPr>
        <w:t xml:space="preserve">energía </w:t>
      </w:r>
      <w:r w:rsidR="00ED0AFE">
        <w:rPr>
          <w:rFonts w:ascii="Century Gothic" w:hAnsi="Century Gothic" w:cs="Tahoma"/>
          <w:bCs/>
          <w:color w:val="000000"/>
          <w:sz w:val="20"/>
          <w:szCs w:val="20"/>
        </w:rPr>
        <w:t>mes de Septiembre $988.020</w:t>
      </w:r>
    </w:p>
    <w:p w:rsidR="00327E3A" w:rsidRPr="00A81511" w:rsidRDefault="00327E3A" w:rsidP="00A81511">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Servicio </w:t>
      </w:r>
      <w:r w:rsidR="008F66B1">
        <w:rPr>
          <w:rFonts w:ascii="Century Gothic" w:hAnsi="Century Gothic" w:cs="Tahoma"/>
          <w:bCs/>
          <w:color w:val="000000"/>
          <w:sz w:val="20"/>
          <w:szCs w:val="20"/>
        </w:rPr>
        <w:t xml:space="preserve">energía </w:t>
      </w:r>
      <w:r>
        <w:rPr>
          <w:rFonts w:ascii="Century Gothic" w:hAnsi="Century Gothic" w:cs="Tahoma"/>
          <w:bCs/>
          <w:color w:val="000000"/>
          <w:sz w:val="20"/>
          <w:szCs w:val="20"/>
        </w:rPr>
        <w:t>mes de Octubre $1.057.860</w:t>
      </w:r>
    </w:p>
    <w:p w:rsidR="005767A3" w:rsidRDefault="00327E3A" w:rsidP="00327E3A">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Servicio </w:t>
      </w:r>
      <w:r w:rsidR="008F66B1">
        <w:rPr>
          <w:rFonts w:ascii="Century Gothic" w:hAnsi="Century Gothic" w:cs="Tahoma"/>
          <w:bCs/>
          <w:color w:val="000000"/>
          <w:sz w:val="20"/>
          <w:szCs w:val="20"/>
        </w:rPr>
        <w:t xml:space="preserve">energía </w:t>
      </w:r>
      <w:r>
        <w:rPr>
          <w:rFonts w:ascii="Century Gothic" w:hAnsi="Century Gothic" w:cs="Tahoma"/>
          <w:bCs/>
          <w:color w:val="000000"/>
          <w:sz w:val="20"/>
          <w:szCs w:val="20"/>
        </w:rPr>
        <w:t>mes de Noviembre $1.170.740</w:t>
      </w:r>
    </w:p>
    <w:p w:rsidR="00327E3A" w:rsidRDefault="00327E3A" w:rsidP="00327E3A">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Servicio </w:t>
      </w:r>
      <w:r w:rsidR="008F66B1">
        <w:rPr>
          <w:rFonts w:ascii="Century Gothic" w:hAnsi="Century Gothic" w:cs="Tahoma"/>
          <w:bCs/>
          <w:color w:val="000000"/>
          <w:sz w:val="20"/>
          <w:szCs w:val="20"/>
        </w:rPr>
        <w:t xml:space="preserve">energía </w:t>
      </w:r>
      <w:r>
        <w:rPr>
          <w:rFonts w:ascii="Century Gothic" w:hAnsi="Century Gothic" w:cs="Tahoma"/>
          <w:bCs/>
          <w:color w:val="000000"/>
          <w:sz w:val="20"/>
          <w:szCs w:val="20"/>
        </w:rPr>
        <w:t>mes de Diciembre $675.180</w:t>
      </w:r>
    </w:p>
    <w:p w:rsidR="00327E3A" w:rsidRPr="00327E3A" w:rsidRDefault="00327E3A" w:rsidP="00327E3A">
      <w:pPr>
        <w:jc w:val="both"/>
        <w:rPr>
          <w:rFonts w:ascii="Century Gothic" w:hAnsi="Century Gothic" w:cs="Tahoma"/>
          <w:bCs/>
          <w:color w:val="000000"/>
          <w:u w:val="single"/>
        </w:rPr>
      </w:pPr>
    </w:p>
    <w:p w:rsidR="00A81511" w:rsidRDefault="003C6BD0" w:rsidP="00A81511">
      <w:pPr>
        <w:spacing w:line="276" w:lineRule="auto"/>
        <w:jc w:val="both"/>
        <w:rPr>
          <w:rFonts w:ascii="Century Gothic" w:hAnsi="Century Gothic" w:cs="Tahoma"/>
          <w:bCs/>
          <w:sz w:val="20"/>
          <w:szCs w:val="20"/>
        </w:rPr>
      </w:pPr>
      <w:r>
        <w:rPr>
          <w:rFonts w:ascii="Century Gothic" w:hAnsi="Century Gothic" w:cs="Tahoma"/>
          <w:bCs/>
          <w:sz w:val="20"/>
          <w:szCs w:val="20"/>
        </w:rPr>
        <w:t>P</w:t>
      </w:r>
      <w:r w:rsidR="00B003FD">
        <w:rPr>
          <w:rFonts w:ascii="Century Gothic" w:hAnsi="Century Gothic" w:cs="Tahoma"/>
          <w:bCs/>
          <w:sz w:val="20"/>
          <w:szCs w:val="20"/>
        </w:rPr>
        <w:t xml:space="preserve">arte del </w:t>
      </w:r>
      <w:r w:rsidR="00A81511" w:rsidRPr="00BD46D9">
        <w:rPr>
          <w:rFonts w:ascii="Century Gothic" w:hAnsi="Century Gothic" w:cs="Tahoma"/>
          <w:bCs/>
          <w:sz w:val="20"/>
          <w:szCs w:val="20"/>
        </w:rPr>
        <w:t>servicio de energía eléctrica del centro de desarrollo de la madera</w:t>
      </w:r>
      <w:r w:rsidR="00A81511">
        <w:rPr>
          <w:rFonts w:ascii="Century Gothic" w:hAnsi="Century Gothic" w:cs="Tahoma"/>
          <w:bCs/>
          <w:sz w:val="20"/>
          <w:szCs w:val="20"/>
        </w:rPr>
        <w:t xml:space="preserve"> </w:t>
      </w:r>
      <w:r w:rsidR="00B003FD">
        <w:rPr>
          <w:rFonts w:ascii="Century Gothic" w:hAnsi="Century Gothic" w:cs="Tahoma"/>
          <w:bCs/>
          <w:sz w:val="20"/>
          <w:szCs w:val="20"/>
        </w:rPr>
        <w:t xml:space="preserve">es consumida </w:t>
      </w:r>
      <w:r>
        <w:rPr>
          <w:rFonts w:ascii="Century Gothic" w:hAnsi="Century Gothic" w:cs="Tahoma"/>
          <w:bCs/>
          <w:sz w:val="20"/>
          <w:szCs w:val="20"/>
        </w:rPr>
        <w:t xml:space="preserve">por el </w:t>
      </w:r>
      <w:r w:rsidR="00A81511" w:rsidRPr="00BD46D9">
        <w:rPr>
          <w:rFonts w:ascii="Century Gothic" w:hAnsi="Century Gothic" w:cs="Tahoma"/>
          <w:bCs/>
          <w:sz w:val="20"/>
          <w:szCs w:val="20"/>
        </w:rPr>
        <w:t>servicio de alquiler y funcionamiento del horno de secad</w:t>
      </w:r>
      <w:r w:rsidR="00B003FD">
        <w:rPr>
          <w:rFonts w:ascii="Century Gothic" w:hAnsi="Century Gothic" w:cs="Tahoma"/>
          <w:bCs/>
          <w:sz w:val="20"/>
          <w:szCs w:val="20"/>
        </w:rPr>
        <w:t>o de</w:t>
      </w:r>
      <w:r w:rsidR="00A81511">
        <w:rPr>
          <w:rFonts w:ascii="Century Gothic" w:hAnsi="Century Gothic" w:cs="Tahoma"/>
          <w:bCs/>
          <w:sz w:val="20"/>
          <w:szCs w:val="20"/>
        </w:rPr>
        <w:t xml:space="preserve"> madera a las empresas</w:t>
      </w:r>
      <w:r w:rsidR="00327E3A">
        <w:rPr>
          <w:rFonts w:ascii="Century Gothic" w:hAnsi="Century Gothic" w:cs="Tahoma"/>
          <w:bCs/>
          <w:sz w:val="20"/>
          <w:szCs w:val="20"/>
        </w:rPr>
        <w:t xml:space="preserve"> madereras del Municipio</w:t>
      </w:r>
      <w:r w:rsidR="00191278">
        <w:rPr>
          <w:rFonts w:ascii="Century Gothic" w:hAnsi="Century Gothic" w:cs="Tahoma"/>
          <w:bCs/>
          <w:sz w:val="20"/>
          <w:szCs w:val="20"/>
        </w:rPr>
        <w:t>.</w:t>
      </w:r>
      <w:r w:rsidR="00170127">
        <w:rPr>
          <w:rFonts w:ascii="Century Gothic" w:hAnsi="Century Gothic" w:cs="Tahoma"/>
          <w:bCs/>
          <w:sz w:val="20"/>
          <w:szCs w:val="20"/>
        </w:rPr>
        <w:t xml:space="preserve"> Para el semestre dos de la vigencia 2018 se cobró por el servicio de horno $1.778.369 de los secados del</w:t>
      </w:r>
      <w:r w:rsidR="00B533D0">
        <w:rPr>
          <w:rFonts w:ascii="Century Gothic" w:hAnsi="Century Gothic" w:cs="Tahoma"/>
          <w:bCs/>
          <w:sz w:val="20"/>
          <w:szCs w:val="20"/>
        </w:rPr>
        <w:t xml:space="preserve"> mes de Junio al mes de octubre, el mes de noviembre y diciembre no se prestó servicio por cambio de horno de secado.</w:t>
      </w:r>
    </w:p>
    <w:p w:rsidR="00CC3DA4" w:rsidRDefault="00CC3DA4" w:rsidP="00E70F01">
      <w:pPr>
        <w:jc w:val="both"/>
        <w:rPr>
          <w:rFonts w:ascii="AR BLANCA" w:hAnsi="AR BLANCA"/>
          <w:u w:val="single"/>
        </w:rPr>
      </w:pPr>
    </w:p>
    <w:p w:rsidR="00D651BD" w:rsidRDefault="00D651BD" w:rsidP="00A81511">
      <w:pPr>
        <w:spacing w:line="276" w:lineRule="auto"/>
        <w:jc w:val="both"/>
        <w:rPr>
          <w:rFonts w:ascii="Century Gothic" w:hAnsi="Century Gothic" w:cs="Tahoma"/>
          <w:bCs/>
          <w:sz w:val="20"/>
          <w:szCs w:val="20"/>
        </w:rPr>
      </w:pPr>
      <w:r>
        <w:rPr>
          <w:rFonts w:ascii="Century Gothic" w:hAnsi="Century Gothic" w:cs="Tahoma"/>
          <w:bCs/>
          <w:noProof/>
          <w:color w:val="000000"/>
          <w:lang w:val="es-CO" w:eastAsia="es-CO"/>
        </w:rPr>
        <w:drawing>
          <wp:inline distT="0" distB="0" distL="0" distR="0" wp14:anchorId="61A46826" wp14:editId="7B3C768F">
            <wp:extent cx="5486400" cy="146685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0F01" w:rsidRPr="00E70F01" w:rsidRDefault="00E70F01" w:rsidP="00E70F01">
      <w:pPr>
        <w:jc w:val="both"/>
        <w:rPr>
          <w:rFonts w:ascii="AR BLANCA" w:hAnsi="AR BLANCA"/>
          <w:u w:val="single"/>
        </w:rPr>
      </w:pPr>
      <w:r>
        <w:rPr>
          <w:rFonts w:ascii="AR BLANCA" w:hAnsi="AR BLANCA"/>
          <w:u w:val="single"/>
        </w:rPr>
        <w:lastRenderedPageBreak/>
        <w:t>Relación Consumo</w:t>
      </w:r>
      <w:r w:rsidRPr="00E70F01">
        <w:rPr>
          <w:rFonts w:ascii="AR BLANCA" w:hAnsi="AR BLANCA"/>
          <w:u w:val="single"/>
        </w:rPr>
        <w:t xml:space="preserve"> </w:t>
      </w:r>
      <w:r>
        <w:rPr>
          <w:rFonts w:ascii="AR BLANCA" w:hAnsi="AR BLANCA"/>
          <w:u w:val="single"/>
        </w:rPr>
        <w:t xml:space="preserve">Energía eléctrica </w:t>
      </w:r>
      <w:r w:rsidRPr="00E70F01">
        <w:rPr>
          <w:rFonts w:ascii="AR BLANCA" w:hAnsi="AR BLANCA"/>
          <w:u w:val="single"/>
        </w:rPr>
        <w:t xml:space="preserve">Centro de </w:t>
      </w:r>
      <w:r>
        <w:rPr>
          <w:rFonts w:ascii="AR BLANCA" w:hAnsi="AR BLANCA"/>
          <w:u w:val="single"/>
        </w:rPr>
        <w:t xml:space="preserve">Transferencia Tecnológica Granja San José </w:t>
      </w:r>
    </w:p>
    <w:p w:rsidR="00E70F01" w:rsidRPr="00862017" w:rsidRDefault="00D22C0A" w:rsidP="005767A3">
      <w:pPr>
        <w:spacing w:line="276" w:lineRule="auto"/>
        <w:jc w:val="both"/>
        <w:rPr>
          <w:rFonts w:ascii="Century Gothic" w:hAnsi="Century Gothic" w:cs="Tahoma"/>
          <w:bCs/>
          <w:color w:val="000000"/>
          <w:sz w:val="20"/>
          <w:szCs w:val="20"/>
        </w:rPr>
      </w:pPr>
      <w:r w:rsidRPr="00862017">
        <w:rPr>
          <w:rFonts w:ascii="Century Gothic" w:hAnsi="Century Gothic" w:cs="Tahoma"/>
          <w:bCs/>
          <w:color w:val="000000"/>
          <w:sz w:val="20"/>
          <w:szCs w:val="20"/>
        </w:rPr>
        <w:t xml:space="preserve">El pago de servicio de energía eléctrica del centro de transferencia se ha venido </w:t>
      </w:r>
      <w:r w:rsidR="00B533D0">
        <w:rPr>
          <w:rFonts w:ascii="Century Gothic" w:hAnsi="Century Gothic" w:cs="Tahoma"/>
          <w:bCs/>
          <w:color w:val="000000"/>
          <w:sz w:val="20"/>
          <w:szCs w:val="20"/>
        </w:rPr>
        <w:t>realizando de manera bimensual como se puede apreciar en la gráfica los valores pagados de manera bimensual han venido decreciendo.</w:t>
      </w:r>
    </w:p>
    <w:p w:rsidR="005767A3" w:rsidRDefault="005767A3" w:rsidP="005767A3">
      <w:pPr>
        <w:spacing w:line="276" w:lineRule="auto"/>
        <w:jc w:val="both"/>
        <w:rPr>
          <w:rFonts w:ascii="Century Gothic" w:hAnsi="Century Gothic" w:cs="Tahoma"/>
          <w:bCs/>
          <w:color w:val="000000"/>
        </w:rPr>
      </w:pPr>
      <w:r>
        <w:rPr>
          <w:rFonts w:ascii="Century Gothic" w:hAnsi="Century Gothic" w:cs="Tahoma"/>
          <w:bCs/>
          <w:noProof/>
          <w:color w:val="000000"/>
          <w:lang w:val="es-CO" w:eastAsia="es-CO"/>
        </w:rPr>
        <w:drawing>
          <wp:inline distT="0" distB="0" distL="0" distR="0" wp14:anchorId="287C02B7" wp14:editId="388100C5">
            <wp:extent cx="5486400" cy="2638425"/>
            <wp:effectExtent l="0" t="0" r="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1BC9" w:rsidRDefault="00061BC9" w:rsidP="005767A3">
      <w:pPr>
        <w:spacing w:line="276" w:lineRule="auto"/>
        <w:jc w:val="both"/>
        <w:rPr>
          <w:rFonts w:ascii="AR BLANCA" w:hAnsi="AR BLANCA"/>
          <w:u w:val="single"/>
        </w:rPr>
      </w:pPr>
    </w:p>
    <w:p w:rsidR="009F5D43" w:rsidRPr="00862017" w:rsidRDefault="009F5D43" w:rsidP="005767A3">
      <w:pPr>
        <w:spacing w:line="276" w:lineRule="auto"/>
        <w:jc w:val="both"/>
        <w:rPr>
          <w:rFonts w:ascii="AR BLANCA" w:hAnsi="AR BLANCA"/>
          <w:u w:val="single"/>
        </w:rPr>
      </w:pPr>
      <w:r w:rsidRPr="00862017">
        <w:rPr>
          <w:rFonts w:ascii="AR BLANCA" w:hAnsi="AR BLANCA"/>
          <w:u w:val="single"/>
        </w:rPr>
        <w:t>Acueducto, Aseo y Alcantarillado</w:t>
      </w:r>
    </w:p>
    <w:p w:rsidR="005767A3" w:rsidRDefault="005767A3" w:rsidP="005767A3">
      <w:pPr>
        <w:spacing w:line="276" w:lineRule="auto"/>
        <w:jc w:val="both"/>
        <w:rPr>
          <w:rFonts w:ascii="Century Gothic" w:hAnsi="Century Gothic" w:cs="Tahoma"/>
          <w:bCs/>
          <w:color w:val="000000"/>
          <w:sz w:val="20"/>
          <w:szCs w:val="20"/>
        </w:rPr>
      </w:pPr>
      <w:r w:rsidRPr="002837F9">
        <w:rPr>
          <w:rFonts w:ascii="Century Gothic" w:hAnsi="Century Gothic" w:cs="Tahoma"/>
          <w:bCs/>
          <w:color w:val="000000"/>
          <w:sz w:val="20"/>
          <w:szCs w:val="20"/>
        </w:rPr>
        <w:t>Para el caso de los servicios de Aseo, Acueducto y alcantarillado se verificaron los pagos realiza</w:t>
      </w:r>
      <w:r w:rsidR="005C2B91">
        <w:rPr>
          <w:rFonts w:ascii="Century Gothic" w:hAnsi="Century Gothic" w:cs="Tahoma"/>
          <w:bCs/>
          <w:color w:val="000000"/>
          <w:sz w:val="20"/>
          <w:szCs w:val="20"/>
        </w:rPr>
        <w:t>dos en lo que</w:t>
      </w:r>
      <w:r w:rsidR="00D429F1">
        <w:rPr>
          <w:rFonts w:ascii="Century Gothic" w:hAnsi="Century Gothic" w:cs="Tahoma"/>
          <w:bCs/>
          <w:color w:val="000000"/>
          <w:sz w:val="20"/>
          <w:szCs w:val="20"/>
        </w:rPr>
        <w:t xml:space="preserve"> va corrido del año (Enero- dic</w:t>
      </w:r>
      <w:r w:rsidR="005C2B91">
        <w:rPr>
          <w:rFonts w:ascii="Century Gothic" w:hAnsi="Century Gothic" w:cs="Tahoma"/>
          <w:bCs/>
          <w:color w:val="000000"/>
          <w:sz w:val="20"/>
          <w:szCs w:val="20"/>
        </w:rPr>
        <w:t>iembre</w:t>
      </w:r>
      <w:r w:rsidRPr="002837F9">
        <w:rPr>
          <w:rFonts w:ascii="Century Gothic" w:hAnsi="Century Gothic" w:cs="Tahoma"/>
          <w:bCs/>
          <w:color w:val="000000"/>
          <w:sz w:val="20"/>
          <w:szCs w:val="20"/>
        </w:rPr>
        <w:t>) enco</w:t>
      </w:r>
      <w:r w:rsidR="005C2B91">
        <w:rPr>
          <w:rFonts w:ascii="Century Gothic" w:hAnsi="Century Gothic" w:cs="Tahoma"/>
          <w:bCs/>
          <w:color w:val="000000"/>
          <w:sz w:val="20"/>
          <w:szCs w:val="20"/>
        </w:rPr>
        <w:t>ntrando los siguientes valores.</w:t>
      </w:r>
    </w:p>
    <w:p w:rsidR="005767A3" w:rsidRDefault="005767A3" w:rsidP="005767A3">
      <w:pPr>
        <w:spacing w:line="276" w:lineRule="auto"/>
        <w:jc w:val="both"/>
        <w:rPr>
          <w:rFonts w:ascii="Century Gothic" w:hAnsi="Century Gothic" w:cs="Tahoma"/>
          <w:bCs/>
          <w:color w:val="000000"/>
          <w:sz w:val="20"/>
          <w:szCs w:val="20"/>
        </w:rPr>
      </w:pPr>
    </w:p>
    <w:p w:rsidR="005767A3" w:rsidRDefault="005767A3" w:rsidP="005767A3">
      <w:pPr>
        <w:jc w:val="both"/>
      </w:pPr>
      <w:r>
        <w:rPr>
          <w:rFonts w:ascii="Century Gothic" w:hAnsi="Century Gothic" w:cs="Tahoma"/>
          <w:bCs/>
          <w:noProof/>
          <w:color w:val="000000"/>
          <w:lang w:val="es-CO" w:eastAsia="es-CO"/>
        </w:rPr>
        <w:drawing>
          <wp:inline distT="0" distB="0" distL="0" distR="0" wp14:anchorId="68522E6B" wp14:editId="33CB9BDC">
            <wp:extent cx="5486400" cy="24765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767A3" w:rsidRDefault="005767A3" w:rsidP="005767A3">
      <w:pPr>
        <w:jc w:val="both"/>
      </w:pPr>
    </w:p>
    <w:p w:rsidR="005C2B91" w:rsidRDefault="005C2B91" w:rsidP="005767A3">
      <w:pPr>
        <w:jc w:val="both"/>
      </w:pPr>
      <w:r>
        <w:t>Los valores cancelados por este servicio obedecen exclusivamente al pago por el servicio de recolección de basuras en la actual sede central (Centro de Desarrollo de la Madera)</w:t>
      </w:r>
    </w:p>
    <w:p w:rsidR="005C2B91" w:rsidRDefault="005C2B91" w:rsidP="005767A3">
      <w:pPr>
        <w:jc w:val="both"/>
      </w:pPr>
    </w:p>
    <w:p w:rsidR="005C2B91" w:rsidRDefault="005C2B91" w:rsidP="005767A3">
      <w:pPr>
        <w:jc w:val="both"/>
      </w:pPr>
    </w:p>
    <w:p w:rsidR="00B02424" w:rsidRDefault="00B02424" w:rsidP="005767A3">
      <w:pPr>
        <w:jc w:val="both"/>
      </w:pPr>
    </w:p>
    <w:p w:rsidR="00B02424" w:rsidRDefault="00B02424" w:rsidP="005767A3">
      <w:pPr>
        <w:jc w:val="both"/>
      </w:pPr>
    </w:p>
    <w:p w:rsidR="00664062" w:rsidRPr="00DF60B9" w:rsidRDefault="00B47FB1" w:rsidP="00A91C6B">
      <w:pPr>
        <w:spacing w:line="276" w:lineRule="auto"/>
        <w:jc w:val="both"/>
        <w:rPr>
          <w:rFonts w:ascii="AR BLANCA" w:hAnsi="AR BLANCA"/>
          <w:u w:val="single"/>
        </w:rPr>
      </w:pPr>
      <w:r w:rsidRPr="00DF60B9">
        <w:rPr>
          <w:rFonts w:ascii="AR BLANCA" w:hAnsi="AR BLANCA"/>
          <w:u w:val="single"/>
        </w:rPr>
        <w:lastRenderedPageBreak/>
        <w:t xml:space="preserve">Viáticos y gastos de Viaje: </w:t>
      </w:r>
    </w:p>
    <w:p w:rsidR="00B47FB1" w:rsidRPr="00A91C6B" w:rsidRDefault="00B47FB1" w:rsidP="00A91C6B">
      <w:pPr>
        <w:spacing w:line="276" w:lineRule="auto"/>
        <w:jc w:val="both"/>
        <w:rPr>
          <w:rFonts w:ascii="Century Gothic" w:hAnsi="Century Gothic" w:cs="Tahoma"/>
          <w:bCs/>
          <w:color w:val="000000"/>
          <w:sz w:val="20"/>
          <w:szCs w:val="20"/>
        </w:rPr>
      </w:pPr>
      <w:r w:rsidRPr="00A91C6B">
        <w:rPr>
          <w:rFonts w:ascii="Century Gothic" w:hAnsi="Century Gothic" w:cs="Tahoma"/>
          <w:bCs/>
          <w:color w:val="000000"/>
          <w:sz w:val="20"/>
          <w:szCs w:val="20"/>
        </w:rPr>
        <w:t xml:space="preserve">Por este rubro se financian los diferentes desplazamientos que tienen los Docentes, funcionarios administrativos y </w:t>
      </w:r>
      <w:r w:rsidR="00EF7E69">
        <w:rPr>
          <w:rFonts w:ascii="Century Gothic" w:hAnsi="Century Gothic" w:cs="Tahoma"/>
          <w:bCs/>
          <w:color w:val="000000"/>
          <w:sz w:val="20"/>
          <w:szCs w:val="20"/>
        </w:rPr>
        <w:t>los catedráticos que ejecutan el proyecto</w:t>
      </w:r>
      <w:r w:rsidRPr="00A91C6B">
        <w:rPr>
          <w:rFonts w:ascii="Century Gothic" w:hAnsi="Century Gothic" w:cs="Tahoma"/>
          <w:bCs/>
          <w:color w:val="000000"/>
          <w:sz w:val="20"/>
          <w:szCs w:val="20"/>
        </w:rPr>
        <w:t xml:space="preserve"> de Universidad en el Campo; se incluye este rubro en el analisis a fin de identificar los gastos que se generan y valor</w:t>
      </w:r>
      <w:r w:rsidR="00EF7E69">
        <w:rPr>
          <w:rFonts w:ascii="Century Gothic" w:hAnsi="Century Gothic" w:cs="Tahoma"/>
          <w:bCs/>
          <w:color w:val="000000"/>
          <w:sz w:val="20"/>
          <w:szCs w:val="20"/>
        </w:rPr>
        <w:t>ar los objetivos</w:t>
      </w:r>
      <w:r w:rsidR="00DC07E6" w:rsidRPr="00A91C6B">
        <w:rPr>
          <w:rFonts w:ascii="Century Gothic" w:hAnsi="Century Gothic" w:cs="Tahoma"/>
          <w:bCs/>
          <w:color w:val="000000"/>
          <w:sz w:val="20"/>
          <w:szCs w:val="20"/>
        </w:rPr>
        <w:t xml:space="preserve"> alcanzados</w:t>
      </w:r>
      <w:r w:rsidRPr="00A91C6B">
        <w:rPr>
          <w:rFonts w:ascii="Century Gothic" w:hAnsi="Century Gothic" w:cs="Tahoma"/>
          <w:bCs/>
          <w:color w:val="000000"/>
          <w:sz w:val="20"/>
          <w:szCs w:val="20"/>
        </w:rPr>
        <w:t xml:space="preserve"> a partir de estos desplazamientos.</w:t>
      </w:r>
    </w:p>
    <w:p w:rsidR="00B47FB1" w:rsidRPr="00A91C6B" w:rsidRDefault="00B47FB1" w:rsidP="00A91C6B">
      <w:pPr>
        <w:spacing w:line="276" w:lineRule="auto"/>
        <w:jc w:val="both"/>
        <w:rPr>
          <w:rFonts w:ascii="Century Gothic" w:hAnsi="Century Gothic" w:cs="Tahoma"/>
          <w:bCs/>
          <w:color w:val="000000"/>
          <w:sz w:val="20"/>
          <w:szCs w:val="20"/>
        </w:rPr>
      </w:pPr>
    </w:p>
    <w:p w:rsidR="00B47FB1" w:rsidRPr="00DF60B9" w:rsidRDefault="00B47FB1" w:rsidP="00A91C6B">
      <w:pPr>
        <w:spacing w:line="276" w:lineRule="auto"/>
        <w:jc w:val="both"/>
        <w:rPr>
          <w:rFonts w:ascii="AR BLANCA" w:hAnsi="AR BLANCA"/>
          <w:u w:val="single"/>
        </w:rPr>
      </w:pPr>
      <w:r w:rsidRPr="00DF60B9">
        <w:rPr>
          <w:rFonts w:ascii="AR BLANCA" w:hAnsi="AR BLANCA"/>
          <w:u w:val="single"/>
        </w:rPr>
        <w:t>Relación Viáticos Docentes</w:t>
      </w:r>
    </w:p>
    <w:p w:rsidR="005F46F1" w:rsidRDefault="00EF7E69" w:rsidP="00A91C6B">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Como </w:t>
      </w:r>
      <w:r w:rsidR="00D367C8">
        <w:rPr>
          <w:rFonts w:ascii="Century Gothic" w:hAnsi="Century Gothic" w:cs="Tahoma"/>
          <w:bCs/>
          <w:color w:val="000000"/>
          <w:sz w:val="20"/>
          <w:szCs w:val="20"/>
        </w:rPr>
        <w:t xml:space="preserve">se logra observar en la gráfica los viáticos para traslados del grupo docente a medida que va pasando los meses se van aumentando, </w:t>
      </w:r>
      <w:r w:rsidR="00DD643B">
        <w:rPr>
          <w:rFonts w:ascii="Century Gothic" w:hAnsi="Century Gothic" w:cs="Tahoma"/>
          <w:bCs/>
          <w:color w:val="000000"/>
          <w:sz w:val="20"/>
          <w:szCs w:val="20"/>
        </w:rPr>
        <w:t xml:space="preserve">por </w:t>
      </w:r>
      <w:r w:rsidR="00D367C8">
        <w:rPr>
          <w:rFonts w:ascii="Century Gothic" w:hAnsi="Century Gothic" w:cs="Tahoma"/>
          <w:bCs/>
          <w:color w:val="000000"/>
          <w:sz w:val="20"/>
          <w:szCs w:val="20"/>
        </w:rPr>
        <w:t xml:space="preserve">motivo de ello la oficina de control interno </w:t>
      </w:r>
      <w:r w:rsidR="00DD643B">
        <w:rPr>
          <w:rFonts w:ascii="Century Gothic" w:hAnsi="Century Gothic" w:cs="Tahoma"/>
          <w:bCs/>
          <w:color w:val="000000"/>
          <w:sz w:val="20"/>
          <w:szCs w:val="20"/>
        </w:rPr>
        <w:t>viene</w:t>
      </w:r>
      <w:r w:rsidR="00D367C8">
        <w:rPr>
          <w:rFonts w:ascii="Century Gothic" w:hAnsi="Century Gothic" w:cs="Tahoma"/>
          <w:bCs/>
          <w:color w:val="000000"/>
          <w:sz w:val="20"/>
          <w:szCs w:val="20"/>
        </w:rPr>
        <w:t xml:space="preserve"> adelantando un seguimiento para evidenciar como estas gestiones permiten mejorar en los indicadores de la entidad; para el caso se puede observar la participación docente en </w:t>
      </w:r>
      <w:r w:rsidR="00CE66B7">
        <w:rPr>
          <w:rFonts w:ascii="Century Gothic" w:hAnsi="Century Gothic" w:cs="Tahoma"/>
          <w:bCs/>
          <w:color w:val="000000"/>
          <w:sz w:val="20"/>
          <w:szCs w:val="20"/>
        </w:rPr>
        <w:t>algunas actividades y el pago por concepto de traslados a las ext</w:t>
      </w:r>
      <w:r w:rsidR="00C85EA5">
        <w:rPr>
          <w:rFonts w:ascii="Century Gothic" w:hAnsi="Century Gothic" w:cs="Tahoma"/>
          <w:bCs/>
          <w:color w:val="000000"/>
          <w:sz w:val="20"/>
          <w:szCs w:val="20"/>
        </w:rPr>
        <w:t>ensiones para dictar asignatura, en los meses de octubre y noviembre se aumentaron pagos por concepto de prácticas académicas y por concepto de atención de pares académicos en los municipios donde se pretende la ampliación de cobertura de la alianza de Universidad del campo</w:t>
      </w:r>
      <w:r w:rsidR="00CE66B7">
        <w:rPr>
          <w:rFonts w:ascii="Century Gothic" w:hAnsi="Century Gothic" w:cs="Tahoma"/>
          <w:bCs/>
          <w:color w:val="000000"/>
          <w:sz w:val="20"/>
          <w:szCs w:val="20"/>
        </w:rPr>
        <w:t>.</w:t>
      </w:r>
    </w:p>
    <w:p w:rsidR="005C2B91" w:rsidRDefault="005C2B91" w:rsidP="00A91C6B">
      <w:pPr>
        <w:spacing w:line="276" w:lineRule="auto"/>
        <w:jc w:val="both"/>
        <w:rPr>
          <w:rFonts w:ascii="Century Gothic" w:hAnsi="Century Gothic" w:cs="Tahoma"/>
          <w:bCs/>
          <w:color w:val="000000"/>
          <w:sz w:val="20"/>
          <w:szCs w:val="20"/>
        </w:rPr>
      </w:pPr>
    </w:p>
    <w:tbl>
      <w:tblPr>
        <w:tblStyle w:val="Tablaconcuadrcula"/>
        <w:tblW w:w="9085" w:type="dxa"/>
        <w:tblLayout w:type="fixed"/>
        <w:tblLook w:val="04A0" w:firstRow="1" w:lastRow="0" w:firstColumn="1" w:lastColumn="0" w:noHBand="0" w:noVBand="1"/>
      </w:tblPr>
      <w:tblGrid>
        <w:gridCol w:w="1165"/>
        <w:gridCol w:w="1080"/>
        <w:gridCol w:w="1080"/>
        <w:gridCol w:w="1080"/>
        <w:gridCol w:w="4680"/>
      </w:tblGrid>
      <w:tr w:rsidR="001452AF" w:rsidRPr="005F46F1" w:rsidTr="007809BF">
        <w:tc>
          <w:tcPr>
            <w:tcW w:w="1165" w:type="dxa"/>
          </w:tcPr>
          <w:p w:rsidR="001452AF" w:rsidRPr="005F46F1" w:rsidRDefault="001452AF" w:rsidP="00CE66B7">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Mes</w:t>
            </w:r>
          </w:p>
        </w:tc>
        <w:tc>
          <w:tcPr>
            <w:tcW w:w="1080" w:type="dxa"/>
          </w:tcPr>
          <w:p w:rsidR="001452AF" w:rsidRPr="005F46F1" w:rsidRDefault="001452AF" w:rsidP="00CE66B7">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Valor Gastado total</w:t>
            </w:r>
          </w:p>
        </w:tc>
        <w:tc>
          <w:tcPr>
            <w:tcW w:w="1080" w:type="dxa"/>
          </w:tcPr>
          <w:p w:rsidR="001452AF" w:rsidRPr="005F46F1" w:rsidRDefault="00DE0D96" w:rsidP="00DE0D96">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 xml:space="preserve">Valor </w:t>
            </w:r>
            <w:r w:rsidR="001452AF">
              <w:rPr>
                <w:rFonts w:ascii="Century Gothic" w:hAnsi="Century Gothic" w:cs="Tahoma"/>
                <w:bCs/>
                <w:color w:val="000000"/>
                <w:sz w:val="16"/>
                <w:szCs w:val="16"/>
              </w:rPr>
              <w:t>desplazamiento para dictar asignatura</w:t>
            </w:r>
          </w:p>
        </w:tc>
        <w:tc>
          <w:tcPr>
            <w:tcW w:w="1080" w:type="dxa"/>
          </w:tcPr>
          <w:p w:rsidR="001452AF" w:rsidRPr="005F46F1" w:rsidRDefault="001452AF" w:rsidP="00DE0D96">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V</w:t>
            </w:r>
            <w:r w:rsidR="00DE0D96">
              <w:rPr>
                <w:rFonts w:ascii="Century Gothic" w:hAnsi="Century Gothic" w:cs="Tahoma"/>
                <w:bCs/>
                <w:color w:val="000000"/>
                <w:sz w:val="16"/>
                <w:szCs w:val="16"/>
              </w:rPr>
              <w:t>alor</w:t>
            </w:r>
            <w:r>
              <w:rPr>
                <w:rFonts w:ascii="Century Gothic" w:hAnsi="Century Gothic" w:cs="Tahoma"/>
                <w:bCs/>
                <w:color w:val="000000"/>
                <w:sz w:val="16"/>
                <w:szCs w:val="16"/>
              </w:rPr>
              <w:t xml:space="preserve"> asistencia a eventos</w:t>
            </w:r>
          </w:p>
        </w:tc>
        <w:tc>
          <w:tcPr>
            <w:tcW w:w="4680" w:type="dxa"/>
          </w:tcPr>
          <w:p w:rsidR="001452AF" w:rsidRPr="005F46F1" w:rsidRDefault="00DE0D96" w:rsidP="00CE66B7">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Participación de Eventos</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Enero</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$513.350</w:t>
            </w:r>
          </w:p>
        </w:tc>
        <w:tc>
          <w:tcPr>
            <w:tcW w:w="1080" w:type="dxa"/>
          </w:tcPr>
          <w:p w:rsidR="001452AF" w:rsidRPr="005F46F1" w:rsidRDefault="001452AF" w:rsidP="005F46F1">
            <w:pPr>
              <w:spacing w:line="276" w:lineRule="auto"/>
              <w:jc w:val="both"/>
              <w:rPr>
                <w:rFonts w:ascii="Century Gothic" w:hAnsi="Century Gothic" w:cs="Tahoma"/>
                <w:bCs/>
                <w:color w:val="000000"/>
                <w:sz w:val="16"/>
                <w:szCs w:val="16"/>
              </w:rPr>
            </w:pP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$513.000</w:t>
            </w:r>
          </w:p>
        </w:tc>
        <w:tc>
          <w:tcPr>
            <w:tcW w:w="4680"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Evento Pro cuenca</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Febrero</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$863.600</w:t>
            </w:r>
          </w:p>
        </w:tc>
        <w:tc>
          <w:tcPr>
            <w:tcW w:w="1080" w:type="dxa"/>
          </w:tcPr>
          <w:p w:rsidR="001452AF" w:rsidRPr="005F46F1" w:rsidRDefault="001452AF" w:rsidP="005F46F1">
            <w:pPr>
              <w:spacing w:line="276" w:lineRule="auto"/>
              <w:jc w:val="both"/>
              <w:rPr>
                <w:rFonts w:ascii="Century Gothic" w:hAnsi="Century Gothic" w:cs="Tahoma"/>
                <w:bCs/>
                <w:color w:val="000000"/>
                <w:sz w:val="16"/>
                <w:szCs w:val="16"/>
              </w:rPr>
            </w:pP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$863.600</w:t>
            </w:r>
          </w:p>
        </w:tc>
        <w:tc>
          <w:tcPr>
            <w:tcW w:w="4680"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Evento encuentro Delfín, Convenio EDUPAZ, Encuentro consejeros de cuenca programa magdalena centro. </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Marzo</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$1.066.100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$953.600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$112.500</w:t>
            </w:r>
          </w:p>
        </w:tc>
        <w:tc>
          <w:tcPr>
            <w:tcW w:w="4680"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Evento Universidad católica Programa de Turismo.</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Abril</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$953.900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$748.600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$205.300</w:t>
            </w:r>
          </w:p>
        </w:tc>
        <w:tc>
          <w:tcPr>
            <w:tcW w:w="4680"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Asistencia consejo de cuenca</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Mayo</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$1.176.800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$828.300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$348.500</w:t>
            </w:r>
          </w:p>
        </w:tc>
        <w:tc>
          <w:tcPr>
            <w:tcW w:w="4680"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Seguimiento Modelo pedagógico</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Junio</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$2.262.600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$1.686.100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$576.500</w:t>
            </w:r>
          </w:p>
        </w:tc>
        <w:tc>
          <w:tcPr>
            <w:tcW w:w="4680" w:type="dxa"/>
          </w:tcPr>
          <w:p w:rsidR="001452AF" w:rsidRPr="005F46F1" w:rsidRDefault="00CE66B7"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Modelos y sistemas Agropecuarios, reunión sistemas agroforestales.</w:t>
            </w:r>
          </w:p>
        </w:tc>
      </w:tr>
      <w:tr w:rsidR="005C2B91" w:rsidRPr="005F46F1" w:rsidTr="007809BF">
        <w:tc>
          <w:tcPr>
            <w:tcW w:w="1165" w:type="dxa"/>
          </w:tcPr>
          <w:p w:rsidR="005C2B91" w:rsidRPr="005F46F1" w:rsidRDefault="005C2B91"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Julio</w:t>
            </w:r>
          </w:p>
        </w:tc>
        <w:tc>
          <w:tcPr>
            <w:tcW w:w="1080" w:type="dxa"/>
          </w:tcPr>
          <w:p w:rsidR="005C2B91" w:rsidRPr="005F46F1" w:rsidRDefault="00EF0C09"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$884.900</w:t>
            </w:r>
          </w:p>
        </w:tc>
        <w:tc>
          <w:tcPr>
            <w:tcW w:w="1080" w:type="dxa"/>
          </w:tcPr>
          <w:p w:rsidR="005C2B91" w:rsidRDefault="005C2B91" w:rsidP="00CE66B7">
            <w:pPr>
              <w:spacing w:line="276" w:lineRule="auto"/>
              <w:jc w:val="right"/>
              <w:rPr>
                <w:rFonts w:ascii="Century Gothic" w:hAnsi="Century Gothic" w:cs="Tahoma"/>
                <w:bCs/>
                <w:color w:val="000000"/>
                <w:sz w:val="16"/>
                <w:szCs w:val="16"/>
              </w:rPr>
            </w:pPr>
          </w:p>
        </w:tc>
        <w:tc>
          <w:tcPr>
            <w:tcW w:w="1080" w:type="dxa"/>
          </w:tcPr>
          <w:p w:rsidR="005C2B91" w:rsidRDefault="00DE0D96"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$884.900</w:t>
            </w:r>
          </w:p>
        </w:tc>
        <w:tc>
          <w:tcPr>
            <w:tcW w:w="4680" w:type="dxa"/>
          </w:tcPr>
          <w:p w:rsidR="005C2B91" w:rsidRDefault="00DE0D96"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Promoción diplomado de Agroforesteria pradera valle, encuentro regional cambio climático, encuentro regional consejeros de cuencas, fijación de sitios de practica diplomado agroforesteria. </w:t>
            </w:r>
          </w:p>
        </w:tc>
      </w:tr>
      <w:tr w:rsidR="005C2B91" w:rsidRPr="005F46F1" w:rsidTr="007809BF">
        <w:tc>
          <w:tcPr>
            <w:tcW w:w="1165" w:type="dxa"/>
          </w:tcPr>
          <w:p w:rsidR="005C2B91" w:rsidRDefault="005C2B91"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Agosto</w:t>
            </w:r>
          </w:p>
        </w:tc>
        <w:tc>
          <w:tcPr>
            <w:tcW w:w="1080" w:type="dxa"/>
          </w:tcPr>
          <w:p w:rsidR="005C2B91" w:rsidRPr="005F46F1" w:rsidRDefault="00EF0C09"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$283.700</w:t>
            </w:r>
          </w:p>
        </w:tc>
        <w:tc>
          <w:tcPr>
            <w:tcW w:w="1080" w:type="dxa"/>
          </w:tcPr>
          <w:p w:rsidR="005C2B91" w:rsidRDefault="00DE0D96"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$98.200</w:t>
            </w:r>
          </w:p>
        </w:tc>
        <w:tc>
          <w:tcPr>
            <w:tcW w:w="1080" w:type="dxa"/>
          </w:tcPr>
          <w:p w:rsidR="005C2B91" w:rsidRDefault="00DE0D96"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$185.500</w:t>
            </w:r>
          </w:p>
        </w:tc>
        <w:tc>
          <w:tcPr>
            <w:tcW w:w="4680" w:type="dxa"/>
          </w:tcPr>
          <w:p w:rsidR="005C2B91" w:rsidRDefault="00DE0D96"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Asistencia Red de emprendimiento de Caldas.</w:t>
            </w:r>
          </w:p>
        </w:tc>
      </w:tr>
      <w:tr w:rsidR="005C2B91" w:rsidRPr="005F46F1" w:rsidTr="007809BF">
        <w:tc>
          <w:tcPr>
            <w:tcW w:w="1165" w:type="dxa"/>
          </w:tcPr>
          <w:p w:rsidR="005C2B91" w:rsidRDefault="005C2B91"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Septiembre</w:t>
            </w:r>
          </w:p>
        </w:tc>
        <w:tc>
          <w:tcPr>
            <w:tcW w:w="1080" w:type="dxa"/>
          </w:tcPr>
          <w:p w:rsidR="005C2B91" w:rsidRPr="005F46F1" w:rsidRDefault="00EF0C09"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$1.016.150</w:t>
            </w:r>
          </w:p>
        </w:tc>
        <w:tc>
          <w:tcPr>
            <w:tcW w:w="1080" w:type="dxa"/>
          </w:tcPr>
          <w:p w:rsidR="005C2B91" w:rsidRDefault="00DE0D96"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$196.400</w:t>
            </w:r>
          </w:p>
        </w:tc>
        <w:tc>
          <w:tcPr>
            <w:tcW w:w="1080" w:type="dxa"/>
          </w:tcPr>
          <w:p w:rsidR="005C2B91" w:rsidRDefault="00DE0D96"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$819.750</w:t>
            </w:r>
          </w:p>
        </w:tc>
        <w:tc>
          <w:tcPr>
            <w:tcW w:w="4680" w:type="dxa"/>
          </w:tcPr>
          <w:p w:rsidR="005C2B91" w:rsidRDefault="00DE0D96"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Definir participantes Diplomado a realizar en Tolima, entrega de certificados diplomado florida valle, oferta académica vereda rio claro municipio de Villamaria, seguimiento modelo pedagógico.</w:t>
            </w:r>
          </w:p>
        </w:tc>
      </w:tr>
      <w:tr w:rsidR="00211AAE" w:rsidRPr="005F46F1" w:rsidTr="007809BF">
        <w:tc>
          <w:tcPr>
            <w:tcW w:w="1165" w:type="dxa"/>
          </w:tcPr>
          <w:p w:rsidR="00211AAE" w:rsidRDefault="00211AAE"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Octubre</w:t>
            </w:r>
          </w:p>
        </w:tc>
        <w:tc>
          <w:tcPr>
            <w:tcW w:w="1080" w:type="dxa"/>
          </w:tcPr>
          <w:p w:rsidR="00211AAE" w:rsidRDefault="00503FE1"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$2.268.600</w:t>
            </w:r>
          </w:p>
        </w:tc>
        <w:tc>
          <w:tcPr>
            <w:tcW w:w="1080" w:type="dxa"/>
          </w:tcPr>
          <w:p w:rsidR="00211AAE" w:rsidRDefault="007F2F49"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$1.210150</w:t>
            </w:r>
          </w:p>
        </w:tc>
        <w:tc>
          <w:tcPr>
            <w:tcW w:w="1080" w:type="dxa"/>
          </w:tcPr>
          <w:p w:rsidR="00211AAE" w:rsidRDefault="00503FE1"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$1.058.450</w:t>
            </w:r>
          </w:p>
        </w:tc>
        <w:tc>
          <w:tcPr>
            <w:tcW w:w="4680" w:type="dxa"/>
          </w:tcPr>
          <w:p w:rsidR="00211AAE" w:rsidRDefault="007F2F49"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Cumbre de emprendimiento Chinchiná, simposio cuarta revolución industrial, diplomado EDUPAZ, Comité cuenca Rio la Miel,</w:t>
            </w:r>
            <w:r w:rsidR="00503FE1">
              <w:rPr>
                <w:rFonts w:ascii="Century Gothic" w:hAnsi="Century Gothic" w:cs="Tahoma"/>
                <w:bCs/>
                <w:color w:val="000000"/>
                <w:sz w:val="16"/>
                <w:szCs w:val="16"/>
              </w:rPr>
              <w:t xml:space="preserve"> traslados practicas académicas </w:t>
            </w:r>
          </w:p>
        </w:tc>
      </w:tr>
      <w:tr w:rsidR="00211AAE" w:rsidRPr="005F46F1" w:rsidTr="007809BF">
        <w:tc>
          <w:tcPr>
            <w:tcW w:w="1165" w:type="dxa"/>
          </w:tcPr>
          <w:p w:rsidR="00211AAE" w:rsidRDefault="00211AAE"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Noviembre</w:t>
            </w:r>
          </w:p>
        </w:tc>
        <w:tc>
          <w:tcPr>
            <w:tcW w:w="1080" w:type="dxa"/>
          </w:tcPr>
          <w:p w:rsidR="00211AAE" w:rsidRDefault="00503FE1"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$3.205.650</w:t>
            </w:r>
          </w:p>
        </w:tc>
        <w:tc>
          <w:tcPr>
            <w:tcW w:w="1080" w:type="dxa"/>
          </w:tcPr>
          <w:p w:rsidR="00211AAE" w:rsidRDefault="00503FE1"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$813.750</w:t>
            </w:r>
          </w:p>
        </w:tc>
        <w:tc>
          <w:tcPr>
            <w:tcW w:w="1080" w:type="dxa"/>
          </w:tcPr>
          <w:p w:rsidR="00211AAE" w:rsidRDefault="00503FE1"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$2.391.900</w:t>
            </w:r>
          </w:p>
        </w:tc>
        <w:tc>
          <w:tcPr>
            <w:tcW w:w="4680" w:type="dxa"/>
          </w:tcPr>
          <w:p w:rsidR="00211AAE" w:rsidRDefault="00503FE1"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Traslado practicas académicas, atención Visitas de pares. </w:t>
            </w:r>
          </w:p>
        </w:tc>
      </w:tr>
      <w:tr w:rsidR="00211AAE" w:rsidRPr="005F46F1" w:rsidTr="007809BF">
        <w:tc>
          <w:tcPr>
            <w:tcW w:w="1165" w:type="dxa"/>
          </w:tcPr>
          <w:p w:rsidR="00211AAE" w:rsidRDefault="00211AAE"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Diciembre</w:t>
            </w:r>
          </w:p>
        </w:tc>
        <w:tc>
          <w:tcPr>
            <w:tcW w:w="1080" w:type="dxa"/>
          </w:tcPr>
          <w:p w:rsidR="00211AAE" w:rsidRDefault="00FA0D71"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$976.900</w:t>
            </w:r>
          </w:p>
        </w:tc>
        <w:tc>
          <w:tcPr>
            <w:tcW w:w="1080" w:type="dxa"/>
          </w:tcPr>
          <w:p w:rsidR="00211AAE" w:rsidRDefault="00503FE1"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$344</w:t>
            </w:r>
            <w:r w:rsidR="00FA0D71">
              <w:rPr>
                <w:rFonts w:ascii="Century Gothic" w:hAnsi="Century Gothic" w:cs="Tahoma"/>
                <w:bCs/>
                <w:color w:val="000000"/>
                <w:sz w:val="16"/>
                <w:szCs w:val="16"/>
              </w:rPr>
              <w:t>.500</w:t>
            </w:r>
          </w:p>
        </w:tc>
        <w:tc>
          <w:tcPr>
            <w:tcW w:w="1080" w:type="dxa"/>
          </w:tcPr>
          <w:p w:rsidR="00211AAE" w:rsidRDefault="00FA0D71"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$632.400</w:t>
            </w:r>
          </w:p>
        </w:tc>
        <w:tc>
          <w:tcPr>
            <w:tcW w:w="4680" w:type="dxa"/>
          </w:tcPr>
          <w:p w:rsidR="00211AAE" w:rsidRDefault="00FA0D71"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Traslado practicas académicas y visita de pares Apia Risaralda, traslado coordinadores de extensiones al Municipio de Pensilvania.</w:t>
            </w:r>
          </w:p>
        </w:tc>
      </w:tr>
    </w:tbl>
    <w:p w:rsidR="00B47FB1" w:rsidRPr="00A91C6B" w:rsidRDefault="00DD643B" w:rsidP="00A91C6B">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  </w:t>
      </w:r>
    </w:p>
    <w:p w:rsidR="00664062" w:rsidRDefault="00A91C6B" w:rsidP="005767A3">
      <w:pPr>
        <w:jc w:val="both"/>
      </w:pPr>
      <w:r>
        <w:rPr>
          <w:rFonts w:ascii="Century Gothic" w:hAnsi="Century Gothic" w:cs="Tahoma"/>
          <w:bCs/>
          <w:noProof/>
          <w:color w:val="000000"/>
          <w:lang w:val="es-CO" w:eastAsia="es-CO"/>
        </w:rPr>
        <w:lastRenderedPageBreak/>
        <w:drawing>
          <wp:inline distT="0" distB="0" distL="0" distR="0" wp14:anchorId="2DD73384" wp14:editId="33E00C78">
            <wp:extent cx="5753100" cy="19812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60B9" w:rsidRDefault="00DF60B9" w:rsidP="005767A3">
      <w:pPr>
        <w:jc w:val="both"/>
        <w:rPr>
          <w:rFonts w:ascii="Century Gothic" w:hAnsi="Century Gothic" w:cs="Tahoma"/>
          <w:bCs/>
          <w:color w:val="000000"/>
          <w:sz w:val="20"/>
          <w:szCs w:val="20"/>
        </w:rPr>
      </w:pPr>
    </w:p>
    <w:p w:rsidR="00DF60B9" w:rsidRPr="00DF60B9" w:rsidRDefault="00DF60B9" w:rsidP="00DF60B9">
      <w:pPr>
        <w:spacing w:line="276" w:lineRule="auto"/>
        <w:jc w:val="both"/>
        <w:rPr>
          <w:rFonts w:ascii="AR BLANCA" w:hAnsi="AR BLANCA"/>
          <w:u w:val="single"/>
        </w:rPr>
      </w:pPr>
      <w:r w:rsidRPr="00DF60B9">
        <w:rPr>
          <w:rFonts w:ascii="AR BLANCA" w:hAnsi="AR BLANCA"/>
          <w:u w:val="single"/>
        </w:rPr>
        <w:t>Relación Viáticos y gastos de viaje Administrativos</w:t>
      </w:r>
    </w:p>
    <w:p w:rsidR="00DF60B9" w:rsidRDefault="00DF60B9" w:rsidP="005767A3">
      <w:pPr>
        <w:jc w:val="both"/>
        <w:rPr>
          <w:rFonts w:ascii="Century Gothic" w:hAnsi="Century Gothic" w:cs="Tahoma"/>
          <w:bCs/>
          <w:color w:val="000000"/>
          <w:sz w:val="20"/>
          <w:szCs w:val="20"/>
        </w:rPr>
      </w:pPr>
    </w:p>
    <w:p w:rsidR="00DF60B9" w:rsidRDefault="00DF60B9" w:rsidP="005767A3">
      <w:pPr>
        <w:jc w:val="both"/>
        <w:rPr>
          <w:rFonts w:ascii="Century Gothic" w:hAnsi="Century Gothic" w:cs="Tahoma"/>
          <w:bCs/>
          <w:color w:val="000000"/>
          <w:sz w:val="20"/>
          <w:szCs w:val="20"/>
        </w:rPr>
      </w:pPr>
      <w:r>
        <w:rPr>
          <w:rFonts w:ascii="Century Gothic" w:hAnsi="Century Gothic" w:cs="Tahoma"/>
          <w:bCs/>
          <w:noProof/>
          <w:color w:val="000000"/>
          <w:lang w:val="es-CO" w:eastAsia="es-CO"/>
        </w:rPr>
        <w:drawing>
          <wp:inline distT="0" distB="0" distL="0" distR="0" wp14:anchorId="6DA28AFD" wp14:editId="0FBB0705">
            <wp:extent cx="5753100" cy="2170430"/>
            <wp:effectExtent l="0" t="0" r="0" b="127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F60B9" w:rsidRDefault="00DF60B9" w:rsidP="005767A3">
      <w:pPr>
        <w:jc w:val="both"/>
        <w:rPr>
          <w:rFonts w:ascii="Century Gothic" w:hAnsi="Century Gothic" w:cs="Tahoma"/>
          <w:bCs/>
          <w:color w:val="000000"/>
          <w:sz w:val="20"/>
          <w:szCs w:val="20"/>
        </w:rPr>
      </w:pPr>
    </w:p>
    <w:tbl>
      <w:tblPr>
        <w:tblStyle w:val="Tablaconcuadrcula"/>
        <w:tblW w:w="8815" w:type="dxa"/>
        <w:tblLook w:val="04A0" w:firstRow="1" w:lastRow="0" w:firstColumn="1" w:lastColumn="0" w:noHBand="0" w:noVBand="1"/>
      </w:tblPr>
      <w:tblGrid>
        <w:gridCol w:w="1111"/>
        <w:gridCol w:w="1044"/>
        <w:gridCol w:w="6660"/>
      </w:tblGrid>
      <w:tr w:rsidR="0037768C" w:rsidRPr="005F46F1" w:rsidTr="00D32AA1">
        <w:tc>
          <w:tcPr>
            <w:tcW w:w="1111" w:type="dxa"/>
          </w:tcPr>
          <w:p w:rsidR="0037768C" w:rsidRPr="005F46F1" w:rsidRDefault="0037768C" w:rsidP="00656F83">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Mes</w:t>
            </w:r>
          </w:p>
        </w:tc>
        <w:tc>
          <w:tcPr>
            <w:tcW w:w="1044" w:type="dxa"/>
          </w:tcPr>
          <w:p w:rsidR="0037768C" w:rsidRPr="005F46F1" w:rsidRDefault="0037768C" w:rsidP="00656F83">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Valor Gastado total</w:t>
            </w:r>
          </w:p>
        </w:tc>
        <w:tc>
          <w:tcPr>
            <w:tcW w:w="6660" w:type="dxa"/>
          </w:tcPr>
          <w:p w:rsidR="0037768C" w:rsidRPr="005F46F1" w:rsidRDefault="0037768C" w:rsidP="00656F83">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Asistencia actividades</w:t>
            </w:r>
          </w:p>
        </w:tc>
      </w:tr>
      <w:tr w:rsidR="0037768C" w:rsidRPr="005F46F1" w:rsidTr="00D32AA1">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Enero</w:t>
            </w:r>
          </w:p>
        </w:tc>
        <w:tc>
          <w:tcPr>
            <w:tcW w:w="1044"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$1.468.600</w:t>
            </w:r>
          </w:p>
        </w:tc>
        <w:tc>
          <w:tcPr>
            <w:tcW w:w="6660" w:type="dxa"/>
          </w:tcPr>
          <w:p w:rsidR="0037768C" w:rsidRPr="005F46F1" w:rsidRDefault="0037768C"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Entrega de inventarios (manzanares y Marquetalia), socialización POA Consejo Directivo, Entrevista nuevos coordinadores, </w:t>
            </w:r>
          </w:p>
        </w:tc>
      </w:tr>
      <w:tr w:rsidR="0037768C" w:rsidRPr="005F46F1" w:rsidTr="00D32AA1">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Febrero</w:t>
            </w:r>
          </w:p>
        </w:tc>
        <w:tc>
          <w:tcPr>
            <w:tcW w:w="1044"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$4.240.450</w:t>
            </w:r>
          </w:p>
        </w:tc>
        <w:tc>
          <w:tcPr>
            <w:tcW w:w="6660" w:type="dxa"/>
          </w:tcPr>
          <w:p w:rsidR="0037768C" w:rsidRPr="005F46F1" w:rsidRDefault="0037768C" w:rsidP="0037768C">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Mantenimiento de equipos, encuentro jefes de control interno, capacitación rector Programa Delfín, desplazamiento rector y coordinador académico extensiones, Desplazamiento ministerio de educación rector y Asesora de Planeación, desplazamiento rector encuentro regional de educación y ciencia.</w:t>
            </w:r>
          </w:p>
        </w:tc>
      </w:tr>
      <w:tr w:rsidR="0037768C" w:rsidRPr="005F46F1" w:rsidTr="00D32AA1">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Marzo</w:t>
            </w:r>
          </w:p>
        </w:tc>
        <w:tc>
          <w:tcPr>
            <w:tcW w:w="1044"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$3.600.350</w:t>
            </w:r>
          </w:p>
        </w:tc>
        <w:tc>
          <w:tcPr>
            <w:tcW w:w="6660" w:type="dxa"/>
          </w:tcPr>
          <w:p w:rsidR="0037768C" w:rsidRPr="005F46F1" w:rsidRDefault="0037768C"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Asistencia consejo directivo mes de marzo, desplazamiento Bogotá Rector y Jefe de Planeación a participar del encuentro de la Red TyT, </w:t>
            </w:r>
            <w:r w:rsidR="008D597D">
              <w:rPr>
                <w:rFonts w:ascii="Century Gothic" w:hAnsi="Century Gothic" w:cs="Tahoma"/>
                <w:bCs/>
                <w:color w:val="000000"/>
                <w:sz w:val="16"/>
                <w:szCs w:val="16"/>
              </w:rPr>
              <w:t>desplazamiento secretaria general para radicación del IVA, Otras gestiones administrativas por parte de la alta direcciòn y vicerrectoría académica en la ciudad de Bogotá.</w:t>
            </w:r>
          </w:p>
        </w:tc>
      </w:tr>
      <w:tr w:rsidR="0037768C" w:rsidRPr="005F46F1" w:rsidTr="00D32AA1">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Abril</w:t>
            </w:r>
          </w:p>
        </w:tc>
        <w:tc>
          <w:tcPr>
            <w:tcW w:w="1044"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$4.100.900</w:t>
            </w:r>
          </w:p>
        </w:tc>
        <w:tc>
          <w:tcPr>
            <w:tcW w:w="6660" w:type="dxa"/>
          </w:tcPr>
          <w:p w:rsidR="0037768C" w:rsidRPr="005F46F1" w:rsidRDefault="008D597D"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Desplazamiento extensiones manzanares, Marquetalia, Villamaria por parte de la rectoría y  actividades de gestión institucional en la ciudad de Bogotá, participación red TYT en la ciudad de Cartagena,  </w:t>
            </w:r>
            <w:r w:rsidR="001417D3">
              <w:rPr>
                <w:rFonts w:ascii="Century Gothic" w:hAnsi="Century Gothic" w:cs="Tahoma"/>
                <w:bCs/>
                <w:color w:val="000000"/>
                <w:sz w:val="16"/>
                <w:szCs w:val="16"/>
              </w:rPr>
              <w:t xml:space="preserve">participación asesora de planeación y Rector en el comité técnico alianza y educación para la competitividad, participación en reunión en Bogotá asesora de planeación y rector para cambio de carácter con ITC, </w:t>
            </w:r>
            <w:r w:rsidR="00E06C2E">
              <w:rPr>
                <w:rFonts w:ascii="Century Gothic" w:hAnsi="Century Gothic" w:cs="Tahoma"/>
                <w:bCs/>
                <w:color w:val="000000"/>
                <w:sz w:val="16"/>
                <w:szCs w:val="16"/>
              </w:rPr>
              <w:t xml:space="preserve">asistencia vicerrector académico y secretaria General a la ciudad de Bogotá para recibir asesoría sobre los proceso de Evaluaciòn docente del ITTC, Desplazamiento funcionarios para consejo directivo del mes de abril de 2018. Asistencia rector a reunión para dar claridad a la liquidación del convenio 953 de 2014 al igual que aclarar algunos aspectos para </w:t>
            </w:r>
            <w:r w:rsidR="00E06C2E">
              <w:rPr>
                <w:rFonts w:ascii="Century Gothic" w:hAnsi="Century Gothic" w:cs="Tahoma"/>
                <w:bCs/>
                <w:color w:val="000000"/>
                <w:sz w:val="16"/>
                <w:szCs w:val="16"/>
              </w:rPr>
              <w:lastRenderedPageBreak/>
              <w:t xml:space="preserve">convenio con la Universidad de Manizales. Asistencia rector cumbre de emprendimiento realizada en la dorada caldas, </w:t>
            </w:r>
          </w:p>
        </w:tc>
      </w:tr>
      <w:tr w:rsidR="0037768C" w:rsidRPr="005F46F1" w:rsidTr="00D32AA1">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lastRenderedPageBreak/>
              <w:t>Mayo</w:t>
            </w:r>
          </w:p>
        </w:tc>
        <w:tc>
          <w:tcPr>
            <w:tcW w:w="1044"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$2.366.200</w:t>
            </w:r>
          </w:p>
        </w:tc>
        <w:tc>
          <w:tcPr>
            <w:tcW w:w="6660" w:type="dxa"/>
          </w:tcPr>
          <w:p w:rsidR="0037768C" w:rsidRPr="005F46F1" w:rsidRDefault="00AA5475" w:rsidP="00853CEC">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Desplazamiento rector para atender reunión con los estudiantes de la extensión </w:t>
            </w:r>
            <w:r w:rsidR="00656F83">
              <w:rPr>
                <w:rFonts w:ascii="Century Gothic" w:hAnsi="Century Gothic" w:cs="Tahoma"/>
                <w:bCs/>
                <w:color w:val="000000"/>
                <w:sz w:val="16"/>
                <w:szCs w:val="16"/>
              </w:rPr>
              <w:t>d</w:t>
            </w:r>
            <w:r>
              <w:rPr>
                <w:rFonts w:ascii="Century Gothic" w:hAnsi="Century Gothic" w:cs="Tahoma"/>
                <w:bCs/>
                <w:color w:val="000000"/>
                <w:sz w:val="16"/>
                <w:szCs w:val="16"/>
              </w:rPr>
              <w:t>e Marquetalia, mantenimiento equipos de cómputo Marquetalia, reunión Marquetalia proyecto ciclos propedéuticos, asistencia ceremonia de graduación vicerrectoría, coordinación académica, asistencia rector gobernación del Risaralda socialización programas TyT.</w:t>
            </w:r>
            <w:r w:rsidR="00656F83">
              <w:rPr>
                <w:rFonts w:ascii="Century Gothic" w:hAnsi="Century Gothic" w:cs="Tahoma"/>
                <w:bCs/>
                <w:color w:val="000000"/>
                <w:sz w:val="16"/>
                <w:szCs w:val="16"/>
              </w:rPr>
              <w:t xml:space="preserve"> Reunión rector Norcasia y la dorada para atender acciones de Proyección social con las alcaldías de estos Municipios. Desplazamiento rector, vicerrector y coordinador académico al municipio de agudas atender ceremonia de grados de la IES Prog. Universidad en el Campo, desplazamiento secretaria general a radicar el IVA del periodo, </w:t>
            </w:r>
            <w:r w:rsidR="00853CEC">
              <w:rPr>
                <w:rFonts w:ascii="Century Gothic" w:hAnsi="Century Gothic" w:cs="Tahoma"/>
                <w:bCs/>
                <w:color w:val="000000"/>
                <w:sz w:val="16"/>
                <w:szCs w:val="16"/>
              </w:rPr>
              <w:t>participación</w:t>
            </w:r>
            <w:r w:rsidR="00656F83">
              <w:rPr>
                <w:rFonts w:ascii="Century Gothic" w:hAnsi="Century Gothic" w:cs="Tahoma"/>
                <w:bCs/>
                <w:color w:val="000000"/>
                <w:sz w:val="16"/>
                <w:szCs w:val="16"/>
              </w:rPr>
              <w:t xml:space="preserve"> rector en el </w:t>
            </w:r>
            <w:r w:rsidR="00853CEC">
              <w:rPr>
                <w:rFonts w:ascii="Century Gothic" w:hAnsi="Century Gothic" w:cs="Tahoma"/>
                <w:bCs/>
                <w:color w:val="000000"/>
                <w:sz w:val="16"/>
                <w:szCs w:val="16"/>
              </w:rPr>
              <w:t xml:space="preserve">comité Directivo </w:t>
            </w:r>
            <w:r w:rsidR="00656F83">
              <w:rPr>
                <w:rFonts w:ascii="Century Gothic" w:hAnsi="Century Gothic" w:cs="Tahoma"/>
                <w:bCs/>
                <w:color w:val="000000"/>
                <w:sz w:val="16"/>
                <w:szCs w:val="16"/>
              </w:rPr>
              <w:t xml:space="preserve">ORMET </w:t>
            </w:r>
            <w:r w:rsidR="00853CEC">
              <w:rPr>
                <w:rFonts w:ascii="Century Gothic" w:hAnsi="Century Gothic" w:cs="Tahoma"/>
                <w:bCs/>
                <w:color w:val="000000"/>
                <w:sz w:val="16"/>
                <w:szCs w:val="16"/>
              </w:rPr>
              <w:t xml:space="preserve">del magdalena invitación de la cámara de Comercio, </w:t>
            </w:r>
          </w:p>
        </w:tc>
      </w:tr>
      <w:tr w:rsidR="0037768C" w:rsidRPr="005F46F1" w:rsidTr="00D32AA1">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Junio</w:t>
            </w:r>
          </w:p>
        </w:tc>
        <w:tc>
          <w:tcPr>
            <w:tcW w:w="1044"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$4.483.050</w:t>
            </w:r>
          </w:p>
        </w:tc>
        <w:tc>
          <w:tcPr>
            <w:tcW w:w="6660" w:type="dxa"/>
          </w:tcPr>
          <w:p w:rsidR="0037768C" w:rsidRPr="005F46F1" w:rsidRDefault="00853CEC" w:rsidP="007021F4">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Reunión rector, vicerrector y asesora de planeación con alcaldes de Marquetalia y manzanares socialización proyecto cambio de carácter, participación secretaria ejecutiva, secretaria general y asesor de control Interno sobre registro y uso del SECOP II,  traslado rector Villamaria atender reunión con estudiantes para socializar cambio de carácter,  traslado rector y asesora de planeación a la ciudad de Bogotá para socializar con el sector productivo el tema de cambio de carácter, traslado rector al municipio de Norcasia para atender reunión con alcalde y secretaria de Educaciòn para concretar acciones de formación y </w:t>
            </w:r>
            <w:r w:rsidR="00410022">
              <w:rPr>
                <w:rFonts w:ascii="Century Gothic" w:hAnsi="Century Gothic" w:cs="Tahoma"/>
                <w:bCs/>
                <w:color w:val="000000"/>
                <w:sz w:val="16"/>
                <w:szCs w:val="16"/>
              </w:rPr>
              <w:t xml:space="preserve">capacitación, traslado rector al municipio de la Dorada para atender reunión con la alianza para la competitividad, traslado rector al municipio de la dorada y el municipio de Samaná para atender reunión con la alcaldía y la secretaria de Educaciòn para concretar acciones de  formación y capacitación. Traslado secretaria ejecutiva a la ciudad de Manizales para participar en capacitación sobre registro y cargue de información en el SECOP II se busca obtener herramientas para capacitar a los proveedores, traslado rector y secretaria general atender reunión con el secretario de educación del Departamento, </w:t>
            </w:r>
            <w:r w:rsidR="007021F4">
              <w:rPr>
                <w:rFonts w:ascii="Century Gothic" w:hAnsi="Century Gothic" w:cs="Tahoma"/>
                <w:bCs/>
                <w:color w:val="000000"/>
                <w:sz w:val="16"/>
                <w:szCs w:val="16"/>
              </w:rPr>
              <w:t xml:space="preserve">traslado Villamaria y manzanares de técnico en sistemas a realizar mantenimiento en estas extensiones. </w:t>
            </w:r>
            <w:r w:rsidR="00640094">
              <w:rPr>
                <w:rFonts w:ascii="Century Gothic" w:hAnsi="Century Gothic" w:cs="Tahoma"/>
                <w:bCs/>
                <w:color w:val="000000"/>
                <w:sz w:val="16"/>
                <w:szCs w:val="16"/>
              </w:rPr>
              <w:t>Traslado rector y vicerrector a la ciudad de Bogotá para asistir a reunión con la familia escobar para buscar apoyo de cambio de carácter. Traslado rector a Buga para partic</w:t>
            </w:r>
            <w:r w:rsidR="007B49D5">
              <w:rPr>
                <w:rFonts w:ascii="Century Gothic" w:hAnsi="Century Gothic" w:cs="Tahoma"/>
                <w:bCs/>
                <w:color w:val="000000"/>
                <w:sz w:val="16"/>
                <w:szCs w:val="16"/>
              </w:rPr>
              <w:t>ipar con el Director de COORPOICA</w:t>
            </w:r>
            <w:r w:rsidR="00640094">
              <w:rPr>
                <w:rFonts w:ascii="Century Gothic" w:hAnsi="Century Gothic" w:cs="Tahoma"/>
                <w:bCs/>
                <w:color w:val="000000"/>
                <w:sz w:val="16"/>
                <w:szCs w:val="16"/>
              </w:rPr>
              <w:t xml:space="preserve"> para buscar oportunidades de Cooperación con los programas SNIA y PECTIA, </w:t>
            </w:r>
            <w:r w:rsidR="009A63C9">
              <w:rPr>
                <w:rFonts w:ascii="Century Gothic" w:hAnsi="Century Gothic" w:cs="Tahoma"/>
                <w:bCs/>
                <w:color w:val="000000"/>
                <w:sz w:val="16"/>
                <w:szCs w:val="16"/>
              </w:rPr>
              <w:t>Traslado pagadora para participar en reunión con el ICETEX</w:t>
            </w:r>
            <w:r w:rsidR="00484D9A">
              <w:rPr>
                <w:rFonts w:ascii="Century Gothic" w:hAnsi="Century Gothic" w:cs="Tahoma"/>
                <w:bCs/>
                <w:color w:val="000000"/>
                <w:sz w:val="16"/>
                <w:szCs w:val="16"/>
              </w:rPr>
              <w:t>.</w:t>
            </w:r>
          </w:p>
        </w:tc>
      </w:tr>
      <w:tr w:rsidR="007809BF" w:rsidRPr="005F46F1" w:rsidTr="00D32AA1">
        <w:tc>
          <w:tcPr>
            <w:tcW w:w="1111" w:type="dxa"/>
          </w:tcPr>
          <w:p w:rsidR="007809BF" w:rsidRPr="005F46F1" w:rsidRDefault="007809BF"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Julio</w:t>
            </w:r>
          </w:p>
        </w:tc>
        <w:tc>
          <w:tcPr>
            <w:tcW w:w="1044" w:type="dxa"/>
          </w:tcPr>
          <w:p w:rsidR="007809BF" w:rsidRDefault="00456A9F"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$2.304.050</w:t>
            </w:r>
          </w:p>
        </w:tc>
        <w:tc>
          <w:tcPr>
            <w:tcW w:w="6660" w:type="dxa"/>
          </w:tcPr>
          <w:p w:rsidR="007809BF" w:rsidRDefault="007809BF" w:rsidP="007021F4">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A mediados del mes de Julio se hace reunión con las coordinadores de las extensiones para ultimas detalles de inicio de semestre, Reunión MEN temas de fomento a la calidad, participación encuentro regional de cambio climático, reunión con el Presidente ICETEX sobre becas Ser Pilo, Sesiòn consejo Directivo del 30 de julio, capacitación MEN FONDESEP y concretar acciones de Proyección Social alcaldía de Norcasia y cámara de Comercio de la Dorada. </w:t>
            </w:r>
          </w:p>
        </w:tc>
      </w:tr>
      <w:tr w:rsidR="007809BF" w:rsidRPr="005F46F1" w:rsidTr="00D32AA1">
        <w:tc>
          <w:tcPr>
            <w:tcW w:w="1111" w:type="dxa"/>
          </w:tcPr>
          <w:p w:rsidR="007809BF" w:rsidRDefault="007809BF"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Agosto</w:t>
            </w:r>
          </w:p>
        </w:tc>
        <w:tc>
          <w:tcPr>
            <w:tcW w:w="1044" w:type="dxa"/>
          </w:tcPr>
          <w:p w:rsidR="007809BF" w:rsidRDefault="00456A9F"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$6.018.205</w:t>
            </w:r>
          </w:p>
        </w:tc>
        <w:tc>
          <w:tcPr>
            <w:tcW w:w="6660" w:type="dxa"/>
          </w:tcPr>
          <w:p w:rsidR="007809BF" w:rsidRDefault="007809BF" w:rsidP="007021F4">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Mantenimiento salas de sistemas Manzanares, Marquetalia y Villamaria, Capacitación Pereira SNIES Y MIDE</w:t>
            </w:r>
            <w:r w:rsidR="001F3C71">
              <w:rPr>
                <w:rFonts w:ascii="Century Gothic" w:hAnsi="Century Gothic" w:cs="Tahoma"/>
                <w:bCs/>
                <w:color w:val="000000"/>
                <w:sz w:val="16"/>
                <w:szCs w:val="16"/>
              </w:rPr>
              <w:t>, Entrega de inventario coordinadora de Villamaria, pago servicio de transporte aéreo, participación en mesa de trabajo CNSC construcción matriz d</w:t>
            </w:r>
            <w:r w:rsidR="007B49D5">
              <w:rPr>
                <w:rFonts w:ascii="Century Gothic" w:hAnsi="Century Gothic" w:cs="Tahoma"/>
                <w:bCs/>
                <w:color w:val="000000"/>
                <w:sz w:val="16"/>
                <w:szCs w:val="16"/>
              </w:rPr>
              <w:t>e pruebas convocatoria IES-CINOC</w:t>
            </w:r>
            <w:r w:rsidR="001F3C71">
              <w:rPr>
                <w:rFonts w:ascii="Century Gothic" w:hAnsi="Century Gothic" w:cs="Tahoma"/>
                <w:bCs/>
                <w:color w:val="000000"/>
                <w:sz w:val="16"/>
                <w:szCs w:val="16"/>
              </w:rPr>
              <w:t>, atención queja presentada por estudiantes manzanares, sesión consejo directivo sesiòn 31 de agosto.</w:t>
            </w:r>
          </w:p>
        </w:tc>
      </w:tr>
      <w:tr w:rsidR="001F3C71" w:rsidRPr="005F46F1" w:rsidTr="00D32AA1">
        <w:tc>
          <w:tcPr>
            <w:tcW w:w="1111" w:type="dxa"/>
          </w:tcPr>
          <w:p w:rsidR="001F3C71" w:rsidRDefault="001F3C71"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Septiembre</w:t>
            </w:r>
          </w:p>
        </w:tc>
        <w:tc>
          <w:tcPr>
            <w:tcW w:w="1044" w:type="dxa"/>
          </w:tcPr>
          <w:p w:rsidR="001F3C71" w:rsidRDefault="00456A9F"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$4.415.850</w:t>
            </w:r>
          </w:p>
        </w:tc>
        <w:tc>
          <w:tcPr>
            <w:tcW w:w="6660" w:type="dxa"/>
          </w:tcPr>
          <w:p w:rsidR="001F3C71" w:rsidRDefault="001F3C71" w:rsidP="007021F4">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Honorarios consejo directivo sesión del 31 de agosto, reunión ETITC </w:t>
            </w:r>
            <w:r w:rsidRPr="001F3C71">
              <w:rPr>
                <w:rFonts w:ascii="Century Gothic" w:hAnsi="Century Gothic" w:cs="Tahoma"/>
                <w:bCs/>
                <w:color w:val="000000"/>
                <w:sz w:val="16"/>
                <w:szCs w:val="16"/>
              </w:rPr>
              <w:t xml:space="preserve"> y Reunión min</w:t>
            </w:r>
            <w:r>
              <w:rPr>
                <w:rFonts w:ascii="Century Gothic" w:hAnsi="Century Gothic" w:cs="Tahoma"/>
                <w:bCs/>
                <w:color w:val="000000"/>
                <w:sz w:val="16"/>
                <w:szCs w:val="16"/>
              </w:rPr>
              <w:t xml:space="preserve">isterio para atender temas de </w:t>
            </w:r>
            <w:r w:rsidRPr="001F3C71">
              <w:rPr>
                <w:rFonts w:ascii="Century Gothic" w:hAnsi="Century Gothic" w:cs="Tahoma"/>
                <w:bCs/>
                <w:color w:val="000000"/>
                <w:sz w:val="16"/>
                <w:szCs w:val="16"/>
              </w:rPr>
              <w:t xml:space="preserve"> estatutos cambio de carácter</w:t>
            </w:r>
            <w:r>
              <w:rPr>
                <w:rFonts w:ascii="Century Gothic" w:hAnsi="Century Gothic" w:cs="Tahoma"/>
                <w:bCs/>
                <w:color w:val="000000"/>
                <w:sz w:val="16"/>
                <w:szCs w:val="16"/>
              </w:rPr>
              <w:t xml:space="preserve">, </w:t>
            </w:r>
            <w:r w:rsidRPr="001F3C71">
              <w:rPr>
                <w:rFonts w:ascii="Century Gothic" w:hAnsi="Century Gothic" w:cs="Tahoma"/>
                <w:bCs/>
                <w:color w:val="000000"/>
                <w:sz w:val="16"/>
                <w:szCs w:val="16"/>
              </w:rPr>
              <w:t>sesiòn consejo directivo 28 de septiembre</w:t>
            </w:r>
            <w:r>
              <w:rPr>
                <w:rFonts w:ascii="Century Gothic" w:hAnsi="Century Gothic" w:cs="Tahoma"/>
                <w:bCs/>
                <w:color w:val="000000"/>
                <w:sz w:val="16"/>
                <w:szCs w:val="16"/>
              </w:rPr>
              <w:t xml:space="preserve">, </w:t>
            </w:r>
            <w:r w:rsidRPr="001F3C71">
              <w:rPr>
                <w:rFonts w:ascii="Century Gothic" w:hAnsi="Century Gothic" w:cs="Tahoma"/>
                <w:bCs/>
                <w:color w:val="000000"/>
                <w:sz w:val="16"/>
                <w:szCs w:val="16"/>
              </w:rPr>
              <w:t>reunión con DPS Jóvenes en acción</w:t>
            </w:r>
            <w:r>
              <w:rPr>
                <w:rFonts w:ascii="Century Gothic" w:hAnsi="Century Gothic" w:cs="Tahoma"/>
                <w:bCs/>
                <w:color w:val="000000"/>
                <w:sz w:val="16"/>
                <w:szCs w:val="16"/>
              </w:rPr>
              <w:t xml:space="preserve">, </w:t>
            </w:r>
            <w:r w:rsidRPr="001F3C71">
              <w:rPr>
                <w:rFonts w:ascii="Century Gothic" w:hAnsi="Century Gothic" w:cs="Tahoma"/>
                <w:bCs/>
                <w:color w:val="000000"/>
                <w:sz w:val="16"/>
                <w:szCs w:val="16"/>
              </w:rPr>
              <w:t>debate control político invitados por la comisión sexta constitucional</w:t>
            </w:r>
            <w:r>
              <w:rPr>
                <w:rFonts w:ascii="Century Gothic" w:hAnsi="Century Gothic" w:cs="Tahoma"/>
                <w:bCs/>
                <w:color w:val="000000"/>
                <w:sz w:val="16"/>
                <w:szCs w:val="16"/>
              </w:rPr>
              <w:t xml:space="preserve">, </w:t>
            </w:r>
            <w:r w:rsidRPr="001F3C71">
              <w:rPr>
                <w:rFonts w:ascii="Century Gothic" w:hAnsi="Century Gothic" w:cs="Tahoma"/>
                <w:bCs/>
                <w:color w:val="000000"/>
                <w:sz w:val="16"/>
                <w:szCs w:val="16"/>
              </w:rPr>
              <w:t xml:space="preserve">mantenimiento </w:t>
            </w:r>
            <w:r>
              <w:rPr>
                <w:rFonts w:ascii="Century Gothic" w:hAnsi="Century Gothic" w:cs="Tahoma"/>
                <w:bCs/>
                <w:color w:val="000000"/>
                <w:sz w:val="16"/>
                <w:szCs w:val="16"/>
              </w:rPr>
              <w:t xml:space="preserve">Sala de sistemas Marquetalia, </w:t>
            </w:r>
            <w:r w:rsidRPr="001F3C71">
              <w:rPr>
                <w:rFonts w:ascii="Century Gothic" w:hAnsi="Century Gothic" w:cs="Tahoma"/>
                <w:bCs/>
                <w:color w:val="000000"/>
                <w:sz w:val="16"/>
                <w:szCs w:val="16"/>
              </w:rPr>
              <w:t>suscripción convenio de proceso de selección 700-2018 con la CNSC</w:t>
            </w:r>
            <w:r>
              <w:rPr>
                <w:rFonts w:ascii="Century Gothic" w:hAnsi="Century Gothic" w:cs="Tahoma"/>
                <w:bCs/>
                <w:color w:val="000000"/>
                <w:sz w:val="16"/>
                <w:szCs w:val="16"/>
              </w:rPr>
              <w:t xml:space="preserve">, </w:t>
            </w:r>
            <w:r w:rsidR="007B49D5">
              <w:rPr>
                <w:rFonts w:ascii="Century Gothic" w:hAnsi="Century Gothic" w:cs="Tahoma"/>
                <w:bCs/>
                <w:color w:val="000000"/>
                <w:sz w:val="16"/>
                <w:szCs w:val="16"/>
              </w:rPr>
              <w:t>Reunión gerente de COOTRAMAN</w:t>
            </w:r>
            <w:r w:rsidRPr="001F3C71">
              <w:rPr>
                <w:rFonts w:ascii="Century Gothic" w:hAnsi="Century Gothic" w:cs="Tahoma"/>
                <w:bCs/>
                <w:color w:val="000000"/>
                <w:sz w:val="16"/>
                <w:szCs w:val="16"/>
              </w:rPr>
              <w:t xml:space="preserve"> y reunión pradera conclusión diplomado agroforesteria, Cali reunión universidad del valle, reunión Manizales reunión con los gerentes de las cooperativas</w:t>
            </w:r>
            <w:r>
              <w:rPr>
                <w:rFonts w:ascii="Century Gothic" w:hAnsi="Century Gothic" w:cs="Tahoma"/>
                <w:bCs/>
                <w:color w:val="000000"/>
                <w:sz w:val="16"/>
                <w:szCs w:val="16"/>
              </w:rPr>
              <w:t xml:space="preserve">, </w:t>
            </w:r>
            <w:r w:rsidRPr="001F3C71">
              <w:rPr>
                <w:rFonts w:ascii="Century Gothic" w:hAnsi="Century Gothic" w:cs="Tahoma"/>
                <w:bCs/>
                <w:color w:val="000000"/>
                <w:sz w:val="16"/>
                <w:szCs w:val="16"/>
              </w:rPr>
              <w:t>socialización por parte del INTEP acerca del SAC</w:t>
            </w:r>
            <w:r w:rsidR="00E26AC0">
              <w:rPr>
                <w:rFonts w:ascii="Century Gothic" w:hAnsi="Century Gothic" w:cs="Tahoma"/>
                <w:bCs/>
                <w:color w:val="000000"/>
                <w:sz w:val="16"/>
                <w:szCs w:val="16"/>
              </w:rPr>
              <w:t xml:space="preserve"> y </w:t>
            </w:r>
            <w:r w:rsidR="00E26AC0" w:rsidRPr="00E26AC0">
              <w:rPr>
                <w:rFonts w:ascii="Century Gothic" w:hAnsi="Century Gothic" w:cs="Tahoma"/>
                <w:bCs/>
                <w:color w:val="000000"/>
                <w:sz w:val="16"/>
                <w:szCs w:val="16"/>
              </w:rPr>
              <w:t>Visita manzanares y Villamaria para hacer diagnóstico</w:t>
            </w:r>
            <w:r w:rsidR="00E26AC0">
              <w:rPr>
                <w:rFonts w:ascii="Century Gothic" w:hAnsi="Century Gothic" w:cs="Tahoma"/>
                <w:bCs/>
                <w:color w:val="000000"/>
                <w:sz w:val="16"/>
                <w:szCs w:val="16"/>
              </w:rPr>
              <w:t xml:space="preserve"> de impresora y video beam.</w:t>
            </w:r>
          </w:p>
        </w:tc>
      </w:tr>
      <w:tr w:rsidR="00B00C97" w:rsidRPr="005F46F1" w:rsidTr="00D32AA1">
        <w:tc>
          <w:tcPr>
            <w:tcW w:w="1111" w:type="dxa"/>
          </w:tcPr>
          <w:p w:rsidR="00B00C97" w:rsidRDefault="00B00C97"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lastRenderedPageBreak/>
              <w:t>Octubre</w:t>
            </w:r>
          </w:p>
        </w:tc>
        <w:tc>
          <w:tcPr>
            <w:tcW w:w="1044" w:type="dxa"/>
          </w:tcPr>
          <w:p w:rsidR="00B00C97" w:rsidRDefault="00B00C97"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$3.558.500</w:t>
            </w:r>
          </w:p>
        </w:tc>
        <w:tc>
          <w:tcPr>
            <w:tcW w:w="6660" w:type="dxa"/>
          </w:tcPr>
          <w:p w:rsidR="00B00C97" w:rsidRDefault="00CC183F" w:rsidP="006C30BE">
            <w:pPr>
              <w:spacing w:line="276" w:lineRule="auto"/>
              <w:jc w:val="both"/>
              <w:rPr>
                <w:rFonts w:ascii="Century Gothic" w:hAnsi="Century Gothic" w:cs="Tahoma"/>
                <w:bCs/>
                <w:color w:val="000000"/>
                <w:sz w:val="16"/>
                <w:szCs w:val="16"/>
              </w:rPr>
            </w:pPr>
            <w:r w:rsidRPr="00CC183F">
              <w:rPr>
                <w:rFonts w:ascii="Century Gothic" w:hAnsi="Century Gothic" w:cs="Tahoma"/>
                <w:bCs/>
                <w:color w:val="000000"/>
                <w:sz w:val="16"/>
                <w:szCs w:val="16"/>
              </w:rPr>
              <w:t>visita académica</w:t>
            </w:r>
            <w:r>
              <w:rPr>
                <w:rFonts w:ascii="Century Gothic" w:hAnsi="Century Gothic" w:cs="Tahoma"/>
                <w:bCs/>
                <w:color w:val="000000"/>
                <w:sz w:val="16"/>
                <w:szCs w:val="16"/>
              </w:rPr>
              <w:t xml:space="preserve"> san Daniel y pueblo nuevo para</w:t>
            </w:r>
            <w:r w:rsidRPr="00CC183F">
              <w:rPr>
                <w:rFonts w:ascii="Century Gothic" w:hAnsi="Century Gothic" w:cs="Tahoma"/>
                <w:bCs/>
                <w:color w:val="000000"/>
                <w:sz w:val="16"/>
                <w:szCs w:val="16"/>
              </w:rPr>
              <w:t xml:space="preserve"> seguimiento y acompañamiento a los grupos de la Técnica Profesional en Manejo Silvicultural</w:t>
            </w:r>
            <w:r>
              <w:rPr>
                <w:rFonts w:ascii="Century Gothic" w:hAnsi="Century Gothic" w:cs="Tahoma"/>
                <w:bCs/>
                <w:color w:val="000000"/>
                <w:sz w:val="16"/>
                <w:szCs w:val="16"/>
              </w:rPr>
              <w:t xml:space="preserve">, participación rector en el foro de educación Rural, </w:t>
            </w:r>
            <w:r w:rsidR="006C30BE">
              <w:rPr>
                <w:rFonts w:ascii="Century Gothic" w:hAnsi="Century Gothic" w:cs="Tahoma"/>
                <w:bCs/>
                <w:color w:val="000000"/>
                <w:sz w:val="16"/>
                <w:szCs w:val="16"/>
              </w:rPr>
              <w:t xml:space="preserve">acompañamiento extensión Marquetalia para resolver asuntos académicos, reunión con estudiantes Villamaria para atender temas académicos, acompañamiento al secretario general de la cámara de representantes para radicar proyecto de autonomía universitaria, </w:t>
            </w:r>
            <w:r w:rsidR="006C30BE" w:rsidRPr="006C30BE">
              <w:rPr>
                <w:rFonts w:ascii="Century Gothic" w:hAnsi="Century Gothic" w:cs="Tahoma"/>
                <w:bCs/>
                <w:color w:val="000000"/>
                <w:sz w:val="16"/>
                <w:szCs w:val="16"/>
              </w:rPr>
              <w:t>cierre del proceso de acompañamiento y apoyo técnico del Convenio entre el Ministerio de Educación y la Universidad del Valle.</w:t>
            </w:r>
            <w:r w:rsidR="006C30BE">
              <w:rPr>
                <w:rFonts w:ascii="Century Gothic" w:hAnsi="Century Gothic" w:cs="Tahoma"/>
                <w:bCs/>
                <w:color w:val="000000"/>
                <w:sz w:val="16"/>
                <w:szCs w:val="16"/>
              </w:rPr>
              <w:t xml:space="preserve"> Concretar</w:t>
            </w:r>
            <w:r w:rsidR="006C30BE" w:rsidRPr="006C30BE">
              <w:rPr>
                <w:rFonts w:ascii="Century Gothic" w:hAnsi="Century Gothic" w:cs="Tahoma"/>
                <w:bCs/>
                <w:color w:val="000000"/>
                <w:sz w:val="16"/>
                <w:szCs w:val="16"/>
              </w:rPr>
              <w:t xml:space="preserve"> las condiciones de las necesidades y demás aspectos que se pueden solicitar a </w:t>
            </w:r>
            <w:r w:rsidR="006C30BE">
              <w:rPr>
                <w:rFonts w:ascii="Century Gothic" w:hAnsi="Century Gothic" w:cs="Tahoma"/>
                <w:bCs/>
                <w:color w:val="000000"/>
                <w:sz w:val="16"/>
                <w:szCs w:val="16"/>
              </w:rPr>
              <w:t>la ESAP</w:t>
            </w:r>
            <w:r w:rsidR="006C30BE" w:rsidRPr="006C30BE">
              <w:rPr>
                <w:rFonts w:ascii="Century Gothic" w:hAnsi="Century Gothic" w:cs="Tahoma"/>
                <w:bCs/>
                <w:color w:val="000000"/>
                <w:sz w:val="16"/>
                <w:szCs w:val="16"/>
              </w:rPr>
              <w:t>, con el fin de que presten su apoyo y asesoría</w:t>
            </w:r>
            <w:r w:rsidR="006C30BE">
              <w:rPr>
                <w:rFonts w:ascii="Century Gothic" w:hAnsi="Century Gothic" w:cs="Tahoma"/>
                <w:bCs/>
                <w:color w:val="000000"/>
                <w:sz w:val="16"/>
                <w:szCs w:val="16"/>
              </w:rPr>
              <w:t xml:space="preserve"> en vigencia 2019. Realización de dos </w:t>
            </w:r>
            <w:r w:rsidR="006C30BE" w:rsidRPr="006C30BE">
              <w:rPr>
                <w:rFonts w:ascii="Century Gothic" w:hAnsi="Century Gothic" w:cs="Tahoma"/>
                <w:bCs/>
                <w:color w:val="000000"/>
                <w:sz w:val="16"/>
                <w:szCs w:val="16"/>
              </w:rPr>
              <w:t>Talleres de Liderazgo en los Colegi</w:t>
            </w:r>
            <w:r w:rsidR="006C30BE">
              <w:rPr>
                <w:rFonts w:ascii="Century Gothic" w:hAnsi="Century Gothic" w:cs="Tahoma"/>
                <w:bCs/>
                <w:color w:val="000000"/>
                <w:sz w:val="16"/>
                <w:szCs w:val="16"/>
              </w:rPr>
              <w:t xml:space="preserve">os de los municipios de manzanares y Marquetalia. Participación rector en </w:t>
            </w:r>
            <w:r w:rsidR="006C30BE" w:rsidRPr="006C30BE">
              <w:rPr>
                <w:rFonts w:ascii="Century Gothic" w:hAnsi="Century Gothic" w:cs="Tahoma"/>
                <w:bCs/>
                <w:color w:val="000000"/>
                <w:sz w:val="16"/>
                <w:szCs w:val="16"/>
              </w:rPr>
              <w:t>Taller Hacia la Evolución de Un sistema de Acumulación y Transparencia de Créditos (SNATC)</w:t>
            </w:r>
          </w:p>
        </w:tc>
      </w:tr>
      <w:tr w:rsidR="00B00C97" w:rsidRPr="005F46F1" w:rsidTr="00D32AA1">
        <w:tc>
          <w:tcPr>
            <w:tcW w:w="1111" w:type="dxa"/>
          </w:tcPr>
          <w:p w:rsidR="00B00C97" w:rsidRDefault="00B00C97"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Noviembre</w:t>
            </w:r>
          </w:p>
        </w:tc>
        <w:tc>
          <w:tcPr>
            <w:tcW w:w="1044" w:type="dxa"/>
          </w:tcPr>
          <w:p w:rsidR="00B00C97" w:rsidRDefault="00B00C97"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$6.087.550</w:t>
            </w:r>
          </w:p>
        </w:tc>
        <w:tc>
          <w:tcPr>
            <w:tcW w:w="6660" w:type="dxa"/>
          </w:tcPr>
          <w:p w:rsidR="00B00C97" w:rsidRDefault="00CC183F" w:rsidP="007021F4">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Mantenimiento correctivo redes internas de datos Villamaria y Marquetalia, Consejo REDTTU Cartagena,  Cierre Diplomado agroforesteria municipio de ataco,  convocatoria centro oriente comisión nacional del servicio civil, socialización proceso de articulación Municipio de Samaná, Marquetalia, atención visita de pares, visita académica para realizar evaluación docente y encuesta de satisfacción y autoevaluación extensiones, socialización e inducción nuevos consejeros Directivos, participación seminario informes financieros.</w:t>
            </w:r>
          </w:p>
        </w:tc>
      </w:tr>
      <w:tr w:rsidR="00B00C97" w:rsidRPr="005F46F1" w:rsidTr="00D32AA1">
        <w:tc>
          <w:tcPr>
            <w:tcW w:w="1111" w:type="dxa"/>
          </w:tcPr>
          <w:p w:rsidR="00B00C97" w:rsidRDefault="00B00C97"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Diciembre</w:t>
            </w:r>
          </w:p>
        </w:tc>
        <w:tc>
          <w:tcPr>
            <w:tcW w:w="1044" w:type="dxa"/>
          </w:tcPr>
          <w:p w:rsidR="00B00C97" w:rsidRDefault="00B00C97"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$3.091.170</w:t>
            </w:r>
          </w:p>
        </w:tc>
        <w:tc>
          <w:tcPr>
            <w:tcW w:w="6660" w:type="dxa"/>
          </w:tcPr>
          <w:p w:rsidR="00B00C97" w:rsidRDefault="009C3FCB" w:rsidP="00580834">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Pago de vuelos a la entidad Rosa de los vientos vigencia 2018, asistencia ceremonia de grados municipio de manzanares (Rector, Vicerrector y Secretaría General), sesión</w:t>
            </w:r>
            <w:r w:rsidRPr="009C3FCB">
              <w:rPr>
                <w:rFonts w:ascii="Century Gothic" w:hAnsi="Century Gothic" w:cs="Tahoma"/>
                <w:bCs/>
                <w:color w:val="000000"/>
                <w:sz w:val="16"/>
                <w:szCs w:val="16"/>
              </w:rPr>
              <w:t xml:space="preserve"> Consejo Directivo </w:t>
            </w:r>
            <w:r w:rsidR="00580834">
              <w:rPr>
                <w:rFonts w:ascii="Century Gothic" w:hAnsi="Century Gothic" w:cs="Tahoma"/>
                <w:bCs/>
                <w:color w:val="000000"/>
                <w:sz w:val="16"/>
                <w:szCs w:val="16"/>
              </w:rPr>
              <w:t>del</w:t>
            </w:r>
            <w:r w:rsidRPr="009C3FCB">
              <w:rPr>
                <w:rFonts w:ascii="Century Gothic" w:hAnsi="Century Gothic" w:cs="Tahoma"/>
                <w:bCs/>
                <w:color w:val="000000"/>
                <w:sz w:val="16"/>
                <w:szCs w:val="16"/>
              </w:rPr>
              <w:t xml:space="preserve"> día 20 de diciembre</w:t>
            </w:r>
            <w:r w:rsidR="00580834">
              <w:rPr>
                <w:rFonts w:ascii="Century Gothic" w:hAnsi="Century Gothic" w:cs="Tahoma"/>
                <w:bCs/>
                <w:color w:val="000000"/>
                <w:sz w:val="16"/>
                <w:szCs w:val="16"/>
              </w:rPr>
              <w:t xml:space="preserve"> (Rector, Secretaría General y jefe de Presupuesto).</w:t>
            </w:r>
            <w:r w:rsidR="007B49D5">
              <w:rPr>
                <w:rFonts w:ascii="Century Gothic" w:hAnsi="Century Gothic" w:cs="Tahoma"/>
                <w:bCs/>
                <w:color w:val="000000"/>
                <w:sz w:val="16"/>
                <w:szCs w:val="16"/>
              </w:rPr>
              <w:t xml:space="preserve"> Participación </w:t>
            </w:r>
            <w:r w:rsidR="00580834">
              <w:rPr>
                <w:rFonts w:ascii="Century Gothic" w:hAnsi="Century Gothic" w:cs="Tahoma"/>
                <w:bCs/>
                <w:color w:val="000000"/>
                <w:sz w:val="16"/>
                <w:szCs w:val="16"/>
              </w:rPr>
              <w:t xml:space="preserve"> </w:t>
            </w:r>
            <w:r w:rsidR="007B49D5">
              <w:rPr>
                <w:rFonts w:ascii="Century Gothic" w:hAnsi="Century Gothic" w:cs="Tahoma"/>
                <w:bCs/>
                <w:color w:val="000000"/>
                <w:sz w:val="16"/>
                <w:szCs w:val="16"/>
              </w:rPr>
              <w:t>del rector en la socialización de destinación recursos de las Cooperativas del Departamento de Caldas.</w:t>
            </w:r>
            <w:r w:rsidR="008C6CB8">
              <w:rPr>
                <w:rFonts w:ascii="Century Gothic" w:hAnsi="Century Gothic" w:cs="Tahoma"/>
                <w:bCs/>
                <w:color w:val="000000"/>
                <w:sz w:val="16"/>
                <w:szCs w:val="16"/>
              </w:rPr>
              <w:t xml:space="preserve"> Entrega y recibido de elementos de inventarios coordinadores de extensiones.</w:t>
            </w:r>
          </w:p>
        </w:tc>
      </w:tr>
    </w:tbl>
    <w:p w:rsidR="00CE66B7" w:rsidRDefault="00CE66B7" w:rsidP="005767A3">
      <w:pPr>
        <w:jc w:val="both"/>
        <w:rPr>
          <w:rFonts w:ascii="Century Gothic" w:hAnsi="Century Gothic" w:cs="Tahoma"/>
          <w:bCs/>
          <w:color w:val="000000"/>
          <w:sz w:val="20"/>
          <w:szCs w:val="20"/>
        </w:rPr>
      </w:pPr>
    </w:p>
    <w:p w:rsidR="009C0648" w:rsidRPr="007B49D5" w:rsidRDefault="00E26AC0" w:rsidP="00C2055F">
      <w:pPr>
        <w:spacing w:line="276" w:lineRule="auto"/>
        <w:jc w:val="both"/>
        <w:rPr>
          <w:rFonts w:ascii="Century Gothic" w:hAnsi="Century Gothic" w:cs="Tahoma"/>
          <w:b/>
          <w:bCs/>
          <w:color w:val="000000"/>
          <w:sz w:val="20"/>
          <w:szCs w:val="20"/>
          <w:u w:val="single"/>
        </w:rPr>
      </w:pPr>
      <w:r>
        <w:rPr>
          <w:rFonts w:ascii="Century Gothic" w:hAnsi="Century Gothic" w:cs="Tahoma"/>
          <w:bCs/>
          <w:color w:val="000000"/>
          <w:sz w:val="20"/>
          <w:szCs w:val="20"/>
        </w:rPr>
        <w:t>S</w:t>
      </w:r>
      <w:r w:rsidR="009C0648">
        <w:rPr>
          <w:rFonts w:ascii="Century Gothic" w:hAnsi="Century Gothic" w:cs="Tahoma"/>
          <w:bCs/>
          <w:color w:val="000000"/>
          <w:sz w:val="20"/>
          <w:szCs w:val="20"/>
        </w:rPr>
        <w:t xml:space="preserve">e </w:t>
      </w:r>
      <w:r w:rsidR="00484D9A">
        <w:rPr>
          <w:rFonts w:ascii="Century Gothic" w:hAnsi="Century Gothic" w:cs="Tahoma"/>
          <w:bCs/>
          <w:color w:val="000000"/>
          <w:sz w:val="20"/>
          <w:szCs w:val="20"/>
        </w:rPr>
        <w:t xml:space="preserve">ha enfatizado </w:t>
      </w:r>
      <w:r w:rsidR="009C0648">
        <w:rPr>
          <w:rFonts w:ascii="Century Gothic" w:hAnsi="Century Gothic" w:cs="Tahoma"/>
          <w:bCs/>
          <w:color w:val="000000"/>
          <w:sz w:val="20"/>
          <w:szCs w:val="20"/>
        </w:rPr>
        <w:t xml:space="preserve">por parte de la oficina de control interno </w:t>
      </w:r>
      <w:r>
        <w:rPr>
          <w:rFonts w:ascii="Century Gothic" w:hAnsi="Century Gothic" w:cs="Tahoma"/>
          <w:bCs/>
          <w:color w:val="000000"/>
          <w:sz w:val="20"/>
          <w:szCs w:val="20"/>
        </w:rPr>
        <w:t>la necesidad de formulación de una política sobre</w:t>
      </w:r>
      <w:r w:rsidR="00562CD3">
        <w:rPr>
          <w:rFonts w:ascii="Century Gothic" w:hAnsi="Century Gothic" w:cs="Tahoma"/>
          <w:bCs/>
          <w:color w:val="000000"/>
          <w:sz w:val="20"/>
          <w:szCs w:val="20"/>
        </w:rPr>
        <w:t xml:space="preserve"> gasto</w:t>
      </w:r>
      <w:r>
        <w:rPr>
          <w:rFonts w:ascii="Century Gothic" w:hAnsi="Century Gothic" w:cs="Tahoma"/>
          <w:bCs/>
          <w:color w:val="000000"/>
          <w:sz w:val="20"/>
          <w:szCs w:val="20"/>
        </w:rPr>
        <w:t xml:space="preserve">s de desplazamiento </w:t>
      </w:r>
      <w:r w:rsidR="00562CD3">
        <w:rPr>
          <w:rFonts w:ascii="Century Gothic" w:hAnsi="Century Gothic" w:cs="Tahoma"/>
          <w:bCs/>
          <w:color w:val="000000"/>
          <w:sz w:val="20"/>
          <w:szCs w:val="20"/>
        </w:rPr>
        <w:t>para atender gestiones institucionales</w:t>
      </w:r>
      <w:r w:rsidR="00484D9A">
        <w:rPr>
          <w:rFonts w:ascii="Century Gothic" w:hAnsi="Century Gothic" w:cs="Tahoma"/>
          <w:bCs/>
          <w:color w:val="000000"/>
          <w:sz w:val="20"/>
          <w:szCs w:val="20"/>
        </w:rPr>
        <w:t xml:space="preserve">, </w:t>
      </w:r>
      <w:r>
        <w:rPr>
          <w:rFonts w:ascii="Century Gothic" w:hAnsi="Century Gothic" w:cs="Tahoma"/>
          <w:bCs/>
          <w:color w:val="000000"/>
          <w:sz w:val="20"/>
          <w:szCs w:val="20"/>
        </w:rPr>
        <w:t xml:space="preserve">un porcentaje bien importante </w:t>
      </w:r>
      <w:r w:rsidR="00484D9A">
        <w:rPr>
          <w:rFonts w:ascii="Century Gothic" w:hAnsi="Century Gothic" w:cs="Tahoma"/>
          <w:bCs/>
          <w:color w:val="000000"/>
          <w:sz w:val="20"/>
          <w:szCs w:val="20"/>
        </w:rPr>
        <w:t xml:space="preserve">se </w:t>
      </w:r>
      <w:r>
        <w:rPr>
          <w:rFonts w:ascii="Century Gothic" w:hAnsi="Century Gothic" w:cs="Tahoma"/>
          <w:bCs/>
          <w:color w:val="000000"/>
          <w:sz w:val="20"/>
          <w:szCs w:val="20"/>
        </w:rPr>
        <w:t>está destinado a estos gasto</w:t>
      </w:r>
      <w:r w:rsidR="009B22D8">
        <w:rPr>
          <w:rFonts w:ascii="Century Gothic" w:hAnsi="Century Gothic" w:cs="Tahoma"/>
          <w:bCs/>
          <w:color w:val="000000"/>
          <w:sz w:val="20"/>
          <w:szCs w:val="20"/>
        </w:rPr>
        <w:t>s</w:t>
      </w:r>
      <w:r>
        <w:rPr>
          <w:rFonts w:ascii="Century Gothic" w:hAnsi="Century Gothic" w:cs="Tahoma"/>
          <w:bCs/>
          <w:color w:val="000000"/>
          <w:sz w:val="20"/>
          <w:szCs w:val="20"/>
        </w:rPr>
        <w:t xml:space="preserve">, se </w:t>
      </w:r>
      <w:r w:rsidR="00484D9A">
        <w:rPr>
          <w:rFonts w:ascii="Century Gothic" w:hAnsi="Century Gothic" w:cs="Tahoma"/>
          <w:bCs/>
          <w:color w:val="000000"/>
          <w:sz w:val="20"/>
          <w:szCs w:val="20"/>
        </w:rPr>
        <w:t xml:space="preserve">debe de tener en cuenta que </w:t>
      </w:r>
      <w:r w:rsidR="00562CD3">
        <w:rPr>
          <w:rFonts w:ascii="Century Gothic" w:hAnsi="Century Gothic" w:cs="Tahoma"/>
          <w:bCs/>
          <w:color w:val="000000"/>
          <w:sz w:val="20"/>
          <w:szCs w:val="20"/>
        </w:rPr>
        <w:t xml:space="preserve">la entidad </w:t>
      </w:r>
      <w:r w:rsidR="00484D9A">
        <w:rPr>
          <w:rFonts w:ascii="Century Gothic" w:hAnsi="Century Gothic" w:cs="Tahoma"/>
          <w:bCs/>
          <w:color w:val="000000"/>
          <w:sz w:val="20"/>
          <w:szCs w:val="20"/>
        </w:rPr>
        <w:t>no</w:t>
      </w:r>
      <w:r w:rsidR="00562CD3">
        <w:rPr>
          <w:rFonts w:ascii="Century Gothic" w:hAnsi="Century Gothic" w:cs="Tahoma"/>
          <w:bCs/>
          <w:color w:val="000000"/>
          <w:sz w:val="20"/>
          <w:szCs w:val="20"/>
        </w:rPr>
        <w:t xml:space="preserve"> cuenta con un gran  presupuesto que permita</w:t>
      </w:r>
      <w:r w:rsidR="00484D9A">
        <w:rPr>
          <w:rFonts w:ascii="Century Gothic" w:hAnsi="Century Gothic" w:cs="Tahoma"/>
          <w:bCs/>
          <w:color w:val="000000"/>
          <w:sz w:val="20"/>
          <w:szCs w:val="20"/>
        </w:rPr>
        <w:t xml:space="preserve"> atender todas las actividades a las que son invitados los funcionarios inst</w:t>
      </w:r>
      <w:r w:rsidR="007B49D5">
        <w:rPr>
          <w:rFonts w:ascii="Century Gothic" w:hAnsi="Century Gothic" w:cs="Tahoma"/>
          <w:bCs/>
          <w:color w:val="000000"/>
          <w:sz w:val="20"/>
          <w:szCs w:val="20"/>
        </w:rPr>
        <w:t xml:space="preserve">itucionales y la alta direcciòn; </w:t>
      </w:r>
      <w:r w:rsidR="007B49D5" w:rsidRPr="007B49D5">
        <w:rPr>
          <w:rFonts w:ascii="Century Gothic" w:hAnsi="Century Gothic" w:cs="Tahoma"/>
          <w:b/>
          <w:bCs/>
          <w:color w:val="000000"/>
          <w:sz w:val="20"/>
          <w:szCs w:val="20"/>
          <w:u w:val="single"/>
        </w:rPr>
        <w:t xml:space="preserve">se reitera la necesidad del establecimiento de una política de Austeridad en el Gasto Publico para la entidad de manera urgente. </w:t>
      </w:r>
    </w:p>
    <w:p w:rsidR="00562CD3" w:rsidRDefault="00562CD3" w:rsidP="00C2055F">
      <w:pPr>
        <w:spacing w:line="276" w:lineRule="auto"/>
        <w:jc w:val="both"/>
        <w:rPr>
          <w:rFonts w:ascii="Century Gothic" w:hAnsi="Century Gothic" w:cs="Tahoma"/>
          <w:bCs/>
          <w:color w:val="000000"/>
          <w:sz w:val="20"/>
          <w:szCs w:val="20"/>
        </w:rPr>
      </w:pPr>
    </w:p>
    <w:p w:rsidR="00C2055F" w:rsidRPr="00DF60B9" w:rsidRDefault="00C2055F" w:rsidP="00C2055F">
      <w:pPr>
        <w:spacing w:line="276" w:lineRule="auto"/>
        <w:jc w:val="both"/>
        <w:rPr>
          <w:rFonts w:ascii="AR BLANCA" w:hAnsi="AR BLANCA"/>
          <w:u w:val="single"/>
        </w:rPr>
      </w:pPr>
      <w:r w:rsidRPr="00562CD3">
        <w:rPr>
          <w:rFonts w:ascii="AR BLANCA" w:hAnsi="AR BLANCA"/>
          <w:u w:val="single"/>
        </w:rPr>
        <w:t>Relación Viáticos y gastos de viaje Universidad en el Campo</w:t>
      </w:r>
    </w:p>
    <w:p w:rsidR="009E31FD" w:rsidRDefault="009E31FD" w:rsidP="009E31FD">
      <w:pPr>
        <w:pStyle w:val="Descripcin"/>
        <w:jc w:val="both"/>
        <w:rPr>
          <w:rFonts w:ascii="Century Gothic" w:hAnsi="Century Gothic" w:cs="Tahoma"/>
          <w:bCs/>
          <w:color w:val="000000"/>
          <w:sz w:val="20"/>
          <w:szCs w:val="20"/>
        </w:rPr>
      </w:pPr>
      <w:r>
        <w:t>Grafica No. 01</w:t>
      </w:r>
    </w:p>
    <w:p w:rsidR="00D55196" w:rsidRDefault="00C2055F" w:rsidP="00D55196">
      <w:pPr>
        <w:keepNext/>
        <w:jc w:val="both"/>
      </w:pPr>
      <w:r>
        <w:rPr>
          <w:rFonts w:ascii="Century Gothic" w:hAnsi="Century Gothic" w:cs="Tahoma"/>
          <w:bCs/>
          <w:noProof/>
          <w:color w:val="000000"/>
          <w:lang w:val="es-CO" w:eastAsia="es-CO"/>
        </w:rPr>
        <w:drawing>
          <wp:inline distT="0" distB="0" distL="0" distR="0" wp14:anchorId="0F2EB4D0" wp14:editId="0DDB3601">
            <wp:extent cx="5553075" cy="1828800"/>
            <wp:effectExtent l="0" t="0" r="9525"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57243" w:rsidRDefault="00ED0E78" w:rsidP="005767A3">
      <w:pPr>
        <w:jc w:val="both"/>
        <w:rPr>
          <w:rFonts w:ascii="Century Gothic" w:hAnsi="Century Gothic" w:cs="Tahoma"/>
          <w:bCs/>
          <w:color w:val="000000"/>
          <w:sz w:val="20"/>
          <w:szCs w:val="20"/>
        </w:rPr>
      </w:pPr>
      <w:r>
        <w:rPr>
          <w:rFonts w:ascii="Century Gothic" w:hAnsi="Century Gothic" w:cs="Tahoma"/>
          <w:bCs/>
          <w:color w:val="000000"/>
          <w:sz w:val="20"/>
          <w:szCs w:val="20"/>
        </w:rPr>
        <w:t>E</w:t>
      </w:r>
      <w:r w:rsidR="00757243">
        <w:rPr>
          <w:rFonts w:ascii="Century Gothic" w:hAnsi="Century Gothic" w:cs="Tahoma"/>
          <w:bCs/>
          <w:color w:val="000000"/>
          <w:sz w:val="20"/>
          <w:szCs w:val="20"/>
        </w:rPr>
        <w:t>n esta grafica se muestran los consolidados de viáticos y gastos de viaje cancelados  dentro de la vigencia 2018</w:t>
      </w:r>
      <w:r w:rsidR="009E31FD">
        <w:rPr>
          <w:rFonts w:ascii="Century Gothic" w:hAnsi="Century Gothic" w:cs="Tahoma"/>
          <w:bCs/>
          <w:color w:val="000000"/>
          <w:sz w:val="20"/>
          <w:szCs w:val="20"/>
        </w:rPr>
        <w:t>,</w:t>
      </w:r>
      <w:r w:rsidR="00757243">
        <w:rPr>
          <w:rFonts w:ascii="Century Gothic" w:hAnsi="Century Gothic" w:cs="Tahoma"/>
          <w:bCs/>
          <w:color w:val="000000"/>
          <w:sz w:val="20"/>
          <w:szCs w:val="20"/>
        </w:rPr>
        <w:t xml:space="preserve"> valores que</w:t>
      </w:r>
      <w:r w:rsidR="00237044">
        <w:rPr>
          <w:rFonts w:ascii="Century Gothic" w:hAnsi="Century Gothic" w:cs="Tahoma"/>
          <w:bCs/>
          <w:color w:val="000000"/>
          <w:sz w:val="20"/>
          <w:szCs w:val="20"/>
        </w:rPr>
        <w:t xml:space="preserve"> incluyen el pago de traslado de los catedráticos a las sedes donde se está</w:t>
      </w:r>
      <w:r w:rsidR="00D55196">
        <w:rPr>
          <w:rFonts w:ascii="Century Gothic" w:hAnsi="Century Gothic" w:cs="Tahoma"/>
          <w:bCs/>
          <w:color w:val="000000"/>
          <w:sz w:val="20"/>
          <w:szCs w:val="20"/>
        </w:rPr>
        <w:t>n</w:t>
      </w:r>
      <w:r w:rsidR="00237044">
        <w:rPr>
          <w:rFonts w:ascii="Century Gothic" w:hAnsi="Century Gothic" w:cs="Tahoma"/>
          <w:bCs/>
          <w:color w:val="000000"/>
          <w:sz w:val="20"/>
          <w:szCs w:val="20"/>
        </w:rPr>
        <w:t xml:space="preserve"> ofertando </w:t>
      </w:r>
      <w:r w:rsidR="00D55196">
        <w:rPr>
          <w:rFonts w:ascii="Century Gothic" w:hAnsi="Century Gothic" w:cs="Tahoma"/>
          <w:bCs/>
          <w:color w:val="000000"/>
          <w:sz w:val="20"/>
          <w:szCs w:val="20"/>
        </w:rPr>
        <w:t xml:space="preserve">los programas académicos </w:t>
      </w:r>
      <w:r w:rsidR="00757243">
        <w:rPr>
          <w:rFonts w:ascii="Century Gothic" w:hAnsi="Century Gothic" w:cs="Tahoma"/>
          <w:bCs/>
          <w:color w:val="000000"/>
          <w:sz w:val="20"/>
          <w:szCs w:val="20"/>
        </w:rPr>
        <w:t xml:space="preserve">y los gastos de </w:t>
      </w:r>
      <w:r w:rsidR="00757243">
        <w:rPr>
          <w:rFonts w:ascii="Century Gothic" w:hAnsi="Century Gothic" w:cs="Tahoma"/>
          <w:bCs/>
          <w:color w:val="000000"/>
          <w:sz w:val="20"/>
          <w:szCs w:val="20"/>
        </w:rPr>
        <w:lastRenderedPageBreak/>
        <w:t>desplazamiento de coordinadora del programa y administrativos para atender reuniones de la alianza</w:t>
      </w:r>
      <w:r w:rsidR="00EE7120">
        <w:rPr>
          <w:rFonts w:ascii="Century Gothic" w:hAnsi="Century Gothic" w:cs="Tahoma"/>
          <w:bCs/>
          <w:color w:val="000000"/>
          <w:sz w:val="20"/>
          <w:szCs w:val="20"/>
        </w:rPr>
        <w:t>.</w:t>
      </w:r>
    </w:p>
    <w:p w:rsidR="00757243" w:rsidRDefault="00757243" w:rsidP="005767A3">
      <w:pPr>
        <w:jc w:val="both"/>
        <w:rPr>
          <w:rFonts w:ascii="Century Gothic" w:hAnsi="Century Gothic" w:cs="Tahoma"/>
          <w:bCs/>
          <w:color w:val="000000"/>
          <w:sz w:val="20"/>
          <w:szCs w:val="20"/>
        </w:rPr>
      </w:pPr>
    </w:p>
    <w:p w:rsidR="00562CD3" w:rsidRDefault="00EE7120" w:rsidP="005767A3">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 la gráfica No. 02 se describe el comportamiento </w:t>
      </w:r>
      <w:r w:rsidR="00757243">
        <w:rPr>
          <w:rFonts w:ascii="Century Gothic" w:hAnsi="Century Gothic" w:cs="Tahoma"/>
          <w:bCs/>
          <w:color w:val="000000"/>
          <w:sz w:val="20"/>
          <w:szCs w:val="20"/>
        </w:rPr>
        <w:t xml:space="preserve">solo </w:t>
      </w:r>
      <w:r>
        <w:rPr>
          <w:rFonts w:ascii="Century Gothic" w:hAnsi="Century Gothic" w:cs="Tahoma"/>
          <w:bCs/>
          <w:color w:val="000000"/>
          <w:sz w:val="20"/>
          <w:szCs w:val="20"/>
        </w:rPr>
        <w:t xml:space="preserve">de los </w:t>
      </w:r>
      <w:r w:rsidR="00237044">
        <w:rPr>
          <w:rFonts w:ascii="Century Gothic" w:hAnsi="Century Gothic" w:cs="Tahoma"/>
          <w:bCs/>
          <w:color w:val="000000"/>
          <w:sz w:val="20"/>
          <w:szCs w:val="20"/>
        </w:rPr>
        <w:t xml:space="preserve"> desplazamiento</w:t>
      </w:r>
      <w:r w:rsidR="00D55196">
        <w:rPr>
          <w:rFonts w:ascii="Century Gothic" w:hAnsi="Century Gothic" w:cs="Tahoma"/>
          <w:bCs/>
          <w:color w:val="000000"/>
          <w:sz w:val="20"/>
          <w:szCs w:val="20"/>
        </w:rPr>
        <w:t>s</w:t>
      </w:r>
      <w:r w:rsidR="00757243">
        <w:rPr>
          <w:rFonts w:ascii="Century Gothic" w:hAnsi="Century Gothic" w:cs="Tahoma"/>
          <w:bCs/>
          <w:color w:val="000000"/>
          <w:sz w:val="20"/>
          <w:szCs w:val="20"/>
        </w:rPr>
        <w:t xml:space="preserve"> de los catedráticos.</w:t>
      </w:r>
    </w:p>
    <w:p w:rsidR="009E31FD" w:rsidRDefault="009E31FD" w:rsidP="005767A3">
      <w:pPr>
        <w:jc w:val="both"/>
        <w:rPr>
          <w:rFonts w:ascii="Century Gothic" w:hAnsi="Century Gothic" w:cs="Tahoma"/>
          <w:bCs/>
          <w:color w:val="000000"/>
          <w:sz w:val="20"/>
          <w:szCs w:val="20"/>
        </w:rPr>
      </w:pPr>
    </w:p>
    <w:p w:rsidR="009E31FD" w:rsidRDefault="009E31FD" w:rsidP="009E31FD">
      <w:pPr>
        <w:pStyle w:val="Descripcin"/>
        <w:jc w:val="both"/>
        <w:rPr>
          <w:rFonts w:ascii="Century Gothic" w:hAnsi="Century Gothic" w:cs="Tahoma"/>
          <w:bCs/>
          <w:color w:val="000000"/>
          <w:sz w:val="20"/>
          <w:szCs w:val="20"/>
        </w:rPr>
      </w:pPr>
      <w:r>
        <w:t>Grafica No. 02</w:t>
      </w:r>
    </w:p>
    <w:p w:rsidR="00D55196" w:rsidRDefault="001F7554" w:rsidP="00D55196">
      <w:pPr>
        <w:keepNext/>
        <w:jc w:val="both"/>
      </w:pPr>
      <w:r>
        <w:rPr>
          <w:rFonts w:ascii="Century Gothic" w:hAnsi="Century Gothic" w:cs="Tahoma"/>
          <w:bCs/>
          <w:noProof/>
          <w:color w:val="000000"/>
          <w:lang w:val="es-CO" w:eastAsia="es-CO"/>
        </w:rPr>
        <w:drawing>
          <wp:inline distT="0" distB="0" distL="0" distR="0" wp14:anchorId="0C4FDC98" wp14:editId="6ECE7514">
            <wp:extent cx="5629275" cy="269557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31FD" w:rsidRDefault="009E31FD" w:rsidP="00757243">
      <w:pPr>
        <w:jc w:val="both"/>
        <w:rPr>
          <w:rFonts w:ascii="Century Gothic" w:hAnsi="Century Gothic" w:cs="Tahoma"/>
          <w:bCs/>
          <w:color w:val="000000"/>
          <w:sz w:val="20"/>
          <w:szCs w:val="20"/>
        </w:rPr>
      </w:pPr>
    </w:p>
    <w:p w:rsidR="00757243" w:rsidRDefault="00757243" w:rsidP="00757243">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 la gráfica No. 03,  se muestran los valores cancelados solo por concepto de traslados y gastos de viaje para la coordinadora del programa y pagos a funcionarios de planta (rector vicerrector, coordinador académico y Jefe de Planeación) para atender algunas reuniones y situaciones administrativas, también se reflejan los pagos para la atención de visita de pares </w:t>
      </w:r>
      <w:r w:rsidR="009E31FD">
        <w:rPr>
          <w:rFonts w:ascii="Century Gothic" w:hAnsi="Century Gothic" w:cs="Tahoma"/>
          <w:bCs/>
          <w:color w:val="000000"/>
          <w:sz w:val="20"/>
          <w:szCs w:val="20"/>
        </w:rPr>
        <w:t>para el programa de Universidad en el campo Departamento de Risaralda.</w:t>
      </w:r>
    </w:p>
    <w:p w:rsidR="00437177" w:rsidRDefault="00437177" w:rsidP="005767A3">
      <w:pPr>
        <w:jc w:val="both"/>
        <w:rPr>
          <w:rFonts w:ascii="Century Gothic" w:hAnsi="Century Gothic" w:cs="Tahoma"/>
          <w:bCs/>
          <w:color w:val="000000"/>
          <w:sz w:val="20"/>
          <w:szCs w:val="20"/>
        </w:rPr>
      </w:pPr>
    </w:p>
    <w:p w:rsidR="00D55196" w:rsidRDefault="001F7554" w:rsidP="00D55196">
      <w:pPr>
        <w:keepNext/>
        <w:jc w:val="both"/>
      </w:pPr>
      <w:r>
        <w:rPr>
          <w:rFonts w:ascii="Century Gothic" w:hAnsi="Century Gothic" w:cs="Tahoma"/>
          <w:bCs/>
          <w:noProof/>
          <w:color w:val="000000"/>
          <w:lang w:val="es-CO" w:eastAsia="es-CO"/>
        </w:rPr>
        <w:drawing>
          <wp:inline distT="0" distB="0" distL="0" distR="0" wp14:anchorId="7BD807E1" wp14:editId="29B32C77">
            <wp:extent cx="5486400" cy="291465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F7554" w:rsidRDefault="00D55196" w:rsidP="00D55196">
      <w:pPr>
        <w:pStyle w:val="Descripcin"/>
        <w:jc w:val="both"/>
        <w:rPr>
          <w:rFonts w:ascii="Century Gothic" w:hAnsi="Century Gothic" w:cs="Tahoma"/>
          <w:bCs/>
          <w:color w:val="000000"/>
          <w:sz w:val="20"/>
          <w:szCs w:val="20"/>
        </w:rPr>
      </w:pPr>
      <w:r>
        <w:t>Grafica No. 03</w:t>
      </w:r>
    </w:p>
    <w:p w:rsidR="00421597" w:rsidRDefault="00FD74BF" w:rsidP="00FD74BF">
      <w:pPr>
        <w:jc w:val="both"/>
        <w:rPr>
          <w:rFonts w:ascii="Century Gothic" w:hAnsi="Century Gothic" w:cs="Tahoma"/>
          <w:bCs/>
          <w:color w:val="000000"/>
          <w:sz w:val="20"/>
          <w:szCs w:val="20"/>
        </w:rPr>
      </w:pPr>
      <w:r>
        <w:rPr>
          <w:rFonts w:ascii="Century Gothic" w:hAnsi="Century Gothic" w:cs="Tahoma"/>
          <w:bCs/>
          <w:color w:val="000000"/>
          <w:sz w:val="20"/>
          <w:szCs w:val="20"/>
        </w:rPr>
        <w:lastRenderedPageBreak/>
        <w:t>Se recomienda nuevamente el establecimiento de una política de austeridad en el gasto para la IES-CINOC en vigencia 2019.</w:t>
      </w:r>
    </w:p>
    <w:p w:rsidR="00421597" w:rsidRDefault="00421597" w:rsidP="00FD74BF">
      <w:pPr>
        <w:jc w:val="both"/>
        <w:rPr>
          <w:rFonts w:ascii="Century Gothic" w:hAnsi="Century Gothic" w:cs="Tahoma"/>
          <w:bCs/>
          <w:color w:val="000000"/>
          <w:sz w:val="20"/>
          <w:szCs w:val="20"/>
        </w:rPr>
      </w:pPr>
    </w:p>
    <w:p w:rsidR="00FD74BF" w:rsidRDefault="00421597" w:rsidP="005767A3">
      <w:pPr>
        <w:jc w:val="both"/>
        <w:rPr>
          <w:rFonts w:ascii="Century Gothic" w:hAnsi="Century Gothic" w:cs="Tahoma"/>
          <w:bCs/>
          <w:color w:val="000000"/>
          <w:sz w:val="20"/>
          <w:szCs w:val="20"/>
        </w:rPr>
      </w:pPr>
      <w:r>
        <w:rPr>
          <w:rFonts w:ascii="Century Gothic" w:hAnsi="Century Gothic" w:cs="Tahoma"/>
          <w:bCs/>
          <w:color w:val="000000"/>
          <w:sz w:val="20"/>
          <w:szCs w:val="20"/>
        </w:rPr>
        <w:t>Solicitar la conexión de las líneas telefónicas institucionales y la de servicio al cliente que es un tema normado (línea gratuita de servicio al cliente).</w:t>
      </w:r>
    </w:p>
    <w:p w:rsidR="00421597" w:rsidRDefault="00421597" w:rsidP="005767A3">
      <w:pPr>
        <w:jc w:val="both"/>
        <w:rPr>
          <w:rFonts w:ascii="Century Gothic" w:hAnsi="Century Gothic" w:cs="Tahoma"/>
          <w:bCs/>
          <w:color w:val="000000"/>
          <w:sz w:val="20"/>
          <w:szCs w:val="20"/>
        </w:rPr>
      </w:pPr>
    </w:p>
    <w:p w:rsidR="00421597" w:rsidRDefault="00421597" w:rsidP="005767A3">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Los costos por el servicio de energía eléctrica pagados en vigencia 2018 en el centro de desarrollo de la madera están muy altos, se debe de realizar una </w:t>
      </w:r>
      <w:r w:rsidR="00E00562">
        <w:rPr>
          <w:rFonts w:ascii="Century Gothic" w:hAnsi="Century Gothic" w:cs="Tahoma"/>
          <w:bCs/>
          <w:color w:val="000000"/>
          <w:sz w:val="20"/>
          <w:szCs w:val="20"/>
        </w:rPr>
        <w:t>evaluación</w:t>
      </w:r>
      <w:r>
        <w:rPr>
          <w:rFonts w:ascii="Century Gothic" w:hAnsi="Century Gothic" w:cs="Tahoma"/>
          <w:bCs/>
          <w:color w:val="000000"/>
          <w:sz w:val="20"/>
          <w:szCs w:val="20"/>
        </w:rPr>
        <w:t xml:space="preserve"> de las actividades y servicios que se están prestando en estas instalaciones.</w:t>
      </w:r>
    </w:p>
    <w:p w:rsidR="00E00562" w:rsidRDefault="00E00562" w:rsidP="005767A3">
      <w:pPr>
        <w:jc w:val="both"/>
        <w:rPr>
          <w:rFonts w:ascii="Century Gothic" w:hAnsi="Century Gothic" w:cs="Tahoma"/>
          <w:bCs/>
          <w:color w:val="000000"/>
          <w:sz w:val="20"/>
          <w:szCs w:val="20"/>
        </w:rPr>
      </w:pPr>
    </w:p>
    <w:p w:rsidR="00E00562" w:rsidRDefault="00E00562" w:rsidP="005767A3">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Es importante establecer planes de capacitación tanto para docentes como para </w:t>
      </w:r>
      <w:r w:rsidR="00567774">
        <w:rPr>
          <w:rFonts w:ascii="Century Gothic" w:hAnsi="Century Gothic" w:cs="Tahoma"/>
          <w:bCs/>
          <w:color w:val="000000"/>
          <w:sz w:val="20"/>
          <w:szCs w:val="20"/>
        </w:rPr>
        <w:t>administrativos</w:t>
      </w:r>
      <w:r>
        <w:rPr>
          <w:rFonts w:ascii="Century Gothic" w:hAnsi="Century Gothic" w:cs="Tahoma"/>
          <w:bCs/>
          <w:color w:val="000000"/>
          <w:sz w:val="20"/>
          <w:szCs w:val="20"/>
        </w:rPr>
        <w:t xml:space="preserve">, claramente esto debe de obedecer a una </w:t>
      </w:r>
      <w:r w:rsidR="00567774">
        <w:rPr>
          <w:rFonts w:ascii="Century Gothic" w:hAnsi="Century Gothic" w:cs="Tahoma"/>
          <w:bCs/>
          <w:color w:val="000000"/>
          <w:sz w:val="20"/>
          <w:szCs w:val="20"/>
        </w:rPr>
        <w:t>evaluación</w:t>
      </w:r>
      <w:r>
        <w:rPr>
          <w:rFonts w:ascii="Century Gothic" w:hAnsi="Century Gothic" w:cs="Tahoma"/>
          <w:bCs/>
          <w:color w:val="000000"/>
          <w:sz w:val="20"/>
          <w:szCs w:val="20"/>
        </w:rPr>
        <w:t xml:space="preserve"> de las necesidades de </w:t>
      </w:r>
      <w:r w:rsidR="00567774">
        <w:rPr>
          <w:rFonts w:ascii="Century Gothic" w:hAnsi="Century Gothic" w:cs="Tahoma"/>
          <w:bCs/>
          <w:color w:val="000000"/>
          <w:sz w:val="20"/>
          <w:szCs w:val="20"/>
        </w:rPr>
        <w:t>capacitación</w:t>
      </w:r>
      <w:r>
        <w:rPr>
          <w:rFonts w:ascii="Century Gothic" w:hAnsi="Century Gothic" w:cs="Tahoma"/>
          <w:bCs/>
          <w:color w:val="000000"/>
          <w:sz w:val="20"/>
          <w:szCs w:val="20"/>
        </w:rPr>
        <w:t xml:space="preserve"> por los funcionarios, no se puede seguir autorizando capacitaciones que no obedezcan al cumplimiento del plan de capacitación institucional.</w:t>
      </w:r>
    </w:p>
    <w:p w:rsidR="00E00562" w:rsidRDefault="00E00562" w:rsidP="005767A3">
      <w:pPr>
        <w:jc w:val="both"/>
        <w:rPr>
          <w:rFonts w:ascii="Century Gothic" w:hAnsi="Century Gothic" w:cs="Tahoma"/>
          <w:bCs/>
          <w:color w:val="000000"/>
          <w:sz w:val="20"/>
          <w:szCs w:val="20"/>
        </w:rPr>
      </w:pPr>
    </w:p>
    <w:p w:rsidR="00E00562" w:rsidRDefault="00E00562" w:rsidP="005767A3">
      <w:pPr>
        <w:jc w:val="both"/>
        <w:rPr>
          <w:rFonts w:ascii="Century Gothic" w:hAnsi="Century Gothic" w:cs="Tahoma"/>
          <w:bCs/>
          <w:color w:val="000000"/>
          <w:sz w:val="20"/>
          <w:szCs w:val="20"/>
        </w:rPr>
      </w:pPr>
      <w:r>
        <w:rPr>
          <w:rFonts w:ascii="Century Gothic" w:hAnsi="Century Gothic" w:cs="Tahoma"/>
          <w:bCs/>
          <w:color w:val="000000"/>
          <w:sz w:val="20"/>
          <w:szCs w:val="20"/>
        </w:rPr>
        <w:t>Es</w:t>
      </w:r>
      <w:r w:rsidR="00567774">
        <w:rPr>
          <w:rFonts w:ascii="Century Gothic" w:hAnsi="Century Gothic" w:cs="Tahoma"/>
          <w:bCs/>
          <w:color w:val="000000"/>
          <w:sz w:val="20"/>
          <w:szCs w:val="20"/>
        </w:rPr>
        <w:t xml:space="preserve"> importante recordar que no </w:t>
      </w:r>
      <w:r>
        <w:rPr>
          <w:rFonts w:ascii="Century Gothic" w:hAnsi="Century Gothic" w:cs="Tahoma"/>
          <w:bCs/>
          <w:color w:val="000000"/>
          <w:sz w:val="20"/>
          <w:szCs w:val="20"/>
        </w:rPr>
        <w:t>tod</w:t>
      </w:r>
      <w:r w:rsidR="00567774">
        <w:rPr>
          <w:rFonts w:ascii="Century Gothic" w:hAnsi="Century Gothic" w:cs="Tahoma"/>
          <w:bCs/>
          <w:color w:val="000000"/>
          <w:sz w:val="20"/>
          <w:szCs w:val="20"/>
        </w:rPr>
        <w:t>o</w:t>
      </w:r>
      <w:r>
        <w:rPr>
          <w:rFonts w:ascii="Century Gothic" w:hAnsi="Century Gothic" w:cs="Tahoma"/>
          <w:bCs/>
          <w:color w:val="000000"/>
          <w:sz w:val="20"/>
          <w:szCs w:val="20"/>
        </w:rPr>
        <w:t xml:space="preserve"> evento a que se </w:t>
      </w:r>
      <w:r w:rsidR="00567774">
        <w:rPr>
          <w:rFonts w:ascii="Century Gothic" w:hAnsi="Century Gothic" w:cs="Tahoma"/>
          <w:bCs/>
          <w:color w:val="000000"/>
          <w:sz w:val="20"/>
          <w:szCs w:val="20"/>
        </w:rPr>
        <w:t>invite a la entidad</w:t>
      </w:r>
      <w:r>
        <w:rPr>
          <w:rFonts w:ascii="Century Gothic" w:hAnsi="Century Gothic" w:cs="Tahoma"/>
          <w:bCs/>
          <w:color w:val="000000"/>
          <w:sz w:val="20"/>
          <w:szCs w:val="20"/>
        </w:rPr>
        <w:t xml:space="preserve"> se debe de asistir, es necesario evaluar la actividad y los beneficios que se traigan </w:t>
      </w:r>
      <w:r w:rsidR="00567774">
        <w:rPr>
          <w:rFonts w:ascii="Century Gothic" w:hAnsi="Century Gothic" w:cs="Tahoma"/>
          <w:bCs/>
          <w:color w:val="000000"/>
          <w:sz w:val="20"/>
          <w:szCs w:val="20"/>
        </w:rPr>
        <w:t>de estos eventos para fortalecer la capacidad instalada y de personal administrativo y docente.</w:t>
      </w:r>
    </w:p>
    <w:p w:rsidR="00567774" w:rsidRDefault="00567774" w:rsidP="005767A3">
      <w:pPr>
        <w:jc w:val="both"/>
        <w:rPr>
          <w:rFonts w:ascii="Century Gothic" w:hAnsi="Century Gothic" w:cs="Tahoma"/>
          <w:bCs/>
          <w:color w:val="000000"/>
          <w:sz w:val="20"/>
          <w:szCs w:val="20"/>
        </w:rPr>
      </w:pPr>
    </w:p>
    <w:p w:rsidR="00567774" w:rsidRDefault="00567774" w:rsidP="005767A3">
      <w:pPr>
        <w:jc w:val="both"/>
        <w:rPr>
          <w:rFonts w:ascii="Century Gothic" w:hAnsi="Century Gothic" w:cs="Tahoma"/>
          <w:bCs/>
          <w:color w:val="000000"/>
          <w:sz w:val="20"/>
          <w:szCs w:val="20"/>
        </w:rPr>
      </w:pPr>
      <w:r>
        <w:rPr>
          <w:rFonts w:ascii="Century Gothic" w:hAnsi="Century Gothic" w:cs="Tahoma"/>
          <w:bCs/>
          <w:color w:val="000000"/>
          <w:sz w:val="20"/>
          <w:szCs w:val="20"/>
        </w:rPr>
        <w:t>Se recomienda disminuir los gastos de viáticos y traslados, la vigencia 2017 y 2018 presentan aumento significativos para la entidad.</w:t>
      </w:r>
    </w:p>
    <w:p w:rsidR="00567774" w:rsidRDefault="00567774" w:rsidP="005767A3">
      <w:pPr>
        <w:jc w:val="both"/>
        <w:rPr>
          <w:rFonts w:ascii="Century Gothic" w:hAnsi="Century Gothic" w:cs="Tahoma"/>
          <w:bCs/>
          <w:color w:val="000000"/>
          <w:sz w:val="20"/>
          <w:szCs w:val="20"/>
        </w:rPr>
      </w:pPr>
    </w:p>
    <w:p w:rsidR="00567774" w:rsidRDefault="00567774" w:rsidP="005767A3">
      <w:pPr>
        <w:jc w:val="both"/>
        <w:rPr>
          <w:rFonts w:ascii="Century Gothic" w:hAnsi="Century Gothic" w:cs="Tahoma"/>
          <w:bCs/>
          <w:color w:val="000000"/>
          <w:sz w:val="20"/>
          <w:szCs w:val="20"/>
        </w:rPr>
      </w:pPr>
      <w:r>
        <w:rPr>
          <w:rFonts w:ascii="Century Gothic" w:hAnsi="Century Gothic" w:cs="Tahoma"/>
          <w:bCs/>
          <w:color w:val="000000"/>
          <w:sz w:val="20"/>
          <w:szCs w:val="20"/>
        </w:rPr>
        <w:t>Se debe de priorizar los eventos a los cuales se va a participar por la alta direcciòn.</w:t>
      </w:r>
    </w:p>
    <w:p w:rsidR="00567774" w:rsidRDefault="00567774" w:rsidP="005767A3">
      <w:pPr>
        <w:jc w:val="both"/>
        <w:rPr>
          <w:rFonts w:ascii="Century Gothic" w:hAnsi="Century Gothic" w:cs="Tahoma"/>
          <w:bCs/>
          <w:color w:val="000000"/>
          <w:sz w:val="20"/>
          <w:szCs w:val="20"/>
        </w:rPr>
      </w:pPr>
    </w:p>
    <w:p w:rsidR="00567774" w:rsidRDefault="00567774" w:rsidP="005767A3">
      <w:pPr>
        <w:jc w:val="both"/>
        <w:rPr>
          <w:rFonts w:ascii="Century Gothic" w:hAnsi="Century Gothic" w:cs="Tahoma"/>
          <w:bCs/>
          <w:color w:val="000000"/>
          <w:sz w:val="20"/>
          <w:szCs w:val="20"/>
        </w:rPr>
      </w:pPr>
      <w:r>
        <w:rPr>
          <w:rFonts w:ascii="Century Gothic" w:hAnsi="Century Gothic" w:cs="Tahoma"/>
          <w:bCs/>
          <w:color w:val="000000"/>
          <w:sz w:val="20"/>
          <w:szCs w:val="20"/>
        </w:rPr>
        <w:t>Se debe de buscar la manera de incluir el uso de medios virtuales para algunas reuniones institucionales (medios electrónicos)</w:t>
      </w:r>
    </w:p>
    <w:p w:rsidR="00FD74BF" w:rsidRDefault="00FD74BF" w:rsidP="005767A3">
      <w:pPr>
        <w:jc w:val="both"/>
        <w:rPr>
          <w:rFonts w:ascii="Century Gothic" w:hAnsi="Century Gothic" w:cs="Tahoma"/>
          <w:bCs/>
          <w:color w:val="000000"/>
          <w:sz w:val="20"/>
          <w:szCs w:val="20"/>
        </w:rPr>
      </w:pPr>
    </w:p>
    <w:p w:rsidR="00557497" w:rsidRDefault="00567774" w:rsidP="005767A3">
      <w:pPr>
        <w:jc w:val="both"/>
        <w:rPr>
          <w:rFonts w:ascii="Century Gothic" w:hAnsi="Century Gothic" w:cs="Tahoma"/>
          <w:bCs/>
          <w:color w:val="000000"/>
          <w:sz w:val="20"/>
          <w:szCs w:val="20"/>
        </w:rPr>
      </w:pPr>
      <w:r>
        <w:rPr>
          <w:rFonts w:ascii="Century Gothic" w:hAnsi="Century Gothic" w:cs="Tahoma"/>
          <w:bCs/>
          <w:color w:val="000000"/>
          <w:sz w:val="20"/>
          <w:szCs w:val="20"/>
        </w:rPr>
        <w:t>Finalmente y como observación más importante, es necesario establecer una estrategia de recuperación de cartera, actividad que se ha visto rezagada desde vigencias anteriores.</w:t>
      </w:r>
    </w:p>
    <w:p w:rsidR="00D44AFE" w:rsidRDefault="00D44AFE" w:rsidP="005767A3">
      <w:pPr>
        <w:jc w:val="both"/>
        <w:rPr>
          <w:rFonts w:ascii="Century Gothic" w:hAnsi="Century Gothic" w:cs="Tahoma"/>
          <w:bCs/>
          <w:color w:val="000000"/>
          <w:sz w:val="20"/>
          <w:szCs w:val="20"/>
        </w:rPr>
      </w:pPr>
    </w:p>
    <w:p w:rsidR="00557497" w:rsidRDefault="00557497" w:rsidP="005767A3">
      <w:pPr>
        <w:jc w:val="both"/>
        <w:rPr>
          <w:rFonts w:ascii="Century Gothic" w:hAnsi="Century Gothic" w:cs="Tahoma"/>
          <w:bCs/>
          <w:color w:val="000000"/>
          <w:sz w:val="20"/>
          <w:szCs w:val="20"/>
        </w:rPr>
      </w:pPr>
    </w:p>
    <w:p w:rsidR="00557497" w:rsidRDefault="00567774" w:rsidP="005767A3">
      <w:pPr>
        <w:jc w:val="both"/>
        <w:rPr>
          <w:rFonts w:ascii="Century Gothic" w:hAnsi="Century Gothic" w:cs="Tahoma"/>
          <w:bCs/>
          <w:color w:val="000000"/>
          <w:sz w:val="20"/>
          <w:szCs w:val="20"/>
        </w:rPr>
      </w:pPr>
      <w:r>
        <w:rPr>
          <w:rFonts w:ascii="Century Gothic" w:hAnsi="Century Gothic" w:cs="Tahoma"/>
          <w:bCs/>
          <w:color w:val="000000"/>
          <w:sz w:val="20"/>
          <w:szCs w:val="20"/>
        </w:rPr>
        <w:t>Agradezco la atención que se le preste a este informe.</w:t>
      </w:r>
      <w:bookmarkStart w:id="0" w:name="_GoBack"/>
      <w:bookmarkEnd w:id="0"/>
    </w:p>
    <w:p w:rsidR="00557497" w:rsidRDefault="00557497" w:rsidP="005767A3">
      <w:pPr>
        <w:jc w:val="both"/>
        <w:rPr>
          <w:rFonts w:ascii="Century Gothic" w:hAnsi="Century Gothic" w:cs="Tahoma"/>
          <w:bCs/>
          <w:color w:val="000000"/>
          <w:sz w:val="20"/>
          <w:szCs w:val="20"/>
        </w:rPr>
      </w:pPr>
    </w:p>
    <w:p w:rsidR="00557497" w:rsidRDefault="00557497" w:rsidP="005767A3">
      <w:pPr>
        <w:jc w:val="both"/>
        <w:rPr>
          <w:rFonts w:ascii="Century Gothic" w:hAnsi="Century Gothic" w:cs="Tahoma"/>
          <w:bCs/>
          <w:color w:val="000000"/>
          <w:sz w:val="20"/>
          <w:szCs w:val="20"/>
        </w:rPr>
      </w:pPr>
    </w:p>
    <w:p w:rsidR="00863CD9" w:rsidRPr="009D4D45" w:rsidRDefault="009D4D45" w:rsidP="005767A3">
      <w:pPr>
        <w:jc w:val="both"/>
        <w:rPr>
          <w:rFonts w:ascii="AR BERKLEY" w:hAnsi="AR BERKLEY" w:cs="Tahoma"/>
          <w:bCs/>
          <w:color w:val="000000"/>
          <w:sz w:val="20"/>
          <w:szCs w:val="20"/>
        </w:rPr>
      </w:pPr>
      <w:r w:rsidRPr="009D4D45">
        <w:rPr>
          <w:rFonts w:ascii="AR BERKLEY" w:hAnsi="AR BERKLEY" w:cs="Tahoma"/>
          <w:bCs/>
          <w:color w:val="000000"/>
          <w:sz w:val="20"/>
          <w:szCs w:val="20"/>
        </w:rPr>
        <w:t>Original Firmado</w:t>
      </w:r>
    </w:p>
    <w:p w:rsidR="005767A3" w:rsidRDefault="005767A3" w:rsidP="005767A3">
      <w:pPr>
        <w:pStyle w:val="Ttulo1"/>
        <w:rPr>
          <w:rFonts w:ascii="Calibri" w:hAnsi="Calibri"/>
          <w:sz w:val="20"/>
          <w:szCs w:val="20"/>
        </w:rPr>
      </w:pPr>
      <w:r>
        <w:rPr>
          <w:rFonts w:ascii="Calibri" w:hAnsi="Calibri"/>
          <w:sz w:val="20"/>
          <w:szCs w:val="20"/>
        </w:rPr>
        <w:t>JUAN PABLO HERRERA ARCE</w:t>
      </w:r>
    </w:p>
    <w:p w:rsidR="005767A3" w:rsidRDefault="005767A3" w:rsidP="005767A3">
      <w:pPr>
        <w:pStyle w:val="Ttulo1"/>
        <w:rPr>
          <w:rFonts w:ascii="Calibri" w:hAnsi="Calibri"/>
          <w:b w:val="0"/>
          <w:sz w:val="20"/>
          <w:szCs w:val="20"/>
        </w:rPr>
      </w:pPr>
      <w:r>
        <w:rPr>
          <w:rFonts w:ascii="Calibri" w:hAnsi="Calibri"/>
          <w:b w:val="0"/>
          <w:sz w:val="20"/>
          <w:szCs w:val="20"/>
        </w:rPr>
        <w:t>Asesor Control Interno</w:t>
      </w:r>
    </w:p>
    <w:p w:rsidR="005767A3" w:rsidRDefault="005767A3" w:rsidP="005767A3">
      <w:r>
        <w:t>IES-CINOC</w:t>
      </w:r>
    </w:p>
    <w:p w:rsidR="005767A3" w:rsidRDefault="005767A3" w:rsidP="005767A3"/>
    <w:p w:rsidR="00363960" w:rsidRPr="00363960" w:rsidRDefault="005767A3" w:rsidP="00363960">
      <w:pPr>
        <w:rPr>
          <w:sz w:val="12"/>
          <w:szCs w:val="12"/>
        </w:rPr>
      </w:pPr>
      <w:r>
        <w:rPr>
          <w:rFonts w:ascii="Calibri" w:hAnsi="Calibri"/>
          <w:b/>
          <w:sz w:val="16"/>
          <w:szCs w:val="16"/>
        </w:rPr>
        <w:t>Proyecto</w:t>
      </w:r>
      <w:r>
        <w:rPr>
          <w:rFonts w:ascii="Calibri" w:hAnsi="Calibri"/>
          <w:sz w:val="16"/>
          <w:szCs w:val="16"/>
        </w:rPr>
        <w:t xml:space="preserve"> y Digito: JPHA</w:t>
      </w:r>
    </w:p>
    <w:p w:rsidR="00363960" w:rsidRPr="00363960" w:rsidRDefault="00363960" w:rsidP="00363960">
      <w:pPr>
        <w:tabs>
          <w:tab w:val="left" w:pos="5810"/>
        </w:tabs>
        <w:rPr>
          <w:sz w:val="12"/>
          <w:szCs w:val="12"/>
        </w:rPr>
      </w:pPr>
    </w:p>
    <w:p w:rsidR="005527AD" w:rsidRPr="00363960" w:rsidRDefault="00D44AFE" w:rsidP="00363960">
      <w:pPr>
        <w:rPr>
          <w:sz w:val="12"/>
          <w:szCs w:val="12"/>
        </w:rPr>
      </w:pPr>
      <w:r>
        <w:rPr>
          <w:sz w:val="12"/>
          <w:szCs w:val="12"/>
        </w:rPr>
        <w:t>Adjunto: 23</w:t>
      </w:r>
      <w:r w:rsidR="00E91655">
        <w:rPr>
          <w:sz w:val="12"/>
          <w:szCs w:val="12"/>
        </w:rPr>
        <w:t xml:space="preserve"> paginas.</w:t>
      </w:r>
    </w:p>
    <w:sectPr w:rsidR="005527AD" w:rsidRPr="00363960" w:rsidSect="007C051B">
      <w:headerReference w:type="default" r:id="rId29"/>
      <w:footerReference w:type="default" r:id="rId30"/>
      <w:pgSz w:w="12240" w:h="15840" w:code="1"/>
      <w:pgMar w:top="1418" w:right="1701"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DB" w:rsidRDefault="006C7BDB" w:rsidP="0030189E">
      <w:r>
        <w:separator/>
      </w:r>
    </w:p>
  </w:endnote>
  <w:endnote w:type="continuationSeparator" w:id="0">
    <w:p w:rsidR="006C7BDB" w:rsidRDefault="006C7BDB"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62" w:rsidRDefault="00E00562">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DB" w:rsidRDefault="006C7BDB" w:rsidP="0030189E">
      <w:r>
        <w:separator/>
      </w:r>
    </w:p>
  </w:footnote>
  <w:footnote w:type="continuationSeparator" w:id="0">
    <w:p w:rsidR="006C7BDB" w:rsidRDefault="006C7BDB"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62" w:rsidRPr="00E55B6B" w:rsidRDefault="00E00562"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E00562" w:rsidRPr="00B86C73" w:rsidRDefault="00E00562"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E00562" w:rsidRPr="00B86C73" w:rsidRDefault="00E00562"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E00562" w:rsidRPr="00B86C73" w:rsidRDefault="00E00562"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E00562" w:rsidRDefault="00E00562"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C413DB" w:rsidRPr="00B86C73" w:rsidRDefault="00C413DB"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C413DB" w:rsidRPr="00B86C73" w:rsidRDefault="00C413DB"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C413DB" w:rsidRPr="00B86C73" w:rsidRDefault="00C413DB"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C413DB" w:rsidRDefault="00C413DB" w:rsidP="0089166F">
                    <w:pPr>
                      <w:jc w:val="right"/>
                    </w:pPr>
                  </w:p>
                </w:txbxContent>
              </v:textbox>
            </v:shape>
          </w:pict>
        </mc:Fallback>
      </mc:AlternateContent>
    </w:r>
  </w:p>
  <w:p w:rsidR="00E00562" w:rsidRDefault="00E00562" w:rsidP="00363960">
    <w:pPr>
      <w:pStyle w:val="Encabezado"/>
      <w:tabs>
        <w:tab w:val="clear" w:pos="4252"/>
        <w:tab w:val="clear" w:pos="8504"/>
        <w:tab w:val="left" w:pos="15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0F6B03"/>
    <w:multiLevelType w:val="hybridMultilevel"/>
    <w:tmpl w:val="6DCC8A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76ACD"/>
    <w:multiLevelType w:val="hybridMultilevel"/>
    <w:tmpl w:val="06F89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235112"/>
    <w:multiLevelType w:val="hybridMultilevel"/>
    <w:tmpl w:val="3B0E14E4"/>
    <w:lvl w:ilvl="0" w:tplc="9784146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nsid w:val="54853CEE"/>
    <w:multiLevelType w:val="hybridMultilevel"/>
    <w:tmpl w:val="4E847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2F3F74"/>
    <w:multiLevelType w:val="hybridMultilevel"/>
    <w:tmpl w:val="8EEC5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58920B8"/>
    <w:multiLevelType w:val="hybridMultilevel"/>
    <w:tmpl w:val="E6500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9887EF3"/>
    <w:multiLevelType w:val="hybridMultilevel"/>
    <w:tmpl w:val="F77ABF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AEA58B8"/>
    <w:multiLevelType w:val="hybridMultilevel"/>
    <w:tmpl w:val="605AC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8D438B"/>
    <w:multiLevelType w:val="hybridMultilevel"/>
    <w:tmpl w:val="B750FDEA"/>
    <w:lvl w:ilvl="0" w:tplc="08A282A6">
      <w:start w:val="1"/>
      <w:numFmt w:val="lowerLetter"/>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0">
    <w:nsid w:val="79093267"/>
    <w:multiLevelType w:val="hybridMultilevel"/>
    <w:tmpl w:val="3B0E14E4"/>
    <w:lvl w:ilvl="0" w:tplc="9784146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 w:numId="2">
    <w:abstractNumId w:val="5"/>
  </w:num>
  <w:num w:numId="3">
    <w:abstractNumId w:val="7"/>
  </w:num>
  <w:num w:numId="4">
    <w:abstractNumId w:val="8"/>
  </w:num>
  <w:num w:numId="5">
    <w:abstractNumId w:val="10"/>
  </w:num>
  <w:num w:numId="6">
    <w:abstractNumId w:val="6"/>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4894"/>
    <w:rsid w:val="00006B3A"/>
    <w:rsid w:val="0001659A"/>
    <w:rsid w:val="00024667"/>
    <w:rsid w:val="0002618F"/>
    <w:rsid w:val="00026195"/>
    <w:rsid w:val="00030C06"/>
    <w:rsid w:val="00030E0A"/>
    <w:rsid w:val="0003624F"/>
    <w:rsid w:val="00036379"/>
    <w:rsid w:val="00042781"/>
    <w:rsid w:val="00047524"/>
    <w:rsid w:val="00061BC9"/>
    <w:rsid w:val="00061D54"/>
    <w:rsid w:val="000648D7"/>
    <w:rsid w:val="0006589A"/>
    <w:rsid w:val="000745B6"/>
    <w:rsid w:val="000817FE"/>
    <w:rsid w:val="00084EE7"/>
    <w:rsid w:val="00092DA8"/>
    <w:rsid w:val="00095D72"/>
    <w:rsid w:val="00096681"/>
    <w:rsid w:val="000A0A6E"/>
    <w:rsid w:val="000A4AC4"/>
    <w:rsid w:val="000A67B9"/>
    <w:rsid w:val="000B62DE"/>
    <w:rsid w:val="000C33AE"/>
    <w:rsid w:val="000C4AA3"/>
    <w:rsid w:val="000D1DC0"/>
    <w:rsid w:val="000D1EB0"/>
    <w:rsid w:val="000D6B51"/>
    <w:rsid w:val="000E0C99"/>
    <w:rsid w:val="000E36F1"/>
    <w:rsid w:val="000E3BFA"/>
    <w:rsid w:val="000F5D14"/>
    <w:rsid w:val="00116DE4"/>
    <w:rsid w:val="001242DB"/>
    <w:rsid w:val="0012512F"/>
    <w:rsid w:val="00125E8E"/>
    <w:rsid w:val="001265EF"/>
    <w:rsid w:val="00130789"/>
    <w:rsid w:val="00134754"/>
    <w:rsid w:val="00135FC6"/>
    <w:rsid w:val="001362BE"/>
    <w:rsid w:val="001417D3"/>
    <w:rsid w:val="00142287"/>
    <w:rsid w:val="00143664"/>
    <w:rsid w:val="001452AF"/>
    <w:rsid w:val="001500F2"/>
    <w:rsid w:val="001549EC"/>
    <w:rsid w:val="00162B5F"/>
    <w:rsid w:val="00170127"/>
    <w:rsid w:val="00174838"/>
    <w:rsid w:val="00180403"/>
    <w:rsid w:val="001810BE"/>
    <w:rsid w:val="001833EE"/>
    <w:rsid w:val="00191278"/>
    <w:rsid w:val="00191C94"/>
    <w:rsid w:val="00194413"/>
    <w:rsid w:val="0019721A"/>
    <w:rsid w:val="001A15A0"/>
    <w:rsid w:val="001B2223"/>
    <w:rsid w:val="001C04F6"/>
    <w:rsid w:val="001C6B7A"/>
    <w:rsid w:val="001D1A03"/>
    <w:rsid w:val="001E40EA"/>
    <w:rsid w:val="001E77AD"/>
    <w:rsid w:val="001F046B"/>
    <w:rsid w:val="001F1BB8"/>
    <w:rsid w:val="001F3C71"/>
    <w:rsid w:val="001F7554"/>
    <w:rsid w:val="00201A26"/>
    <w:rsid w:val="00202A08"/>
    <w:rsid w:val="00211056"/>
    <w:rsid w:val="0021199B"/>
    <w:rsid w:val="00211AAE"/>
    <w:rsid w:val="00220BE3"/>
    <w:rsid w:val="0022307B"/>
    <w:rsid w:val="00224904"/>
    <w:rsid w:val="00230281"/>
    <w:rsid w:val="00237044"/>
    <w:rsid w:val="00240F48"/>
    <w:rsid w:val="00241191"/>
    <w:rsid w:val="002449FA"/>
    <w:rsid w:val="00250DDD"/>
    <w:rsid w:val="00251FC8"/>
    <w:rsid w:val="00254CFE"/>
    <w:rsid w:val="002611BB"/>
    <w:rsid w:val="002662D9"/>
    <w:rsid w:val="0027492C"/>
    <w:rsid w:val="002749DB"/>
    <w:rsid w:val="002772E7"/>
    <w:rsid w:val="00280652"/>
    <w:rsid w:val="00287577"/>
    <w:rsid w:val="002A1B90"/>
    <w:rsid w:val="002A3F9A"/>
    <w:rsid w:val="002B54BF"/>
    <w:rsid w:val="002C11E7"/>
    <w:rsid w:val="002C2EF1"/>
    <w:rsid w:val="002C4892"/>
    <w:rsid w:val="002D1784"/>
    <w:rsid w:val="002D3823"/>
    <w:rsid w:val="002E34E1"/>
    <w:rsid w:val="002E3F8C"/>
    <w:rsid w:val="002F0315"/>
    <w:rsid w:val="002F04EF"/>
    <w:rsid w:val="002F2A4D"/>
    <w:rsid w:val="002F3B3E"/>
    <w:rsid w:val="002F49F6"/>
    <w:rsid w:val="002F7D5E"/>
    <w:rsid w:val="003005EA"/>
    <w:rsid w:val="0030189E"/>
    <w:rsid w:val="003132BF"/>
    <w:rsid w:val="00317D8E"/>
    <w:rsid w:val="00327DD9"/>
    <w:rsid w:val="00327E3A"/>
    <w:rsid w:val="003317D8"/>
    <w:rsid w:val="00335B49"/>
    <w:rsid w:val="00336327"/>
    <w:rsid w:val="00344E7F"/>
    <w:rsid w:val="003506A3"/>
    <w:rsid w:val="003531CA"/>
    <w:rsid w:val="003571D9"/>
    <w:rsid w:val="0036139E"/>
    <w:rsid w:val="003621BE"/>
    <w:rsid w:val="00363960"/>
    <w:rsid w:val="00363D24"/>
    <w:rsid w:val="00372485"/>
    <w:rsid w:val="0037768C"/>
    <w:rsid w:val="0038746B"/>
    <w:rsid w:val="00387EF0"/>
    <w:rsid w:val="003957DA"/>
    <w:rsid w:val="003B17DF"/>
    <w:rsid w:val="003B4D15"/>
    <w:rsid w:val="003B5E38"/>
    <w:rsid w:val="003C2E04"/>
    <w:rsid w:val="003C312F"/>
    <w:rsid w:val="003C6BD0"/>
    <w:rsid w:val="003C7089"/>
    <w:rsid w:val="003D0ABB"/>
    <w:rsid w:val="003D352D"/>
    <w:rsid w:val="003D4EE9"/>
    <w:rsid w:val="003D5593"/>
    <w:rsid w:val="003E11E4"/>
    <w:rsid w:val="003E2FCE"/>
    <w:rsid w:val="003E52CC"/>
    <w:rsid w:val="003F1158"/>
    <w:rsid w:val="003F63AD"/>
    <w:rsid w:val="00410022"/>
    <w:rsid w:val="004103AD"/>
    <w:rsid w:val="00421597"/>
    <w:rsid w:val="00424A24"/>
    <w:rsid w:val="004254AF"/>
    <w:rsid w:val="0042550A"/>
    <w:rsid w:val="004278E5"/>
    <w:rsid w:val="004317D9"/>
    <w:rsid w:val="0043710C"/>
    <w:rsid w:val="00437177"/>
    <w:rsid w:val="00446846"/>
    <w:rsid w:val="004468B8"/>
    <w:rsid w:val="00447070"/>
    <w:rsid w:val="00450883"/>
    <w:rsid w:val="00453891"/>
    <w:rsid w:val="00456A9F"/>
    <w:rsid w:val="00462372"/>
    <w:rsid w:val="00464CFA"/>
    <w:rsid w:val="00466662"/>
    <w:rsid w:val="00472BFF"/>
    <w:rsid w:val="00473F11"/>
    <w:rsid w:val="00482689"/>
    <w:rsid w:val="00484D9A"/>
    <w:rsid w:val="00492157"/>
    <w:rsid w:val="004B1944"/>
    <w:rsid w:val="004B1D1B"/>
    <w:rsid w:val="004C00A8"/>
    <w:rsid w:val="004C6F1E"/>
    <w:rsid w:val="004D452E"/>
    <w:rsid w:val="004E0AB3"/>
    <w:rsid w:val="004E18B9"/>
    <w:rsid w:val="004E30B9"/>
    <w:rsid w:val="004E403D"/>
    <w:rsid w:val="004E4BD7"/>
    <w:rsid w:val="004E52E9"/>
    <w:rsid w:val="004F3707"/>
    <w:rsid w:val="004F7DB7"/>
    <w:rsid w:val="00503FE1"/>
    <w:rsid w:val="00506008"/>
    <w:rsid w:val="00506A92"/>
    <w:rsid w:val="00516247"/>
    <w:rsid w:val="00524AF1"/>
    <w:rsid w:val="00524CDC"/>
    <w:rsid w:val="00526FBD"/>
    <w:rsid w:val="0053581B"/>
    <w:rsid w:val="00541AB6"/>
    <w:rsid w:val="00551C5B"/>
    <w:rsid w:val="005527AD"/>
    <w:rsid w:val="00557497"/>
    <w:rsid w:val="0056070B"/>
    <w:rsid w:val="00561354"/>
    <w:rsid w:val="00562CD3"/>
    <w:rsid w:val="005646E7"/>
    <w:rsid w:val="00567774"/>
    <w:rsid w:val="005700AC"/>
    <w:rsid w:val="005767A3"/>
    <w:rsid w:val="00580834"/>
    <w:rsid w:val="0058284E"/>
    <w:rsid w:val="00585931"/>
    <w:rsid w:val="005913FD"/>
    <w:rsid w:val="00594D70"/>
    <w:rsid w:val="00594F7E"/>
    <w:rsid w:val="00597336"/>
    <w:rsid w:val="00597376"/>
    <w:rsid w:val="005A3C58"/>
    <w:rsid w:val="005A506A"/>
    <w:rsid w:val="005A69F1"/>
    <w:rsid w:val="005A77AD"/>
    <w:rsid w:val="005B0936"/>
    <w:rsid w:val="005B0F5B"/>
    <w:rsid w:val="005B1F4C"/>
    <w:rsid w:val="005B4B1A"/>
    <w:rsid w:val="005C2B91"/>
    <w:rsid w:val="005C3262"/>
    <w:rsid w:val="005D3E17"/>
    <w:rsid w:val="005D40F6"/>
    <w:rsid w:val="005D48DC"/>
    <w:rsid w:val="005D79A2"/>
    <w:rsid w:val="005E1BC0"/>
    <w:rsid w:val="005E32EF"/>
    <w:rsid w:val="005E5B6B"/>
    <w:rsid w:val="005E744D"/>
    <w:rsid w:val="005F46F1"/>
    <w:rsid w:val="006054FA"/>
    <w:rsid w:val="00607A3B"/>
    <w:rsid w:val="00614105"/>
    <w:rsid w:val="006148D7"/>
    <w:rsid w:val="006239ED"/>
    <w:rsid w:val="00623D19"/>
    <w:rsid w:val="0062670E"/>
    <w:rsid w:val="00630EC1"/>
    <w:rsid w:val="00631C9B"/>
    <w:rsid w:val="00636BB5"/>
    <w:rsid w:val="00640094"/>
    <w:rsid w:val="006427BA"/>
    <w:rsid w:val="006561C2"/>
    <w:rsid w:val="00656F83"/>
    <w:rsid w:val="00662ED0"/>
    <w:rsid w:val="00664062"/>
    <w:rsid w:val="00666D71"/>
    <w:rsid w:val="00671FEA"/>
    <w:rsid w:val="00672C49"/>
    <w:rsid w:val="00674236"/>
    <w:rsid w:val="00685765"/>
    <w:rsid w:val="00692EDC"/>
    <w:rsid w:val="006A1D1E"/>
    <w:rsid w:val="006A1E1A"/>
    <w:rsid w:val="006B1AC9"/>
    <w:rsid w:val="006C30BE"/>
    <w:rsid w:val="006C5BC6"/>
    <w:rsid w:val="006C5E6D"/>
    <w:rsid w:val="006C7BDB"/>
    <w:rsid w:val="006E7B37"/>
    <w:rsid w:val="0070138D"/>
    <w:rsid w:val="007021F4"/>
    <w:rsid w:val="00704DBA"/>
    <w:rsid w:val="0071444D"/>
    <w:rsid w:val="00715605"/>
    <w:rsid w:val="007176B8"/>
    <w:rsid w:val="00717D0F"/>
    <w:rsid w:val="00720D4E"/>
    <w:rsid w:val="00721CF5"/>
    <w:rsid w:val="00725F44"/>
    <w:rsid w:val="0073230D"/>
    <w:rsid w:val="0073259F"/>
    <w:rsid w:val="00736400"/>
    <w:rsid w:val="00742F9F"/>
    <w:rsid w:val="00747375"/>
    <w:rsid w:val="0074790B"/>
    <w:rsid w:val="00747B12"/>
    <w:rsid w:val="007522E2"/>
    <w:rsid w:val="007560B3"/>
    <w:rsid w:val="00757243"/>
    <w:rsid w:val="00760233"/>
    <w:rsid w:val="007708FF"/>
    <w:rsid w:val="0077097C"/>
    <w:rsid w:val="0077331E"/>
    <w:rsid w:val="007749C5"/>
    <w:rsid w:val="00775A05"/>
    <w:rsid w:val="007809BF"/>
    <w:rsid w:val="00786871"/>
    <w:rsid w:val="007A173C"/>
    <w:rsid w:val="007A5F22"/>
    <w:rsid w:val="007B125D"/>
    <w:rsid w:val="007B2326"/>
    <w:rsid w:val="007B49D5"/>
    <w:rsid w:val="007B6A1D"/>
    <w:rsid w:val="007C051B"/>
    <w:rsid w:val="007C1705"/>
    <w:rsid w:val="007C4EE1"/>
    <w:rsid w:val="007D0BA2"/>
    <w:rsid w:val="007E5373"/>
    <w:rsid w:val="007F2F49"/>
    <w:rsid w:val="00804D5D"/>
    <w:rsid w:val="008111E7"/>
    <w:rsid w:val="008136D0"/>
    <w:rsid w:val="00823B8D"/>
    <w:rsid w:val="00827709"/>
    <w:rsid w:val="00827A32"/>
    <w:rsid w:val="00844FBD"/>
    <w:rsid w:val="00852975"/>
    <w:rsid w:val="00853CEC"/>
    <w:rsid w:val="00862017"/>
    <w:rsid w:val="0086212B"/>
    <w:rsid w:val="00863CD9"/>
    <w:rsid w:val="00873675"/>
    <w:rsid w:val="00876A4B"/>
    <w:rsid w:val="00880EE1"/>
    <w:rsid w:val="00881037"/>
    <w:rsid w:val="008854EC"/>
    <w:rsid w:val="0089166F"/>
    <w:rsid w:val="008955FE"/>
    <w:rsid w:val="00897888"/>
    <w:rsid w:val="008B6AF4"/>
    <w:rsid w:val="008C24F9"/>
    <w:rsid w:val="008C5B1D"/>
    <w:rsid w:val="008C6CB8"/>
    <w:rsid w:val="008D597D"/>
    <w:rsid w:val="008E5C29"/>
    <w:rsid w:val="008E5EF9"/>
    <w:rsid w:val="008E6619"/>
    <w:rsid w:val="008E6D76"/>
    <w:rsid w:val="008F5E29"/>
    <w:rsid w:val="008F66B1"/>
    <w:rsid w:val="00900D75"/>
    <w:rsid w:val="009020D7"/>
    <w:rsid w:val="009045A7"/>
    <w:rsid w:val="00910DEF"/>
    <w:rsid w:val="009115C1"/>
    <w:rsid w:val="00922FB6"/>
    <w:rsid w:val="00924C8C"/>
    <w:rsid w:val="00933478"/>
    <w:rsid w:val="009345A1"/>
    <w:rsid w:val="00934A99"/>
    <w:rsid w:val="00944497"/>
    <w:rsid w:val="00950FFE"/>
    <w:rsid w:val="009567F1"/>
    <w:rsid w:val="00956BA3"/>
    <w:rsid w:val="0095704F"/>
    <w:rsid w:val="009658D6"/>
    <w:rsid w:val="00966F14"/>
    <w:rsid w:val="009857D1"/>
    <w:rsid w:val="009A22FE"/>
    <w:rsid w:val="009A63C9"/>
    <w:rsid w:val="009A67F6"/>
    <w:rsid w:val="009A737E"/>
    <w:rsid w:val="009A7EAB"/>
    <w:rsid w:val="009B0BB8"/>
    <w:rsid w:val="009B106E"/>
    <w:rsid w:val="009B22D8"/>
    <w:rsid w:val="009B4B93"/>
    <w:rsid w:val="009B5730"/>
    <w:rsid w:val="009C0648"/>
    <w:rsid w:val="009C381D"/>
    <w:rsid w:val="009C3FCB"/>
    <w:rsid w:val="009D3CCB"/>
    <w:rsid w:val="009D4D45"/>
    <w:rsid w:val="009E2639"/>
    <w:rsid w:val="009E31FD"/>
    <w:rsid w:val="009E33DE"/>
    <w:rsid w:val="009E61EC"/>
    <w:rsid w:val="009E6285"/>
    <w:rsid w:val="009F2E51"/>
    <w:rsid w:val="009F5D43"/>
    <w:rsid w:val="009F738B"/>
    <w:rsid w:val="00A00993"/>
    <w:rsid w:val="00A02F4E"/>
    <w:rsid w:val="00A0440E"/>
    <w:rsid w:val="00A04682"/>
    <w:rsid w:val="00A06E03"/>
    <w:rsid w:val="00A118D6"/>
    <w:rsid w:val="00A376B5"/>
    <w:rsid w:val="00A4581E"/>
    <w:rsid w:val="00A507BA"/>
    <w:rsid w:val="00A5284C"/>
    <w:rsid w:val="00A57A33"/>
    <w:rsid w:val="00A641F6"/>
    <w:rsid w:val="00A655A9"/>
    <w:rsid w:val="00A65687"/>
    <w:rsid w:val="00A65BC8"/>
    <w:rsid w:val="00A66D87"/>
    <w:rsid w:val="00A742CD"/>
    <w:rsid w:val="00A81511"/>
    <w:rsid w:val="00A8525D"/>
    <w:rsid w:val="00A90081"/>
    <w:rsid w:val="00A91C6B"/>
    <w:rsid w:val="00AA29D4"/>
    <w:rsid w:val="00AA5475"/>
    <w:rsid w:val="00AA6E54"/>
    <w:rsid w:val="00AB6AD0"/>
    <w:rsid w:val="00AD2B5B"/>
    <w:rsid w:val="00AD303D"/>
    <w:rsid w:val="00AD3990"/>
    <w:rsid w:val="00AD530A"/>
    <w:rsid w:val="00AE0E39"/>
    <w:rsid w:val="00AF272C"/>
    <w:rsid w:val="00AF282D"/>
    <w:rsid w:val="00AF58C7"/>
    <w:rsid w:val="00B003FD"/>
    <w:rsid w:val="00B00C97"/>
    <w:rsid w:val="00B02424"/>
    <w:rsid w:val="00B02F64"/>
    <w:rsid w:val="00B07875"/>
    <w:rsid w:val="00B079F4"/>
    <w:rsid w:val="00B10F40"/>
    <w:rsid w:val="00B15A26"/>
    <w:rsid w:val="00B20FA8"/>
    <w:rsid w:val="00B21758"/>
    <w:rsid w:val="00B23899"/>
    <w:rsid w:val="00B25089"/>
    <w:rsid w:val="00B25FB6"/>
    <w:rsid w:val="00B30E4C"/>
    <w:rsid w:val="00B441D2"/>
    <w:rsid w:val="00B46A7F"/>
    <w:rsid w:val="00B47FB1"/>
    <w:rsid w:val="00B533D0"/>
    <w:rsid w:val="00B53951"/>
    <w:rsid w:val="00B57745"/>
    <w:rsid w:val="00B64F42"/>
    <w:rsid w:val="00B847A5"/>
    <w:rsid w:val="00B84BB4"/>
    <w:rsid w:val="00B86C73"/>
    <w:rsid w:val="00B92862"/>
    <w:rsid w:val="00B93798"/>
    <w:rsid w:val="00BA3A07"/>
    <w:rsid w:val="00BA5ACC"/>
    <w:rsid w:val="00BB2DDB"/>
    <w:rsid w:val="00BB6B53"/>
    <w:rsid w:val="00BC3844"/>
    <w:rsid w:val="00BC420E"/>
    <w:rsid w:val="00BC5292"/>
    <w:rsid w:val="00BD30AF"/>
    <w:rsid w:val="00BD63A9"/>
    <w:rsid w:val="00BD7EB1"/>
    <w:rsid w:val="00BE10FD"/>
    <w:rsid w:val="00BE7EA7"/>
    <w:rsid w:val="00BF0E8F"/>
    <w:rsid w:val="00C016B8"/>
    <w:rsid w:val="00C2055F"/>
    <w:rsid w:val="00C20E0D"/>
    <w:rsid w:val="00C236DB"/>
    <w:rsid w:val="00C2389C"/>
    <w:rsid w:val="00C242F2"/>
    <w:rsid w:val="00C31409"/>
    <w:rsid w:val="00C363F0"/>
    <w:rsid w:val="00C36C15"/>
    <w:rsid w:val="00C413DB"/>
    <w:rsid w:val="00C46156"/>
    <w:rsid w:val="00C51E75"/>
    <w:rsid w:val="00C608BD"/>
    <w:rsid w:val="00C626B5"/>
    <w:rsid w:val="00C63866"/>
    <w:rsid w:val="00C73A85"/>
    <w:rsid w:val="00C73E03"/>
    <w:rsid w:val="00C743A5"/>
    <w:rsid w:val="00C838AA"/>
    <w:rsid w:val="00C838D2"/>
    <w:rsid w:val="00C84802"/>
    <w:rsid w:val="00C85EA5"/>
    <w:rsid w:val="00C879C8"/>
    <w:rsid w:val="00CA0798"/>
    <w:rsid w:val="00CA37AF"/>
    <w:rsid w:val="00CC183F"/>
    <w:rsid w:val="00CC18F4"/>
    <w:rsid w:val="00CC3DA4"/>
    <w:rsid w:val="00CC74BE"/>
    <w:rsid w:val="00CD2DC8"/>
    <w:rsid w:val="00CD6423"/>
    <w:rsid w:val="00CE189B"/>
    <w:rsid w:val="00CE5413"/>
    <w:rsid w:val="00CE66B7"/>
    <w:rsid w:val="00CE7295"/>
    <w:rsid w:val="00CF0CC9"/>
    <w:rsid w:val="00CF13AD"/>
    <w:rsid w:val="00CF3509"/>
    <w:rsid w:val="00CF6420"/>
    <w:rsid w:val="00CF6BF7"/>
    <w:rsid w:val="00CF6CEA"/>
    <w:rsid w:val="00D00C48"/>
    <w:rsid w:val="00D067EB"/>
    <w:rsid w:val="00D1135B"/>
    <w:rsid w:val="00D14788"/>
    <w:rsid w:val="00D174D6"/>
    <w:rsid w:val="00D22C0A"/>
    <w:rsid w:val="00D25074"/>
    <w:rsid w:val="00D25881"/>
    <w:rsid w:val="00D32A4F"/>
    <w:rsid w:val="00D32AA1"/>
    <w:rsid w:val="00D33F7A"/>
    <w:rsid w:val="00D367C8"/>
    <w:rsid w:val="00D3782B"/>
    <w:rsid w:val="00D429F1"/>
    <w:rsid w:val="00D4445A"/>
    <w:rsid w:val="00D44AFE"/>
    <w:rsid w:val="00D4746D"/>
    <w:rsid w:val="00D47B6D"/>
    <w:rsid w:val="00D504D7"/>
    <w:rsid w:val="00D53572"/>
    <w:rsid w:val="00D54932"/>
    <w:rsid w:val="00D55196"/>
    <w:rsid w:val="00D556FE"/>
    <w:rsid w:val="00D55986"/>
    <w:rsid w:val="00D5648B"/>
    <w:rsid w:val="00D651BD"/>
    <w:rsid w:val="00D65BC8"/>
    <w:rsid w:val="00D80A0B"/>
    <w:rsid w:val="00D9160E"/>
    <w:rsid w:val="00D92B9B"/>
    <w:rsid w:val="00DA1E97"/>
    <w:rsid w:val="00DA6D3B"/>
    <w:rsid w:val="00DB1A26"/>
    <w:rsid w:val="00DC07E6"/>
    <w:rsid w:val="00DC106C"/>
    <w:rsid w:val="00DD45A3"/>
    <w:rsid w:val="00DD643B"/>
    <w:rsid w:val="00DE0D96"/>
    <w:rsid w:val="00DF37BE"/>
    <w:rsid w:val="00DF4443"/>
    <w:rsid w:val="00DF60B9"/>
    <w:rsid w:val="00E00562"/>
    <w:rsid w:val="00E0452D"/>
    <w:rsid w:val="00E06C2E"/>
    <w:rsid w:val="00E14E2B"/>
    <w:rsid w:val="00E252B3"/>
    <w:rsid w:val="00E26AC0"/>
    <w:rsid w:val="00E35C8C"/>
    <w:rsid w:val="00E37A4D"/>
    <w:rsid w:val="00E37C1E"/>
    <w:rsid w:val="00E4312E"/>
    <w:rsid w:val="00E53957"/>
    <w:rsid w:val="00E54873"/>
    <w:rsid w:val="00E64381"/>
    <w:rsid w:val="00E672B3"/>
    <w:rsid w:val="00E675AD"/>
    <w:rsid w:val="00E67670"/>
    <w:rsid w:val="00E70F01"/>
    <w:rsid w:val="00E76BDC"/>
    <w:rsid w:val="00E831A9"/>
    <w:rsid w:val="00E91655"/>
    <w:rsid w:val="00E94AA6"/>
    <w:rsid w:val="00E97591"/>
    <w:rsid w:val="00EA0851"/>
    <w:rsid w:val="00EA1AA1"/>
    <w:rsid w:val="00EB048C"/>
    <w:rsid w:val="00EB5150"/>
    <w:rsid w:val="00EB5651"/>
    <w:rsid w:val="00EC29D3"/>
    <w:rsid w:val="00EC2D4F"/>
    <w:rsid w:val="00EC2ECF"/>
    <w:rsid w:val="00ED0AFE"/>
    <w:rsid w:val="00ED0E78"/>
    <w:rsid w:val="00EE1073"/>
    <w:rsid w:val="00EE3FC3"/>
    <w:rsid w:val="00EE4026"/>
    <w:rsid w:val="00EE7120"/>
    <w:rsid w:val="00EE73B0"/>
    <w:rsid w:val="00EF0C09"/>
    <w:rsid w:val="00EF0DED"/>
    <w:rsid w:val="00EF2F6B"/>
    <w:rsid w:val="00EF6356"/>
    <w:rsid w:val="00EF7E69"/>
    <w:rsid w:val="00F01232"/>
    <w:rsid w:val="00F01268"/>
    <w:rsid w:val="00F054C9"/>
    <w:rsid w:val="00F1567B"/>
    <w:rsid w:val="00F16878"/>
    <w:rsid w:val="00F23D3E"/>
    <w:rsid w:val="00F337B9"/>
    <w:rsid w:val="00F33F96"/>
    <w:rsid w:val="00F35177"/>
    <w:rsid w:val="00F37198"/>
    <w:rsid w:val="00F42B84"/>
    <w:rsid w:val="00F4462B"/>
    <w:rsid w:val="00F46A22"/>
    <w:rsid w:val="00F53202"/>
    <w:rsid w:val="00F560E9"/>
    <w:rsid w:val="00F63A9E"/>
    <w:rsid w:val="00F8005A"/>
    <w:rsid w:val="00F867AC"/>
    <w:rsid w:val="00F965DA"/>
    <w:rsid w:val="00F974DA"/>
    <w:rsid w:val="00F9799A"/>
    <w:rsid w:val="00F97A7B"/>
    <w:rsid w:val="00FA0D71"/>
    <w:rsid w:val="00FB0C91"/>
    <w:rsid w:val="00FB2F9F"/>
    <w:rsid w:val="00FB35F4"/>
    <w:rsid w:val="00FB4CC4"/>
    <w:rsid w:val="00FC18DB"/>
    <w:rsid w:val="00FC2B8F"/>
    <w:rsid w:val="00FC4492"/>
    <w:rsid w:val="00FD74BF"/>
    <w:rsid w:val="00FE0AE3"/>
    <w:rsid w:val="00FE10B1"/>
    <w:rsid w:val="00FE2DC6"/>
    <w:rsid w:val="00FE308A"/>
    <w:rsid w:val="00FE5B34"/>
    <w:rsid w:val="00FF190B"/>
    <w:rsid w:val="00FF311C"/>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Document Header1,Pregunta"/>
    <w:basedOn w:val="Normal"/>
    <w:next w:val="Normal"/>
    <w:link w:val="Ttulo1Car"/>
    <w:qFormat/>
    <w:rsid w:val="005767A3"/>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aliases w:val="Document Header1 Car,Pregunta Car"/>
    <w:basedOn w:val="Fuentedeprrafopredeter"/>
    <w:link w:val="Ttulo1"/>
    <w:rsid w:val="005767A3"/>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5767A3"/>
    <w:pPr>
      <w:ind w:left="708"/>
    </w:pPr>
    <w:rPr>
      <w:sz w:val="20"/>
      <w:szCs w:val="20"/>
    </w:rPr>
  </w:style>
  <w:style w:type="paragraph" w:styleId="Descripcin">
    <w:name w:val="caption"/>
    <w:basedOn w:val="Normal"/>
    <w:next w:val="Normal"/>
    <w:uiPriority w:val="35"/>
    <w:unhideWhenUsed/>
    <w:qFormat/>
    <w:rsid w:val="00D5519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8804">
      <w:bodyDiv w:val="1"/>
      <w:marLeft w:val="0"/>
      <w:marRight w:val="0"/>
      <w:marTop w:val="0"/>
      <w:marBottom w:val="0"/>
      <w:divBdr>
        <w:top w:val="none" w:sz="0" w:space="0" w:color="auto"/>
        <w:left w:val="none" w:sz="0" w:space="0" w:color="auto"/>
        <w:bottom w:val="none" w:sz="0" w:space="0" w:color="auto"/>
        <w:right w:val="none" w:sz="0" w:space="0" w:color="auto"/>
      </w:divBdr>
    </w:div>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387805910">
      <w:bodyDiv w:val="1"/>
      <w:marLeft w:val="0"/>
      <w:marRight w:val="0"/>
      <w:marTop w:val="0"/>
      <w:marBottom w:val="0"/>
      <w:divBdr>
        <w:top w:val="none" w:sz="0" w:space="0" w:color="auto"/>
        <w:left w:val="none" w:sz="0" w:space="0" w:color="auto"/>
        <w:bottom w:val="none" w:sz="0" w:space="0" w:color="auto"/>
        <w:right w:val="none" w:sz="0" w:space="0" w:color="auto"/>
      </w:divBdr>
    </w:div>
    <w:div w:id="1148940744">
      <w:bodyDiv w:val="1"/>
      <w:marLeft w:val="0"/>
      <w:marRight w:val="0"/>
      <w:marTop w:val="0"/>
      <w:marBottom w:val="0"/>
      <w:divBdr>
        <w:top w:val="none" w:sz="0" w:space="0" w:color="auto"/>
        <w:left w:val="none" w:sz="0" w:space="0" w:color="auto"/>
        <w:bottom w:val="none" w:sz="0" w:space="0" w:color="auto"/>
        <w:right w:val="none" w:sz="0" w:space="0" w:color="auto"/>
      </w:divBdr>
    </w:div>
    <w:div w:id="1195121973">
      <w:bodyDiv w:val="1"/>
      <w:marLeft w:val="0"/>
      <w:marRight w:val="0"/>
      <w:marTop w:val="0"/>
      <w:marBottom w:val="0"/>
      <w:divBdr>
        <w:top w:val="none" w:sz="0" w:space="0" w:color="auto"/>
        <w:left w:val="none" w:sz="0" w:space="0" w:color="auto"/>
        <w:bottom w:val="none" w:sz="0" w:space="0" w:color="auto"/>
        <w:right w:val="none" w:sz="0" w:space="0" w:color="auto"/>
      </w:divBdr>
    </w:div>
    <w:div w:id="21088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emf"/><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Hoja_de_c_lculo_de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Hoja_de_c_lculo_de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Hoja_de_c_lculo_de_Microsoft_Excel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Hoja_de_c_lculo_de_Microsoft_Excel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Hoja_de_c_lculo_de_Microsoft_Excel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Hoja_de_c_lculo_de_Microsoft_Excel19.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85480943738657E-2"/>
          <c:y val="0.10084033613445378"/>
          <c:w val="0.88275315688208378"/>
          <c:h val="0.71100880332542171"/>
        </c:manualLayout>
      </c:layout>
      <c:line3DChart>
        <c:grouping val="standard"/>
        <c:varyColors val="0"/>
        <c:ser>
          <c:idx val="0"/>
          <c:order val="0"/>
          <c:tx>
            <c:strRef>
              <c:f>Sheet1!$A$2</c:f>
              <c:strCache>
                <c:ptCount val="1"/>
                <c:pt idx="0">
                  <c:v>Nomina Vigencia 2018</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dLbls>
            <c:dLbl>
              <c:idx val="0"/>
              <c:layout>
                <c:manualLayout>
                  <c:x val="-4.5311462051495534E-2"/>
                  <c:y val="-6.038991350913350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745781777277863E-2"/>
                  <c:y val="-4.94098892000916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3962605068067278E-2"/>
                  <c:y val="6.56057883704133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110661364179874E-2"/>
                  <c:y val="-9.912804523595623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6560055977254851E-2"/>
                  <c:y val="6.587970547305738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5689662807897047E-2"/>
                  <c:y val="3.355704697986577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5995500562429776E-2"/>
                  <c:y val="-7.82997762863534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2864317157205743E-2"/>
                  <c:y val="-9.881977840018320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1229196744107774E-2"/>
                  <c:y val="-8.43039334848244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9246344206974129E-2"/>
                  <c:y val="-6.711409395973159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5995500562429859E-2"/>
                  <c:y val="-9.50782997762863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59955005624297E-2"/>
                  <c:y val="-5.592841163310961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Sheet1!$B$1:$M$1</c:f>
              <c:strCache>
                <c:ptCount val="12"/>
                <c:pt idx="0">
                  <c:v>Ene  91.8</c:v>
                </c:pt>
                <c:pt idx="1">
                  <c:v>Feb 90.1</c:v>
                </c:pt>
                <c:pt idx="2">
                  <c:v>Mar 81.9</c:v>
                </c:pt>
                <c:pt idx="3">
                  <c:v>Ab 81.9</c:v>
                </c:pt>
                <c:pt idx="4">
                  <c:v>may 82.9</c:v>
                </c:pt>
                <c:pt idx="5">
                  <c:v>jun 80.8</c:v>
                </c:pt>
                <c:pt idx="6">
                  <c:v>Jul 123.3</c:v>
                </c:pt>
                <c:pt idx="7">
                  <c:v>Ago 85.9</c:v>
                </c:pt>
                <c:pt idx="8">
                  <c:v>Sept 82.5</c:v>
                </c:pt>
                <c:pt idx="9">
                  <c:v>Oct 80.8</c:v>
                </c:pt>
                <c:pt idx="10">
                  <c:v>Nov 81.8</c:v>
                </c:pt>
                <c:pt idx="11">
                  <c:v>Dic 219.8</c:v>
                </c:pt>
              </c:strCache>
            </c:strRef>
          </c:cat>
          <c:val>
            <c:numRef>
              <c:f>Sheet1!$B$2:$M$2</c:f>
              <c:numCache>
                <c:formatCode>General</c:formatCode>
                <c:ptCount val="12"/>
                <c:pt idx="0">
                  <c:v>91.8</c:v>
                </c:pt>
                <c:pt idx="1">
                  <c:v>90.1</c:v>
                </c:pt>
                <c:pt idx="2">
                  <c:v>81.900000000000006</c:v>
                </c:pt>
                <c:pt idx="3">
                  <c:v>81.900000000000006</c:v>
                </c:pt>
                <c:pt idx="4">
                  <c:v>82.9</c:v>
                </c:pt>
                <c:pt idx="5">
                  <c:v>80.8</c:v>
                </c:pt>
                <c:pt idx="6">
                  <c:v>123.3</c:v>
                </c:pt>
                <c:pt idx="7">
                  <c:v>85.9</c:v>
                </c:pt>
                <c:pt idx="8">
                  <c:v>82.5</c:v>
                </c:pt>
                <c:pt idx="9">
                  <c:v>80.8</c:v>
                </c:pt>
                <c:pt idx="10">
                  <c:v>81.8</c:v>
                </c:pt>
                <c:pt idx="11">
                  <c:v>219.8</c:v>
                </c:pt>
              </c:numCache>
            </c:numRef>
          </c:val>
          <c:smooth val="0"/>
        </c:ser>
        <c:dLbls>
          <c:showLegendKey val="0"/>
          <c:showVal val="1"/>
          <c:showCatName val="0"/>
          <c:showSerName val="0"/>
          <c:showPercent val="0"/>
          <c:showBubbleSize val="0"/>
        </c:dLbls>
        <c:axId val="616651984"/>
        <c:axId val="616653160"/>
        <c:axId val="609497536"/>
      </c:line3DChart>
      <c:catAx>
        <c:axId val="616651984"/>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6653160"/>
        <c:crosses val="autoZero"/>
        <c:auto val="1"/>
        <c:lblAlgn val="ctr"/>
        <c:lblOffset val="100"/>
        <c:noMultiLvlLbl val="0"/>
      </c:catAx>
      <c:valAx>
        <c:axId val="6166531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6651984"/>
        <c:crosses val="autoZero"/>
        <c:crossBetween val="between"/>
      </c:valAx>
      <c:serAx>
        <c:axId val="609497536"/>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6653160"/>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r>
              <a:rPr lang="es-CO" sz="1000"/>
              <a:t>RELACIÒN Personal Planta, Ocasionales, Catedraticos y Contratistas  de apoyo a la gestiòn administrativa.</a:t>
            </a:r>
          </a:p>
        </c:rich>
      </c:tx>
      <c:layout>
        <c:manualLayout>
          <c:xMode val="edge"/>
          <c:yMode val="edge"/>
          <c:x val="0.16724140711080054"/>
          <c:y val="2.1962149468158582E-2"/>
        </c:manualLayout>
      </c:layout>
      <c:overlay val="0"/>
      <c:spPr>
        <a:noFill/>
        <a:ln>
          <a:noFill/>
        </a:ln>
        <a:effectLst/>
      </c:spPr>
      <c:txPr>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Total Personal Planta, Ocasionales, Catedraticos y Contratistas</c:v>
                </c:pt>
              </c:strCache>
            </c:strRef>
          </c:tx>
          <c:spPr>
            <a:ln w="28575" cap="rnd">
              <a:solidFill>
                <a:schemeClr val="accent1"/>
              </a:solidFill>
              <a:round/>
            </a:ln>
            <a:effectLst/>
          </c:spPr>
          <c:marker>
            <c:symbol val="none"/>
          </c:marker>
          <c:dLbls>
            <c:dLbl>
              <c:idx val="0"/>
              <c:layout>
                <c:manualLayout>
                  <c:x val="0"/>
                  <c:y val="1.30711509162620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6.60996542098903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713587138905095E-17"/>
                  <c:y val="4.94900637420321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753128555176336E-3"/>
                  <c:y val="7.3419572553430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088863892013488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6.008540599091789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8259385665529011E-3"/>
                  <c:y val="4.142440528267290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5.111486064241960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8.1393306849302065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2627986348122869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4425483503981798E-2"/>
                  <c:y val="-3.70370370370370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2889647326507563E-2"/>
                  <c:y val="-5.291005291005290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Hoja1!$B$2:$B$13</c:f>
              <c:numCache>
                <c:formatCode>General</c:formatCode>
                <c:ptCount val="12"/>
                <c:pt idx="0">
                  <c:v>48</c:v>
                </c:pt>
                <c:pt idx="1">
                  <c:v>79</c:v>
                </c:pt>
                <c:pt idx="2">
                  <c:v>79</c:v>
                </c:pt>
                <c:pt idx="3">
                  <c:v>88</c:v>
                </c:pt>
                <c:pt idx="4">
                  <c:v>85</c:v>
                </c:pt>
                <c:pt idx="5">
                  <c:v>77</c:v>
                </c:pt>
                <c:pt idx="6">
                  <c:v>66</c:v>
                </c:pt>
                <c:pt idx="7">
                  <c:v>84</c:v>
                </c:pt>
                <c:pt idx="8">
                  <c:v>94</c:v>
                </c:pt>
                <c:pt idx="9">
                  <c:v>110</c:v>
                </c:pt>
                <c:pt idx="10">
                  <c:v>100</c:v>
                </c:pt>
                <c:pt idx="11">
                  <c:v>60</c:v>
                </c:pt>
              </c:numCache>
            </c:numRef>
          </c:val>
          <c:smooth val="0"/>
        </c:ser>
        <c:ser>
          <c:idx val="1"/>
          <c:order val="1"/>
          <c:tx>
            <c:strRef>
              <c:f>Hoja1!$A$3</c:f>
              <c:strCache>
                <c:ptCount val="1"/>
                <c:pt idx="0">
                  <c:v>Feb</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495719640"/>
        <c:axId val="495715328"/>
      </c:lineChart>
      <c:catAx>
        <c:axId val="4957196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715328"/>
        <c:crosses val="autoZero"/>
        <c:auto val="1"/>
        <c:lblAlgn val="ctr"/>
        <c:lblOffset val="100"/>
        <c:noMultiLvlLbl val="0"/>
      </c:catAx>
      <c:valAx>
        <c:axId val="4957153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719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r>
              <a:rPr lang="es-CO" sz="1000"/>
              <a:t>Comportamiento Planes de Vos </a:t>
            </a:r>
          </a:p>
        </c:rich>
      </c:tx>
      <c:overlay val="0"/>
      <c:spPr>
        <a:noFill/>
        <a:ln>
          <a:noFill/>
        </a:ln>
        <a:effectLst/>
      </c:spPr>
      <c:txPr>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Vigencia 2018</c:v>
                </c:pt>
              </c:strCache>
            </c:strRef>
          </c:tx>
          <c:spPr>
            <a:ln w="28575" cap="rnd">
              <a:solidFill>
                <a:schemeClr val="accent1"/>
              </a:solidFill>
              <a:round/>
            </a:ln>
            <a:effectLst/>
          </c:spPr>
          <c:marker>
            <c:symbol val="none"/>
          </c:marker>
          <c:dLbls>
            <c:dLbl>
              <c:idx val="0"/>
              <c:layout>
                <c:manualLayout>
                  <c:x val="-7.4074074074074098E-2"/>
                  <c:y val="-0.343556509981706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240740740740741E-2"/>
                  <c:y val="-0.161616161616161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611111111111112E-2"/>
                  <c:y val="-0.1454545454545454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4814814814814853E-2"/>
                  <c:y val="-0.1939393939393939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7037037037037035E-2"/>
                  <c:y val="-7.272727272727280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5E-2"/>
                  <c:y val="6.992507754712479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3240740740740825E-2"/>
                  <c:y val="-0.1600928974787243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7129629629629636E-2"/>
                  <c:y val="6.04838940586972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9.7222222222222224E-2"/>
                  <c:y val="-0.3513115406028791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759259259259342E-2"/>
                  <c:y val="-8.080808080808081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5555555555555552E-2"/>
                  <c:y val="-0.19393939393939394"/>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9444444444444441E-3"/>
                  <c:y val="-0.3717171717171717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Hoja1!$B$2:$B$13</c:f>
              <c:numCache>
                <c:formatCode>_("$"* #,##0_);_("$"* \(#,##0\);_("$"* "-"??_);_(@_)</c:formatCode>
                <c:ptCount val="12"/>
                <c:pt idx="0">
                  <c:v>451310</c:v>
                </c:pt>
                <c:pt idx="1">
                  <c:v>554367</c:v>
                </c:pt>
                <c:pt idx="2">
                  <c:v>55281</c:v>
                </c:pt>
                <c:pt idx="3">
                  <c:v>501391</c:v>
                </c:pt>
                <c:pt idx="4">
                  <c:v>796235</c:v>
                </c:pt>
                <c:pt idx="5">
                  <c:v>438830</c:v>
                </c:pt>
                <c:pt idx="6">
                  <c:v>438182</c:v>
                </c:pt>
                <c:pt idx="7">
                  <c:v>436846</c:v>
                </c:pt>
                <c:pt idx="8">
                  <c:v>436846</c:v>
                </c:pt>
                <c:pt idx="9">
                  <c:v>438182</c:v>
                </c:pt>
                <c:pt idx="10">
                  <c:v>472844</c:v>
                </c:pt>
                <c:pt idx="11">
                  <c:v>490853</c:v>
                </c:pt>
              </c:numCache>
            </c:numRef>
          </c:val>
          <c:smooth val="0"/>
        </c:ser>
        <c:dLbls>
          <c:showLegendKey val="0"/>
          <c:showVal val="1"/>
          <c:showCatName val="0"/>
          <c:showSerName val="0"/>
          <c:showPercent val="0"/>
          <c:showBubbleSize val="0"/>
        </c:dLbls>
        <c:smooth val="0"/>
        <c:axId val="495714936"/>
        <c:axId val="495714544"/>
      </c:lineChart>
      <c:catAx>
        <c:axId val="49571493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714544"/>
        <c:crosses val="autoZero"/>
        <c:auto val="1"/>
        <c:lblAlgn val="ctr"/>
        <c:lblOffset val="100"/>
        <c:noMultiLvlLbl val="0"/>
      </c:catAx>
      <c:valAx>
        <c:axId val="495714544"/>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714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Lineas Telefonicas Institucionales vigencia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linea 118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ser>
          <c:idx val="1"/>
          <c:order val="1"/>
          <c:tx>
            <c:strRef>
              <c:f>Hoja1!$C$1</c:f>
              <c:strCache>
                <c:ptCount val="1"/>
                <c:pt idx="0">
                  <c:v>linea 026</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Hoja1!$C$2:$C$13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ser>
          <c:idx val="2"/>
          <c:order val="2"/>
          <c:tx>
            <c:strRef>
              <c:f>Hoja1!$D$1</c:f>
              <c:strCache>
                <c:ptCount val="1"/>
                <c:pt idx="0">
                  <c:v>linea 916817</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Hoja1!$D$2:$D$13</c:f>
              <c:numCache>
                <c:formatCode>General</c:formatCode>
                <c:ptCount val="12"/>
                <c:pt idx="0">
                  <c:v>15470</c:v>
                </c:pt>
                <c:pt idx="1">
                  <c:v>15470</c:v>
                </c:pt>
                <c:pt idx="2">
                  <c:v>0</c:v>
                </c:pt>
                <c:pt idx="3">
                  <c:v>15846</c:v>
                </c:pt>
                <c:pt idx="4">
                  <c:v>15841</c:v>
                </c:pt>
                <c:pt idx="5">
                  <c:v>31789</c:v>
                </c:pt>
                <c:pt idx="6">
                  <c:v>15849</c:v>
                </c:pt>
                <c:pt idx="7">
                  <c:v>15470</c:v>
                </c:pt>
                <c:pt idx="8">
                  <c:v>15470</c:v>
                </c:pt>
                <c:pt idx="9">
                  <c:v>15470</c:v>
                </c:pt>
                <c:pt idx="10">
                  <c:v>15470</c:v>
                </c:pt>
                <c:pt idx="11">
                  <c:v>15470</c:v>
                </c:pt>
              </c:numCache>
            </c:numRef>
          </c:val>
          <c:smooth val="0"/>
        </c:ser>
        <c:dLbls>
          <c:dLblPos val="t"/>
          <c:showLegendKey val="0"/>
          <c:showVal val="1"/>
          <c:showCatName val="0"/>
          <c:showSerName val="0"/>
          <c:showPercent val="0"/>
          <c:showBubbleSize val="0"/>
        </c:dLbls>
        <c:smooth val="0"/>
        <c:axId val="620450760"/>
        <c:axId val="620450368"/>
      </c:lineChart>
      <c:catAx>
        <c:axId val="62045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450368"/>
        <c:crosses val="autoZero"/>
        <c:auto val="1"/>
        <c:lblAlgn val="ctr"/>
        <c:lblOffset val="100"/>
        <c:noMultiLvlLbl val="0"/>
      </c:catAx>
      <c:valAx>
        <c:axId val="62045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450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r>
              <a:rPr lang="en-US" sz="1100"/>
              <a:t>consumo Energia Electrica cdm</a:t>
            </a:r>
            <a:r>
              <a:rPr lang="en-US" sz="1100" baseline="0"/>
              <a:t> sem. ii</a:t>
            </a:r>
            <a:endParaRPr lang="en-US" sz="1100"/>
          </a:p>
        </c:rich>
      </c:tx>
      <c:layout>
        <c:manualLayout>
          <c:xMode val="edge"/>
          <c:yMode val="edge"/>
          <c:x val="0.14975685331000291"/>
          <c:y val="1.932367149758454E-2"/>
        </c:manualLayout>
      </c:layout>
      <c:overlay val="0"/>
      <c:spPr>
        <a:noFill/>
        <a:ln>
          <a:noFill/>
        </a:ln>
        <a:effectLst/>
      </c:spPr>
      <c:txPr>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2705854476523767"/>
          <c:y val="0.17018542037084075"/>
          <c:w val="0.76905293088363957"/>
          <c:h val="0.52802319153651567"/>
        </c:manualLayout>
      </c:layout>
      <c:lineChart>
        <c:grouping val="standard"/>
        <c:varyColors val="0"/>
        <c:ser>
          <c:idx val="0"/>
          <c:order val="0"/>
          <c:tx>
            <c:strRef>
              <c:f>Hoja1!$B$1</c:f>
              <c:strCache>
                <c:ptCount val="1"/>
                <c:pt idx="0">
                  <c:v>Pagos Servicio Energia Electrica segundo Trimestre</c:v>
                </c:pt>
              </c:strCache>
            </c:strRef>
          </c:tx>
          <c:spPr>
            <a:ln w="28575" cap="rnd">
              <a:solidFill>
                <a:schemeClr val="accent1"/>
              </a:solidFill>
              <a:round/>
            </a:ln>
            <a:effectLst/>
          </c:spPr>
          <c:marker>
            <c:symbol val="none"/>
          </c:marker>
          <c:dLbls>
            <c:dLbl>
              <c:idx val="0"/>
              <c:layout>
                <c:manualLayout>
                  <c:x val="6.9444444444444232E-3"/>
                  <c:y val="-7.776890207564693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5.71194010584742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437781360066642E-17"/>
                  <c:y val="0.1267893660531697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134969325153370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3148148148148997E-3"/>
                  <c:y val="-5.316973415132924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462962962962962E-2"/>
                  <c:y val="8.99795501022494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Julio</c:v>
                </c:pt>
                <c:pt idx="1">
                  <c:v>Agosto</c:v>
                </c:pt>
                <c:pt idx="2">
                  <c:v>Sept</c:v>
                </c:pt>
                <c:pt idx="3">
                  <c:v>Oct</c:v>
                </c:pt>
                <c:pt idx="4">
                  <c:v>Nov</c:v>
                </c:pt>
                <c:pt idx="5">
                  <c:v>Dic</c:v>
                </c:pt>
              </c:strCache>
            </c:strRef>
          </c:cat>
          <c:val>
            <c:numRef>
              <c:f>Hoja1!$B$2:$B$7</c:f>
              <c:numCache>
                <c:formatCode>_("$"* #,##0_);_("$"* \(#,##0\);_("$"* "-"??_);_(@_)</c:formatCode>
                <c:ptCount val="6"/>
                <c:pt idx="0">
                  <c:v>1854510</c:v>
                </c:pt>
                <c:pt idx="1">
                  <c:v>1484190</c:v>
                </c:pt>
                <c:pt idx="2">
                  <c:v>988020</c:v>
                </c:pt>
                <c:pt idx="3">
                  <c:v>1057860</c:v>
                </c:pt>
                <c:pt idx="4">
                  <c:v>1170740</c:v>
                </c:pt>
                <c:pt idx="5">
                  <c:v>675180</c:v>
                </c:pt>
              </c:numCache>
            </c:numRef>
          </c:val>
          <c:smooth val="0"/>
        </c:ser>
        <c:dLbls>
          <c:showLegendKey val="0"/>
          <c:showVal val="1"/>
          <c:showCatName val="0"/>
          <c:showSerName val="0"/>
          <c:showPercent val="0"/>
          <c:showBubbleSize val="0"/>
        </c:dLbls>
        <c:smooth val="0"/>
        <c:axId val="620452328"/>
        <c:axId val="620451152"/>
      </c:lineChart>
      <c:catAx>
        <c:axId val="6204523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451152"/>
        <c:crosses val="autoZero"/>
        <c:auto val="1"/>
        <c:lblAlgn val="ctr"/>
        <c:lblOffset val="100"/>
        <c:noMultiLvlLbl val="0"/>
      </c:catAx>
      <c:valAx>
        <c:axId val="620451152"/>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452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en-US" sz="1200"/>
              <a:t>Pagos Energia Vigencia 2018 CTT Granja San Jose</a:t>
            </a:r>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Pagos Servicio Energia Electrica Primer semestre</c:v>
                </c:pt>
              </c:strCache>
            </c:strRef>
          </c:tx>
          <c:spPr>
            <a:ln w="28575" cap="rnd">
              <a:solidFill>
                <a:schemeClr val="accent1"/>
              </a:solidFill>
              <a:round/>
            </a:ln>
            <a:effectLst/>
          </c:spPr>
          <c:marker>
            <c:symbol val="none"/>
          </c:marker>
          <c:dLbls>
            <c:dLbl>
              <c:idx val="0"/>
              <c:layout>
                <c:manualLayout>
                  <c:x val="0"/>
                  <c:y val="6.52395514780835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4441E-3"/>
                  <c:y val="4.892966360856269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5291E-3"/>
                  <c:y val="5.29482551143200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Enero-Febrero</c:v>
                </c:pt>
                <c:pt idx="1">
                  <c:v>Marzo- Abril</c:v>
                </c:pt>
                <c:pt idx="2">
                  <c:v>Mayo- Junio</c:v>
                </c:pt>
                <c:pt idx="3">
                  <c:v>Julio- Agosto</c:v>
                </c:pt>
                <c:pt idx="4">
                  <c:v>Sept- Octub</c:v>
                </c:pt>
                <c:pt idx="5">
                  <c:v>Nov- Diciemb</c:v>
                </c:pt>
              </c:strCache>
            </c:strRef>
          </c:cat>
          <c:val>
            <c:numRef>
              <c:f>Hoja1!$B$2:$B$7</c:f>
              <c:numCache>
                <c:formatCode>_("$"* #,##0_);_("$"* \(#,##0\);_("$"* "-"??_);_(@_)</c:formatCode>
                <c:ptCount val="6"/>
                <c:pt idx="0">
                  <c:v>164300</c:v>
                </c:pt>
                <c:pt idx="1">
                  <c:v>182080</c:v>
                </c:pt>
                <c:pt idx="2">
                  <c:v>149900</c:v>
                </c:pt>
                <c:pt idx="3">
                  <c:v>153280</c:v>
                </c:pt>
                <c:pt idx="4">
                  <c:v>114780</c:v>
                </c:pt>
                <c:pt idx="5">
                  <c:v>112700</c:v>
                </c:pt>
              </c:numCache>
            </c:numRef>
          </c:val>
          <c:smooth val="0"/>
        </c:ser>
        <c:dLbls>
          <c:showLegendKey val="0"/>
          <c:showVal val="1"/>
          <c:showCatName val="0"/>
          <c:showSerName val="0"/>
          <c:showPercent val="0"/>
          <c:showBubbleSize val="0"/>
        </c:dLbls>
        <c:smooth val="0"/>
        <c:axId val="620449584"/>
        <c:axId val="620447232"/>
      </c:lineChart>
      <c:catAx>
        <c:axId val="62044958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CO"/>
                  <a:t>Pagos 2018 Energia</a:t>
                </a:r>
                <a:r>
                  <a:rPr lang="es-CO" baseline="0"/>
                  <a:t> Electrica Granja San Jose</a:t>
                </a:r>
                <a:endParaRPr lang="es-CO"/>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447232"/>
        <c:crosses val="autoZero"/>
        <c:auto val="1"/>
        <c:lblAlgn val="ctr"/>
        <c:lblOffset val="100"/>
        <c:noMultiLvlLbl val="0"/>
      </c:catAx>
      <c:valAx>
        <c:axId val="620447232"/>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44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en-US" sz="1200"/>
              <a:t>Pagos Servicio de Aseo y Alcantarillado Vigencia 2018 Sede Central </a:t>
            </a:r>
          </a:p>
        </c:rich>
      </c:tx>
      <c:layout>
        <c:manualLayout>
          <c:xMode val="edge"/>
          <c:yMode val="edge"/>
          <c:x val="0.14864574219889179"/>
          <c:y val="3.5897435897435895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Pagos Servicio de Acueducto y alcantarillado</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5.0462962962962753E-3"/>
                  <c:y val="-2.5641025641025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9675925925925925E-2"/>
                  <c:y val="-6.66666666666666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9027777777777771E-2"/>
                  <c:y val="-0.12307692307692313"/>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7453703703703701E-2"/>
                  <c:y val="-7.69230769230769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7453703703703701E-2"/>
                  <c:y val="-0.1384615384615385"/>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6.2083333333333504E-2"/>
                  <c:y val="7.6923076923076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6.2083333333333421E-2"/>
                  <c:y val="-0.16923076923076927"/>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5.7453703703703701E-2"/>
                  <c:y val="-7.69230769230770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6.671296296296296E-2"/>
                  <c:y val="6.153846153846163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Hoja1!$A$2:$A$12</c:f>
              <c:strCache>
                <c:ptCount val="11"/>
                <c:pt idx="0">
                  <c:v>Ene- Feb</c:v>
                </c:pt>
                <c:pt idx="1">
                  <c:v>Mar</c:v>
                </c:pt>
                <c:pt idx="2">
                  <c:v>abr</c:v>
                </c:pt>
                <c:pt idx="3">
                  <c:v>May</c:v>
                </c:pt>
                <c:pt idx="4">
                  <c:v>jun</c:v>
                </c:pt>
                <c:pt idx="5">
                  <c:v>Jul</c:v>
                </c:pt>
                <c:pt idx="6">
                  <c:v>Agos</c:v>
                </c:pt>
                <c:pt idx="7">
                  <c:v>Sept</c:v>
                </c:pt>
                <c:pt idx="8">
                  <c:v>Oct</c:v>
                </c:pt>
                <c:pt idx="9">
                  <c:v>Nov</c:v>
                </c:pt>
                <c:pt idx="10">
                  <c:v>Dic</c:v>
                </c:pt>
              </c:strCache>
            </c:strRef>
          </c:cat>
          <c:val>
            <c:numRef>
              <c:f>Hoja1!$B$2:$B$12</c:f>
              <c:numCache>
                <c:formatCode>_("$"* #,##0_);_("$"* \(#,##0\);_("$"* "-"??_);_(@_)</c:formatCode>
                <c:ptCount val="11"/>
                <c:pt idx="0">
                  <c:v>59760</c:v>
                </c:pt>
                <c:pt idx="1">
                  <c:v>32995</c:v>
                </c:pt>
                <c:pt idx="2">
                  <c:v>0</c:v>
                </c:pt>
                <c:pt idx="3">
                  <c:v>32995</c:v>
                </c:pt>
                <c:pt idx="4">
                  <c:v>32995</c:v>
                </c:pt>
                <c:pt idx="5">
                  <c:v>32995</c:v>
                </c:pt>
                <c:pt idx="6">
                  <c:v>27235</c:v>
                </c:pt>
                <c:pt idx="7">
                  <c:v>27235</c:v>
                </c:pt>
                <c:pt idx="8">
                  <c:v>27035</c:v>
                </c:pt>
                <c:pt idx="9">
                  <c:v>13618</c:v>
                </c:pt>
                <c:pt idx="10">
                  <c:v>27236</c:v>
                </c:pt>
              </c:numCache>
            </c:numRef>
          </c:val>
          <c:smooth val="0"/>
        </c:ser>
        <c:dLbls>
          <c:dLblPos val="ctr"/>
          <c:showLegendKey val="0"/>
          <c:showVal val="1"/>
          <c:showCatName val="0"/>
          <c:showSerName val="0"/>
          <c:showPercent val="0"/>
          <c:showBubbleSize val="0"/>
        </c:dLbls>
        <c:marker val="1"/>
        <c:smooth val="0"/>
        <c:axId val="620451544"/>
        <c:axId val="620453896"/>
      </c:lineChart>
      <c:catAx>
        <c:axId val="620451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620453896"/>
        <c:crosses val="autoZero"/>
        <c:auto val="1"/>
        <c:lblAlgn val="ctr"/>
        <c:lblOffset val="100"/>
        <c:noMultiLvlLbl val="0"/>
      </c:catAx>
      <c:valAx>
        <c:axId val="620453896"/>
        <c:scaling>
          <c:orientation val="minMax"/>
        </c:scaling>
        <c:delete val="0"/>
        <c:axPos val="l"/>
        <c:numFmt formatCode="_(&quot;$&quot;* #,##0_);_(&quot;$&quot;* \(#,##0\);_(&quot;$&quot;* &quot;-&quot;??_);_(@_)"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45154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Viaticos y Gastos de Viaje Docentes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c:v>
                </c:pt>
              </c:strCache>
            </c:strRef>
          </c:tx>
          <c:spPr>
            <a:ln w="28575" cap="rnd">
              <a:solidFill>
                <a:schemeClr val="accent1"/>
              </a:solidFill>
              <a:round/>
            </a:ln>
            <a:effectLst/>
          </c:spPr>
          <c:marker>
            <c:symbol val="none"/>
          </c:marker>
          <c:dLbls>
            <c:dLbl>
              <c:idx val="0"/>
              <c:layout>
                <c:manualLayout>
                  <c:x val="8.8300220750551876E-3"/>
                  <c:y val="1.92307692307692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660044150110375E-2"/>
                  <c:y val="-0.1410256410256410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769230769230775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905077262693158E-2"/>
                  <c:y val="9.615384615384615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45033112582781E-2"/>
                  <c:y val="3.84615384615384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69757174392944E-2"/>
                  <c:y val="-3.846153846153849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6490066225165643E-2"/>
                  <c:y val="-8.97435897435897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Hoja1!$B$2:$B$13</c:f>
              <c:numCache>
                <c:formatCode>_("$"* #,##0_);_("$"* \(#,##0\);_("$"* "-"??_);_(@_)</c:formatCode>
                <c:ptCount val="12"/>
                <c:pt idx="0">
                  <c:v>513350</c:v>
                </c:pt>
                <c:pt idx="1">
                  <c:v>863600</c:v>
                </c:pt>
                <c:pt idx="2">
                  <c:v>1066100</c:v>
                </c:pt>
                <c:pt idx="3">
                  <c:v>953900</c:v>
                </c:pt>
                <c:pt idx="4">
                  <c:v>1176800</c:v>
                </c:pt>
                <c:pt idx="5">
                  <c:v>2262600</c:v>
                </c:pt>
                <c:pt idx="6">
                  <c:v>884900</c:v>
                </c:pt>
                <c:pt idx="7">
                  <c:v>283700</c:v>
                </c:pt>
                <c:pt idx="8">
                  <c:v>1016150</c:v>
                </c:pt>
                <c:pt idx="9">
                  <c:v>2268600</c:v>
                </c:pt>
                <c:pt idx="10">
                  <c:v>3205650</c:v>
                </c:pt>
                <c:pt idx="11">
                  <c:v>976900</c:v>
                </c:pt>
              </c:numCache>
            </c:numRef>
          </c:val>
          <c:smooth val="0"/>
        </c:ser>
        <c:dLbls>
          <c:showLegendKey val="0"/>
          <c:showVal val="1"/>
          <c:showCatName val="0"/>
          <c:showSerName val="0"/>
          <c:showPercent val="0"/>
          <c:showBubbleSize val="0"/>
        </c:dLbls>
        <c:smooth val="0"/>
        <c:axId val="620447624"/>
        <c:axId val="620451936"/>
      </c:lineChart>
      <c:catAx>
        <c:axId val="6204476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451936"/>
        <c:crosses val="autoZero"/>
        <c:auto val="1"/>
        <c:lblAlgn val="ctr"/>
        <c:lblOffset val="100"/>
        <c:noMultiLvlLbl val="0"/>
      </c:catAx>
      <c:valAx>
        <c:axId val="620451936"/>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447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Viaticos y Gastos de Viaje Administrativos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c:v>
                </c:pt>
              </c:strCache>
            </c:strRef>
          </c:tx>
          <c:spPr>
            <a:ln w="28575" cap="rnd">
              <a:solidFill>
                <a:schemeClr val="accent1"/>
              </a:solidFill>
              <a:round/>
            </a:ln>
            <a:effectLst/>
          </c:spPr>
          <c:marker>
            <c:symbol val="none"/>
          </c:marker>
          <c:dLbls>
            <c:dLbl>
              <c:idx val="1"/>
              <c:layout>
                <c:manualLayout>
                  <c:x val="-4.0470466992381434E-17"/>
                  <c:y val="-4.09596255119953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851375073142188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68110005851375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Hoja1!$B$2:$B$13</c:f>
              <c:numCache>
                <c:formatCode>_("$"* #,##0_);_("$"* \(#,##0\);_("$"* "-"??_);_(@_)</c:formatCode>
                <c:ptCount val="12"/>
                <c:pt idx="0">
                  <c:v>1468600</c:v>
                </c:pt>
                <c:pt idx="1">
                  <c:v>4240450</c:v>
                </c:pt>
                <c:pt idx="2">
                  <c:v>3600350</c:v>
                </c:pt>
                <c:pt idx="3">
                  <c:v>4100900</c:v>
                </c:pt>
                <c:pt idx="4">
                  <c:v>2366200</c:v>
                </c:pt>
                <c:pt idx="5">
                  <c:v>4483050</c:v>
                </c:pt>
                <c:pt idx="6">
                  <c:v>2304050</c:v>
                </c:pt>
                <c:pt idx="7">
                  <c:v>6018025</c:v>
                </c:pt>
                <c:pt idx="8">
                  <c:v>4415850</c:v>
                </c:pt>
                <c:pt idx="9">
                  <c:v>3558500</c:v>
                </c:pt>
                <c:pt idx="10">
                  <c:v>6087550</c:v>
                </c:pt>
                <c:pt idx="11">
                  <c:v>3091170</c:v>
                </c:pt>
              </c:numCache>
            </c:numRef>
          </c:val>
          <c:smooth val="0"/>
        </c:ser>
        <c:dLbls>
          <c:showLegendKey val="0"/>
          <c:showVal val="1"/>
          <c:showCatName val="0"/>
          <c:showSerName val="0"/>
          <c:showPercent val="0"/>
          <c:showBubbleSize val="0"/>
        </c:dLbls>
        <c:smooth val="0"/>
        <c:axId val="620446840"/>
        <c:axId val="620448016"/>
      </c:lineChart>
      <c:catAx>
        <c:axId val="6204468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448016"/>
        <c:crosses val="autoZero"/>
        <c:auto val="1"/>
        <c:lblAlgn val="ctr"/>
        <c:lblOffset val="100"/>
        <c:noMultiLvlLbl val="0"/>
      </c:catAx>
      <c:valAx>
        <c:axId val="620448016"/>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44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r>
              <a:rPr lang="en-US" sz="1000"/>
              <a:t>Viaticos y Gastos de Viaje Universidad en el Campo</a:t>
            </a:r>
          </a:p>
        </c:rich>
      </c:tx>
      <c:overlay val="0"/>
      <c:spPr>
        <a:noFill/>
        <a:ln>
          <a:noFill/>
        </a:ln>
        <a:effectLst/>
      </c:spPr>
      <c:txPr>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15376804461942262"/>
          <c:w val="0.8170804464193262"/>
          <c:h val="0.66691218285214349"/>
        </c:manualLayout>
      </c:layout>
      <c:lineChart>
        <c:grouping val="standard"/>
        <c:varyColors val="0"/>
        <c:ser>
          <c:idx val="0"/>
          <c:order val="0"/>
          <c:tx>
            <c:strRef>
              <c:f>Hoja1!$B$1</c:f>
              <c:strCache>
                <c:ptCount val="1"/>
                <c:pt idx="0">
                  <c:v>Viaticos y Gastos de Viaje</c:v>
                </c:pt>
              </c:strCache>
            </c:strRef>
          </c:tx>
          <c:spPr>
            <a:ln w="28575" cap="rnd">
              <a:solidFill>
                <a:schemeClr val="accent1"/>
              </a:solidFill>
              <a:round/>
            </a:ln>
            <a:effectLst/>
          </c:spPr>
          <c:marker>
            <c:symbol val="none"/>
          </c:marker>
          <c:dLbls>
            <c:dLbl>
              <c:idx val="0"/>
              <c:layout>
                <c:manualLayout>
                  <c:x val="-5.9462550028587767E-2"/>
                  <c:y val="-0.1250000000000000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166380789022301E-2"/>
                  <c:y val="-6.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0897655803316181E-2"/>
                  <c:y val="4.86111111111109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928236815434624E-17"/>
                  <c:y val="4.877077865266841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3184676958261863E-2"/>
                  <c:y val="-6.2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435105774728416E-2"/>
                  <c:y val="-0.30539588801399825"/>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9462550028587767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2601486563750716E-2"/>
                  <c:y val="-7.638888888888892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7444253859348282E-2"/>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8879359634076446E-2"/>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8610634648368822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7444253859348365E-2"/>
                  <c:y val="-4.86111111111111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Agos</c:v>
                </c:pt>
                <c:pt idx="8">
                  <c:v>Sept</c:v>
                </c:pt>
                <c:pt idx="9">
                  <c:v>Oct</c:v>
                </c:pt>
                <c:pt idx="10">
                  <c:v>Nov</c:v>
                </c:pt>
                <c:pt idx="11">
                  <c:v>Dic</c:v>
                </c:pt>
              </c:strCache>
            </c:strRef>
          </c:cat>
          <c:val>
            <c:numRef>
              <c:f>Hoja1!$B$2:$B$13</c:f>
              <c:numCache>
                <c:formatCode>_("$"* #,##0_);_("$"* \(#,##0\);_("$"* "-"??_);_(@_)</c:formatCode>
                <c:ptCount val="12"/>
                <c:pt idx="0">
                  <c:v>3790650</c:v>
                </c:pt>
                <c:pt idx="1">
                  <c:v>3135100</c:v>
                </c:pt>
                <c:pt idx="2">
                  <c:v>1830700</c:v>
                </c:pt>
                <c:pt idx="3">
                  <c:v>1951500</c:v>
                </c:pt>
                <c:pt idx="4">
                  <c:v>5774950</c:v>
                </c:pt>
                <c:pt idx="5">
                  <c:v>3127353</c:v>
                </c:pt>
                <c:pt idx="6">
                  <c:v>2911100</c:v>
                </c:pt>
                <c:pt idx="7">
                  <c:v>4895850</c:v>
                </c:pt>
                <c:pt idx="8">
                  <c:v>3657950</c:v>
                </c:pt>
                <c:pt idx="9">
                  <c:v>3284200</c:v>
                </c:pt>
                <c:pt idx="10">
                  <c:v>2243000</c:v>
                </c:pt>
                <c:pt idx="11">
                  <c:v>680550</c:v>
                </c:pt>
              </c:numCache>
            </c:numRef>
          </c:val>
          <c:smooth val="0"/>
        </c:ser>
        <c:dLbls>
          <c:showLegendKey val="0"/>
          <c:showVal val="1"/>
          <c:showCatName val="0"/>
          <c:showSerName val="0"/>
          <c:showPercent val="0"/>
          <c:showBubbleSize val="0"/>
        </c:dLbls>
        <c:smooth val="0"/>
        <c:axId val="623867176"/>
        <c:axId val="623873448"/>
      </c:lineChart>
      <c:catAx>
        <c:axId val="6238671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3873448"/>
        <c:crosses val="autoZero"/>
        <c:auto val="1"/>
        <c:lblAlgn val="ctr"/>
        <c:lblOffset val="100"/>
        <c:noMultiLvlLbl val="0"/>
      </c:catAx>
      <c:valAx>
        <c:axId val="623873448"/>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3867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en-US" sz="1200"/>
              <a:t>desplazamiento catedraticos Universidad en el Campo</a:t>
            </a:r>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 catedraticos</c:v>
                </c:pt>
              </c:strCache>
            </c:strRef>
          </c:tx>
          <c:spPr>
            <a:ln w="28575" cap="rnd">
              <a:solidFill>
                <a:schemeClr val="accent1"/>
              </a:solidFill>
              <a:round/>
            </a:ln>
            <a:effectLst/>
          </c:spPr>
          <c:marker>
            <c:symbol val="none"/>
          </c:marker>
          <c:dLbls>
            <c:dLbl>
              <c:idx val="5"/>
              <c:layout>
                <c:manualLayout>
                  <c:x val="-6.0913705583756431E-2"/>
                  <c:y val="4.371584699453551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5121263395374984E-2"/>
                  <c:y val="-1.748633879781420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1889452904681416E-2"/>
                  <c:y val="3.060109289617478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0913705583756347E-2"/>
                  <c:y val="-3.93442622950820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Hoja1!$B$2:$B$13</c:f>
              <c:numCache>
                <c:formatCode>_("$"* #,##0_);_("$"* \(#,##0\);_("$"* "-"??_);_(@_)</c:formatCode>
                <c:ptCount val="12"/>
                <c:pt idx="0">
                  <c:v>3520000</c:v>
                </c:pt>
                <c:pt idx="1">
                  <c:v>2392300</c:v>
                </c:pt>
                <c:pt idx="2">
                  <c:v>1129500</c:v>
                </c:pt>
                <c:pt idx="3">
                  <c:v>217500</c:v>
                </c:pt>
                <c:pt idx="4">
                  <c:v>3572550</c:v>
                </c:pt>
                <c:pt idx="5">
                  <c:v>2087153</c:v>
                </c:pt>
                <c:pt idx="6">
                  <c:v>2481000</c:v>
                </c:pt>
                <c:pt idx="7">
                  <c:v>4451350</c:v>
                </c:pt>
                <c:pt idx="8">
                  <c:v>2680000</c:v>
                </c:pt>
                <c:pt idx="9">
                  <c:v>914450</c:v>
                </c:pt>
                <c:pt idx="10">
                  <c:v>1360850</c:v>
                </c:pt>
                <c:pt idx="11">
                  <c:v>0</c:v>
                </c:pt>
              </c:numCache>
            </c:numRef>
          </c:val>
          <c:smooth val="0"/>
        </c:ser>
        <c:dLbls>
          <c:showLegendKey val="0"/>
          <c:showVal val="1"/>
          <c:showCatName val="0"/>
          <c:showSerName val="0"/>
          <c:showPercent val="0"/>
          <c:showBubbleSize val="0"/>
        </c:dLbls>
        <c:smooth val="0"/>
        <c:axId val="623869528"/>
        <c:axId val="623871096"/>
      </c:lineChart>
      <c:catAx>
        <c:axId val="6238695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3871096"/>
        <c:crosses val="autoZero"/>
        <c:auto val="1"/>
        <c:lblAlgn val="ctr"/>
        <c:lblOffset val="100"/>
        <c:noMultiLvlLbl val="0"/>
      </c:catAx>
      <c:valAx>
        <c:axId val="623871096"/>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3869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87921496170414E-2"/>
          <c:y val="0.12214998236003365"/>
          <c:w val="0.90175976945799319"/>
          <c:h val="0.69864501796950418"/>
        </c:manualLayout>
      </c:layout>
      <c:line3DChart>
        <c:grouping val="standard"/>
        <c:varyColors val="0"/>
        <c:ser>
          <c:idx val="0"/>
          <c:order val="0"/>
          <c:tx>
            <c:strRef>
              <c:f>Sheet1!$A$2</c:f>
              <c:strCache>
                <c:ptCount val="1"/>
                <c:pt idx="0">
                  <c:v>Horas extras y Dìas Festivos cancelados Vigencia  2018</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dLbls>
            <c:dLbl>
              <c:idx val="0"/>
              <c:layout>
                <c:manualLayout>
                  <c:x val="-4.82736908384930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977122468254802E-2"/>
                  <c:y val="-7.87789266371245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973901467794539E-2"/>
                  <c:y val="8.510605302845268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978898232746653E-2"/>
                  <c:y val="-0.1020458484048430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828136704899205E-2"/>
                  <c:y val="-7.408553251375335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1373467322927129E-2"/>
                  <c:y val="8.944354629231168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6174834715080361E-2"/>
                  <c:y val="-0.1375072207554558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6218659771122691E-2"/>
                  <c:y val="-8.827039160725297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3172246175359245E-2"/>
                  <c:y val="-0.171689986314487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9330514446793518E-2"/>
                  <c:y val="-9.847365829640580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4028658679821553E-2"/>
                  <c:y val="-6.893156080748399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1075875029363402E-2"/>
                  <c:y val="-0.1181683899556868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Sheet1!$B$1:$M$1</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Sheet1!$B$2:$M$2</c:f>
              <c:numCache>
                <c:formatCode>_("$"* #,##0_);_("$"* \(#,##0\);_("$"* "-"??_);_(@_)</c:formatCode>
                <c:ptCount val="12"/>
                <c:pt idx="0">
                  <c:v>501</c:v>
                </c:pt>
                <c:pt idx="1">
                  <c:v>1002</c:v>
                </c:pt>
                <c:pt idx="2">
                  <c:v>640</c:v>
                </c:pt>
                <c:pt idx="3">
                  <c:v>665</c:v>
                </c:pt>
                <c:pt idx="4">
                  <c:v>455</c:v>
                </c:pt>
                <c:pt idx="5">
                  <c:v>402</c:v>
                </c:pt>
                <c:pt idx="6">
                  <c:v>415</c:v>
                </c:pt>
                <c:pt idx="7">
                  <c:v>447</c:v>
                </c:pt>
                <c:pt idx="8">
                  <c:v>455</c:v>
                </c:pt>
                <c:pt idx="9">
                  <c:v>442</c:v>
                </c:pt>
                <c:pt idx="10">
                  <c:v>439</c:v>
                </c:pt>
                <c:pt idx="11">
                  <c:v>397</c:v>
                </c:pt>
              </c:numCache>
            </c:numRef>
          </c:val>
          <c:smooth val="0"/>
        </c:ser>
        <c:dLbls>
          <c:showLegendKey val="0"/>
          <c:showVal val="1"/>
          <c:showCatName val="0"/>
          <c:showSerName val="0"/>
          <c:showPercent val="0"/>
          <c:showBubbleSize val="0"/>
        </c:dLbls>
        <c:axId val="616650808"/>
        <c:axId val="616650416"/>
        <c:axId val="609499232"/>
      </c:line3DChart>
      <c:catAx>
        <c:axId val="616650808"/>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6650416"/>
        <c:crosses val="autoZero"/>
        <c:auto val="1"/>
        <c:lblAlgn val="ctr"/>
        <c:lblOffset val="100"/>
        <c:noMultiLvlLbl val="0"/>
      </c:catAx>
      <c:valAx>
        <c:axId val="616650416"/>
        <c:scaling>
          <c:orientation val="minMax"/>
        </c:scaling>
        <c:delete val="0"/>
        <c:axPos val="l"/>
        <c:numFmt formatCode="_(&quot;$&quot;* #,##0_);_(&quot;$&quot;* \(#,##0\);_(&quot;$&quot;* &quot;-&quot;??_);_(@_)"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6650808"/>
        <c:crosses val="autoZero"/>
        <c:crossBetween val="between"/>
      </c:valAx>
      <c:serAx>
        <c:axId val="609499232"/>
        <c:scaling>
          <c:orientation val="minMax"/>
        </c:scaling>
        <c:delete val="1"/>
        <c:axPos val="b"/>
        <c:majorTickMark val="out"/>
        <c:minorTickMark val="none"/>
        <c:tickLblPos val="nextTo"/>
        <c:crossAx val="616650416"/>
        <c:crosses val="autoZero"/>
      </c:ser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Viaticos y Gastos de Viaje Universidad en el Campo funcionarios Planta.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 desplazamiento funcionarios Prog. Univerisdad en el campo</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5.4686132983376868E-3"/>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0.13804990522018082"/>
                  <c:y val="-6.00938967136150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4686132983377076E-3"/>
                  <c:y val="-1.12676056338028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0.17147583114610679"/>
                  <c:y val="-3.00469483568075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9.0797244094488194E-3"/>
                  <c:y val="-3.7558685446009736E-3"/>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4161016331292005E-2"/>
                  <c:y val="-7.88732394366197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6.8605460775736454E-2"/>
                  <c:y val="-9.38967136150235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1.304990522018081E-2"/>
                  <c:y val="3.75586854460093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7.5549905220180805E-2"/>
                  <c:y val="-7.136150234741790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Hoja1!$B$2:$B$13</c:f>
              <c:numCache>
                <c:formatCode>_("$"* #,##0_);_("$"* \(#,##0\);_("$"* "-"??_);_(@_)</c:formatCode>
                <c:ptCount val="12"/>
                <c:pt idx="0">
                  <c:v>270500</c:v>
                </c:pt>
                <c:pt idx="1">
                  <c:v>742800</c:v>
                </c:pt>
                <c:pt idx="2">
                  <c:v>701200</c:v>
                </c:pt>
                <c:pt idx="3">
                  <c:v>1434000</c:v>
                </c:pt>
                <c:pt idx="4">
                  <c:v>2202400</c:v>
                </c:pt>
                <c:pt idx="5">
                  <c:v>1040200</c:v>
                </c:pt>
                <c:pt idx="6">
                  <c:v>430100</c:v>
                </c:pt>
                <c:pt idx="7">
                  <c:v>444500</c:v>
                </c:pt>
                <c:pt idx="8">
                  <c:v>977950</c:v>
                </c:pt>
                <c:pt idx="9">
                  <c:v>2369750</c:v>
                </c:pt>
                <c:pt idx="10">
                  <c:v>882150</c:v>
                </c:pt>
                <c:pt idx="11">
                  <c:v>680550</c:v>
                </c:pt>
              </c:numCache>
            </c:numRef>
          </c:val>
          <c:smooth val="0"/>
        </c:ser>
        <c:dLbls>
          <c:dLblPos val="ctr"/>
          <c:showLegendKey val="0"/>
          <c:showVal val="1"/>
          <c:showCatName val="0"/>
          <c:showSerName val="0"/>
          <c:showPercent val="0"/>
          <c:showBubbleSize val="0"/>
        </c:dLbls>
        <c:marker val="1"/>
        <c:smooth val="0"/>
        <c:axId val="623875016"/>
        <c:axId val="623869136"/>
      </c:lineChart>
      <c:catAx>
        <c:axId val="623875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623869136"/>
        <c:crosses val="autoZero"/>
        <c:auto val="1"/>
        <c:lblAlgn val="ctr"/>
        <c:lblOffset val="100"/>
        <c:noMultiLvlLbl val="0"/>
      </c:catAx>
      <c:valAx>
        <c:axId val="6238691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quot;$&quot;* #,##0_);_(&quot;$&quot;* \(#,##0\);_(&quot;$&quot;* &quot;-&quot;??_);_(@_)" sourceLinked="1"/>
        <c:majorTickMark val="none"/>
        <c:minorTickMark val="none"/>
        <c:tickLblPos val="nextTo"/>
        <c:crossAx val="6238750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CO"/>
              <a:t>Pagos Honorarios concejo Directivo</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4451000673687597"/>
          <c:y val="0.12318166722019264"/>
          <c:w val="0.83175675486274436"/>
          <c:h val="0.71078041930245273"/>
        </c:manualLayout>
      </c:layout>
      <c:barChart>
        <c:barDir val="col"/>
        <c:grouping val="clustered"/>
        <c:varyColors val="0"/>
        <c:ser>
          <c:idx val="0"/>
          <c:order val="0"/>
          <c:tx>
            <c:strRef>
              <c:f>Hoja1!$B$1</c:f>
              <c:strCache>
                <c:ptCount val="1"/>
                <c:pt idx="0">
                  <c:v>Honorarios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layout>
                <c:manualLayout>
                  <c:x val="9.4932953601518932E-3"/>
                  <c:y val="9.0011166405597231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199715201138757E-3"/>
                  <c:y val="-7.00240849169841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466476800759466E-3"/>
                  <c:y val="-0.1003159020599010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1199715201139199E-3"/>
                  <c:y val="-8.649198677181382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7466476800759466E-3"/>
                  <c:y val="-9.566497645117508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6132668802659E-2"/>
                  <c:y val="-4.5316778112799005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815406501620044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7973181440607656E-2"/>
                  <c:y val="-0.10423329680933688"/>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7020868862222808E-17"/>
                  <c:y val="3.4950588001474298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319686721253112E-2"/>
                  <c:y val="-5.190311418685120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3733238400379733E-3"/>
                  <c:y val="-5.4317894753358421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7.1199715201139199E-3"/>
                  <c:y val="-9.227220299884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enero </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Hoja1!$B$2:$B$13</c:f>
              <c:numCache>
                <c:formatCode>_("$"* #,##0_);_("$"* \(#,##0\);_("$"* "-"??_);_(@_)</c:formatCode>
                <c:ptCount val="12"/>
                <c:pt idx="0">
                  <c:v>1059450</c:v>
                </c:pt>
                <c:pt idx="1">
                  <c:v>454050</c:v>
                </c:pt>
                <c:pt idx="2">
                  <c:v>908100</c:v>
                </c:pt>
                <c:pt idx="3">
                  <c:v>1059450</c:v>
                </c:pt>
                <c:pt idx="4">
                  <c:v>908100</c:v>
                </c:pt>
                <c:pt idx="5">
                  <c:v>1210800</c:v>
                </c:pt>
                <c:pt idx="6">
                  <c:v>605400</c:v>
                </c:pt>
                <c:pt idx="7">
                  <c:v>1059450</c:v>
                </c:pt>
                <c:pt idx="8">
                  <c:v>908100</c:v>
                </c:pt>
                <c:pt idx="9">
                  <c:v>1059450</c:v>
                </c:pt>
                <c:pt idx="10">
                  <c:v>908100</c:v>
                </c:pt>
                <c:pt idx="11">
                  <c:v>1059450</c:v>
                </c:pt>
              </c:numCache>
            </c:numRef>
          </c:val>
        </c:ser>
        <c:dLbls>
          <c:showLegendKey val="0"/>
          <c:showVal val="1"/>
          <c:showCatName val="0"/>
          <c:showSerName val="0"/>
          <c:showPercent val="0"/>
          <c:showBubbleSize val="0"/>
        </c:dLbls>
        <c:gapWidth val="150"/>
        <c:axId val="616652768"/>
        <c:axId val="616651200"/>
      </c:barChart>
      <c:lineChart>
        <c:grouping val="standard"/>
        <c:varyColors val="0"/>
        <c:ser>
          <c:idx val="1"/>
          <c:order val="1"/>
          <c:tx>
            <c:strRef>
              <c:f>Hoja1!$A$3</c:f>
              <c:strCache>
                <c:ptCount val="1"/>
                <c:pt idx="0">
                  <c:v>febrero</c:v>
                </c:pt>
              </c:strCache>
            </c:strRef>
          </c:tx>
          <c:spPr>
            <a:ln w="15875" cap="rnd">
              <a:solidFill>
                <a:schemeClr val="accent2"/>
              </a:solidFill>
              <a:round/>
            </a:ln>
            <a:effectLst>
              <a:outerShdw blurRad="40000" dist="20000" dir="5400000" rotWithShape="0">
                <a:srgbClr val="000000">
                  <a:alpha val="38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enero </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Hoja1!$C$2:$C$5</c:f>
              <c:numCache>
                <c:formatCode>General</c:formatCode>
                <c:ptCount val="4"/>
              </c:numCache>
            </c:numRef>
          </c:val>
          <c:smooth val="0"/>
        </c:ser>
        <c:dLbls>
          <c:showLegendKey val="0"/>
          <c:showVal val="0"/>
          <c:showCatName val="0"/>
          <c:showSerName val="0"/>
          <c:showPercent val="0"/>
          <c:showBubbleSize val="0"/>
        </c:dLbls>
        <c:marker val="1"/>
        <c:smooth val="0"/>
        <c:axId val="616652768"/>
        <c:axId val="616651200"/>
      </c:lineChart>
      <c:catAx>
        <c:axId val="61665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616651200"/>
        <c:crosses val="autoZero"/>
        <c:auto val="1"/>
        <c:lblAlgn val="ctr"/>
        <c:lblOffset val="100"/>
        <c:noMultiLvlLbl val="0"/>
      </c:catAx>
      <c:valAx>
        <c:axId val="61665120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61665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r>
              <a:rPr lang="es-CO" sz="1000"/>
              <a:t>Comportamiento Honorarios Profesionales</a:t>
            </a:r>
          </a:p>
        </c:rich>
      </c:tx>
      <c:overlay val="0"/>
      <c:spPr>
        <a:noFill/>
        <a:ln>
          <a:noFill/>
        </a:ln>
        <a:effectLst/>
      </c:spPr>
      <c:txPr>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Honorarios</c:v>
                </c:pt>
              </c:strCache>
            </c:strRef>
          </c:tx>
          <c:spPr>
            <a:ln w="28575" cap="rnd">
              <a:solidFill>
                <a:schemeClr val="accent1"/>
              </a:solidFill>
              <a:round/>
            </a:ln>
            <a:effectLst/>
          </c:spPr>
          <c:marker>
            <c:symbol val="none"/>
          </c:marker>
          <c:dLbls>
            <c:dLbl>
              <c:idx val="0"/>
              <c:layout>
                <c:manualLayout>
                  <c:x val="-4.7852341346701605E-2"/>
                  <c:y val="3.11284046692607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393414606357568E-2"/>
                  <c:y val="-1.5564202334630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0639170559416695E-2"/>
                  <c:y val="-5.70687418936447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803121795602144E-2"/>
                  <c:y val="5.188067444876783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016292582887089E-2"/>
                  <c:y val="-6.225680933852140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0639170559416736E-2"/>
                  <c:y val="5.188067444876783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9245755953059129E-2"/>
                  <c:y val="-4.150453955901436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6967073031787628E-2"/>
                  <c:y val="4.150453955901426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1016292582887255E-2"/>
                  <c:y val="-5.70687418936446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Abr</c:v>
                </c:pt>
                <c:pt idx="1">
                  <c:v>May</c:v>
                </c:pt>
                <c:pt idx="2">
                  <c:v>Jun</c:v>
                </c:pt>
                <c:pt idx="3">
                  <c:v>Jul</c:v>
                </c:pt>
                <c:pt idx="4">
                  <c:v>Ago</c:v>
                </c:pt>
                <c:pt idx="5">
                  <c:v>Sept</c:v>
                </c:pt>
                <c:pt idx="6">
                  <c:v>Oct</c:v>
                </c:pt>
                <c:pt idx="7">
                  <c:v>Nov</c:v>
                </c:pt>
                <c:pt idx="8">
                  <c:v>Dic</c:v>
                </c:pt>
              </c:strCache>
            </c:strRef>
          </c:cat>
          <c:val>
            <c:numRef>
              <c:f>Hoja1!$B$2:$B$10</c:f>
              <c:numCache>
                <c:formatCode>_("$"* #,##0_);_("$"* \(#,##0\);_("$"* "-"??_);_(@_)</c:formatCode>
                <c:ptCount val="9"/>
                <c:pt idx="0">
                  <c:v>3324282</c:v>
                </c:pt>
                <c:pt idx="1">
                  <c:v>6269510</c:v>
                </c:pt>
                <c:pt idx="2">
                  <c:v>14349641</c:v>
                </c:pt>
                <c:pt idx="3">
                  <c:v>9418775</c:v>
                </c:pt>
                <c:pt idx="4">
                  <c:v>12518775</c:v>
                </c:pt>
                <c:pt idx="5">
                  <c:v>6649641</c:v>
                </c:pt>
                <c:pt idx="6">
                  <c:v>12611661</c:v>
                </c:pt>
                <c:pt idx="7">
                  <c:v>6649641</c:v>
                </c:pt>
                <c:pt idx="8">
                  <c:v>20209100</c:v>
                </c:pt>
              </c:numCache>
            </c:numRef>
          </c:val>
          <c:smooth val="0"/>
        </c:ser>
        <c:ser>
          <c:idx val="1"/>
          <c:order val="1"/>
          <c:tx>
            <c:strRef>
              <c:f>Hoja1!#REF!</c:f>
              <c:strCache>
                <c:ptCount val="1"/>
                <c:pt idx="0">
                  <c:v>#REF!</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Abr</c:v>
                </c:pt>
                <c:pt idx="1">
                  <c:v>May</c:v>
                </c:pt>
                <c:pt idx="2">
                  <c:v>Jun</c:v>
                </c:pt>
                <c:pt idx="3">
                  <c:v>Jul</c:v>
                </c:pt>
                <c:pt idx="4">
                  <c:v>Ago</c:v>
                </c:pt>
                <c:pt idx="5">
                  <c:v>Sept</c:v>
                </c:pt>
                <c:pt idx="6">
                  <c:v>Oct</c:v>
                </c:pt>
                <c:pt idx="7">
                  <c:v>Nov</c:v>
                </c:pt>
                <c:pt idx="8">
                  <c:v>Dic</c:v>
                </c:pt>
              </c:strCache>
            </c:strRef>
          </c:cat>
          <c:val>
            <c:numRef>
              <c:f>Hoja1!$C$2:$C$2</c:f>
              <c:numCache>
                <c:formatCode>General</c:formatCode>
                <c:ptCount val="1"/>
              </c:numCache>
            </c:numRef>
          </c:val>
          <c:smooth val="0"/>
        </c:ser>
        <c:dLbls>
          <c:showLegendKey val="0"/>
          <c:showVal val="1"/>
          <c:showCatName val="0"/>
          <c:showSerName val="0"/>
          <c:showPercent val="0"/>
          <c:showBubbleSize val="0"/>
        </c:dLbls>
        <c:smooth val="0"/>
        <c:axId val="620630664"/>
        <c:axId val="620631448"/>
      </c:lineChart>
      <c:catAx>
        <c:axId val="6206306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631448"/>
        <c:crosses val="autoZero"/>
        <c:auto val="1"/>
        <c:lblAlgn val="ctr"/>
        <c:lblOffset val="100"/>
        <c:noMultiLvlLbl val="0"/>
      </c:catAx>
      <c:valAx>
        <c:axId val="620631448"/>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20630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r>
              <a:rPr lang="es-CO" sz="1100"/>
              <a:t>CONSOLIDADO ANUAL Remuneraciòn Servicios Tècnicos</a:t>
            </a:r>
          </a:p>
        </c:rich>
      </c:tx>
      <c:overlay val="0"/>
      <c:spPr>
        <a:noFill/>
        <a:ln>
          <a:noFill/>
        </a:ln>
        <a:effectLst/>
      </c:spPr>
      <c:txPr>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Remuneraciòn Servicios Tècnicos</c:v>
                </c:pt>
              </c:strCache>
            </c:strRef>
          </c:tx>
          <c:spPr>
            <a:ln w="28575" cap="rnd">
              <a:solidFill>
                <a:schemeClr val="accent1"/>
              </a:solidFill>
              <a:round/>
            </a:ln>
            <a:effectLst/>
          </c:spPr>
          <c:marker>
            <c:symbol val="none"/>
          </c:marker>
          <c:dLbls>
            <c:dLbl>
              <c:idx val="1"/>
              <c:layout>
                <c:manualLayout>
                  <c:x val="-9.4157417430636339E-2"/>
                  <c:y val="-0.1150179052227580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8040210033643151E-2"/>
                  <c:y val="-0.2421942328588939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4855702934452123E-2"/>
                  <c:y val="-5.341376855425369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154704421217174E-2"/>
                  <c:y val="-0.28222431577426038"/>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154884090715127E-2"/>
                  <c:y val="4.463298307969831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532131643841163E-2"/>
                  <c:y val="-6.459529914301161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9356962866806505E-2"/>
                  <c:y val="8.02641087267218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9.3491023262709076E-3"/>
                  <c:y val="0.1398148990723542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16429553835719193"/>
                  <c:y val="-0.23793337865397687"/>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0.10268686750722046"/>
                  <c:y val="-6.79809653297076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9.517335146159075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 </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Hoja1!$B$2:$B$13</c:f>
              <c:numCache>
                <c:formatCode>_("$"* #,##0_);_("$"* \(#,##0\);_("$"* "-"??_);_(@_)</c:formatCode>
                <c:ptCount val="12"/>
                <c:pt idx="0">
                  <c:v>0</c:v>
                </c:pt>
                <c:pt idx="1">
                  <c:v>3324282</c:v>
                </c:pt>
                <c:pt idx="2">
                  <c:v>3182807</c:v>
                </c:pt>
                <c:pt idx="3">
                  <c:v>6473089</c:v>
                </c:pt>
                <c:pt idx="4">
                  <c:v>3324282</c:v>
                </c:pt>
                <c:pt idx="5">
                  <c:v>3182807</c:v>
                </c:pt>
                <c:pt idx="6">
                  <c:v>7381805</c:v>
                </c:pt>
                <c:pt idx="7">
                  <c:v>7381805</c:v>
                </c:pt>
                <c:pt idx="8">
                  <c:v>8140338</c:v>
                </c:pt>
                <c:pt idx="9">
                  <c:v>7381805</c:v>
                </c:pt>
                <c:pt idx="10">
                  <c:v>8300338</c:v>
                </c:pt>
                <c:pt idx="11">
                  <c:v>12189568</c:v>
                </c:pt>
              </c:numCache>
            </c:numRef>
          </c:val>
          <c:smooth val="0"/>
        </c:ser>
        <c:ser>
          <c:idx val="1"/>
          <c:order val="1"/>
          <c:tx>
            <c:strRef>
              <c:f>Hoja1!$A$3</c:f>
              <c:strCache>
                <c:ptCount val="1"/>
                <c:pt idx="0">
                  <c:v>Feb</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 </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Hoja1!$C$2:$C$5</c:f>
              <c:numCache>
                <c:formatCode>General</c:formatCode>
                <c:ptCount val="4"/>
              </c:numCache>
            </c:numRef>
          </c:val>
          <c:smooth val="0"/>
        </c:ser>
        <c:dLbls>
          <c:dLblPos val="ctr"/>
          <c:showLegendKey val="0"/>
          <c:showVal val="1"/>
          <c:showCatName val="0"/>
          <c:showSerName val="0"/>
          <c:showPercent val="0"/>
          <c:showBubbleSize val="0"/>
        </c:dLbls>
        <c:smooth val="0"/>
        <c:axId val="495715720"/>
        <c:axId val="495716896"/>
      </c:lineChart>
      <c:catAx>
        <c:axId val="4957157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716896"/>
        <c:crosses val="autoZero"/>
        <c:auto val="1"/>
        <c:lblAlgn val="ctr"/>
        <c:lblOffset val="100"/>
        <c:noMultiLvlLbl val="0"/>
      </c:catAx>
      <c:valAx>
        <c:axId val="495716896"/>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715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mn-lt"/>
                <a:ea typeface="+mn-ea"/>
                <a:cs typeface="+mn-cs"/>
              </a:defRPr>
            </a:pPr>
            <a:r>
              <a:rPr lang="es-CO" sz="900"/>
              <a:t>CONSOLIDADO ANUAL Docentes Ocasionales</a:t>
            </a:r>
          </a:p>
        </c:rich>
      </c:tx>
      <c:layout>
        <c:manualLayout>
          <c:xMode val="edge"/>
          <c:yMode val="edge"/>
          <c:x val="1.1508106145225719E-2"/>
          <c:y val="1.1874225392930034E-2"/>
        </c:manualLayout>
      </c:layout>
      <c:overlay val="0"/>
      <c:spPr>
        <a:noFill/>
        <a:ln>
          <a:noFill/>
        </a:ln>
        <a:effectLst/>
      </c:spPr>
      <c:txPr>
        <a:bodyPr rot="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Otros Servicios Personales Indirectos docentes Ocasionales
 tiempo completo y medio tiempo</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c:v>
                </c:pt>
                <c:pt idx="4">
                  <c:v>May</c:v>
                </c:pt>
                <c:pt idx="5">
                  <c:v>Jun</c:v>
                </c:pt>
                <c:pt idx="6">
                  <c:v>Jul</c:v>
                </c:pt>
                <c:pt idx="7">
                  <c:v>Ago</c:v>
                </c:pt>
                <c:pt idx="8">
                  <c:v>Sept</c:v>
                </c:pt>
                <c:pt idx="9">
                  <c:v>Oct</c:v>
                </c:pt>
                <c:pt idx="10">
                  <c:v>Nov</c:v>
                </c:pt>
                <c:pt idx="11">
                  <c:v>Dic</c:v>
                </c:pt>
              </c:strCache>
            </c:strRef>
          </c:cat>
          <c:val>
            <c:numRef>
              <c:f>Hoja1!$B$2:$B$13</c:f>
              <c:numCache>
                <c:formatCode>_("$"* #,##0_);_("$"* \(#,##0\);_("$"* "-"??_);_(@_)</c:formatCode>
                <c:ptCount val="12"/>
                <c:pt idx="0">
                  <c:v>6842244</c:v>
                </c:pt>
                <c:pt idx="1">
                  <c:v>25705280</c:v>
                </c:pt>
                <c:pt idx="2">
                  <c:v>28596111</c:v>
                </c:pt>
                <c:pt idx="3">
                  <c:v>28596111</c:v>
                </c:pt>
                <c:pt idx="4">
                  <c:v>28596111</c:v>
                </c:pt>
                <c:pt idx="5">
                  <c:v>28596111</c:v>
                </c:pt>
                <c:pt idx="6">
                  <c:v>29688820</c:v>
                </c:pt>
                <c:pt idx="7">
                  <c:v>27035096</c:v>
                </c:pt>
                <c:pt idx="8">
                  <c:v>29116449</c:v>
                </c:pt>
                <c:pt idx="9">
                  <c:v>29636786</c:v>
                </c:pt>
                <c:pt idx="10">
                  <c:v>29766871</c:v>
                </c:pt>
                <c:pt idx="11">
                  <c:v>16154679</c:v>
                </c:pt>
              </c:numCache>
            </c:numRef>
          </c:val>
        </c:ser>
        <c:ser>
          <c:idx val="1"/>
          <c:order val="1"/>
          <c:tx>
            <c:strRef>
              <c:f>Hoja1!$A$3</c:f>
              <c:strCache>
                <c:ptCount val="1"/>
                <c:pt idx="0">
                  <c:v>Feb</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c:v>
                </c:pt>
                <c:pt idx="4">
                  <c:v>May</c:v>
                </c:pt>
                <c:pt idx="5">
                  <c:v>Jun</c:v>
                </c:pt>
                <c:pt idx="6">
                  <c:v>Jul</c:v>
                </c:pt>
                <c:pt idx="7">
                  <c:v>Ago</c:v>
                </c:pt>
                <c:pt idx="8">
                  <c:v>Sept</c:v>
                </c:pt>
                <c:pt idx="9">
                  <c:v>Oct</c:v>
                </c:pt>
                <c:pt idx="10">
                  <c:v>Nov</c:v>
                </c:pt>
                <c:pt idx="11">
                  <c:v>Dic</c:v>
                </c:pt>
              </c:strCache>
            </c:strRef>
          </c:cat>
          <c:val>
            <c:numRef>
              <c:f>Hoja1!$C$2:$C$4</c:f>
              <c:numCache>
                <c:formatCode>General</c:formatCode>
                <c:ptCount val="3"/>
              </c:numCache>
            </c:numRef>
          </c:val>
        </c:ser>
        <c:dLbls>
          <c:dLblPos val="outEnd"/>
          <c:showLegendKey val="0"/>
          <c:showVal val="1"/>
          <c:showCatName val="0"/>
          <c:showSerName val="0"/>
          <c:showPercent val="0"/>
          <c:showBubbleSize val="0"/>
        </c:dLbls>
        <c:gapWidth val="444"/>
        <c:overlap val="-90"/>
        <c:axId val="495717288"/>
        <c:axId val="495716112"/>
      </c:barChart>
      <c:catAx>
        <c:axId val="495717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495716112"/>
        <c:crosses val="autoZero"/>
        <c:auto val="1"/>
        <c:lblAlgn val="ctr"/>
        <c:lblOffset val="100"/>
        <c:noMultiLvlLbl val="0"/>
      </c:catAx>
      <c:valAx>
        <c:axId val="495716112"/>
        <c:scaling>
          <c:orientation val="minMax"/>
        </c:scaling>
        <c:delete val="1"/>
        <c:axPos val="l"/>
        <c:numFmt formatCode="_(&quot;$&quot;* #,##0_);_(&quot;$&quot;* \(#,##0\);_(&quot;$&quot;* &quot;-&quot;??_);_(@_)" sourceLinked="1"/>
        <c:majorTickMark val="none"/>
        <c:minorTickMark val="none"/>
        <c:tickLblPos val="nextTo"/>
        <c:crossAx val="4957172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r>
              <a:rPr lang="es-CO" sz="1100"/>
              <a:t> </a:t>
            </a:r>
            <a:r>
              <a:rPr lang="es-CO" sz="900"/>
              <a:t>Pagos realizados por hora catedra sede central y extensiones</a:t>
            </a:r>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547311476041045"/>
          <c:y val="0.22814079794550041"/>
          <c:w val="0.82431181432394296"/>
          <c:h val="0.52526810018817249"/>
        </c:manualLayout>
      </c:layout>
      <c:barChart>
        <c:barDir val="col"/>
        <c:grouping val="clustered"/>
        <c:varyColors val="0"/>
        <c:ser>
          <c:idx val="0"/>
          <c:order val="0"/>
          <c:tx>
            <c:strRef>
              <c:f>Hoja1!$B$1</c:f>
              <c:strCache>
                <c:ptCount val="1"/>
                <c:pt idx="0">
                  <c:v>Otros Servicios Personales Indirectos docentes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1"/>
              <c:layout>
                <c:manualLayout>
                  <c:x val="-5.589130209579548E-2"/>
                  <c:y val="-8.99470899470899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571195715449567E-3"/>
                  <c:y val="6.781819943946251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9171032716264994E-2"/>
                  <c:y val="-9.786026746656667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856793573174992E-3"/>
                  <c:y val="-4.585323594158868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942717429269997E-2"/>
                  <c:y val="6.4519063979102172E-4"/>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642798928862498E-2"/>
                  <c:y val="-1.297212848393960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285597857724142E-3"/>
                  <c:y val="2.348914718993449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3285597857724996E-3"/>
                  <c:y val="-9.517060367454077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3285597857724996E-3"/>
                  <c:y val="1.986751656042989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4.801087799059926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2.3285597857724996E-3"/>
                  <c:y val="3.9957505311835539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Hoja1!$B$2:$B$13</c:f>
              <c:numCache>
                <c:formatCode>_("$"* #,##0_);_("$"* \(#,##0\);_("$"* "-"??_);_(@_)</c:formatCode>
                <c:ptCount val="12"/>
                <c:pt idx="0">
                  <c:v>0</c:v>
                </c:pt>
                <c:pt idx="1">
                  <c:v>1328724</c:v>
                </c:pt>
                <c:pt idx="2">
                  <c:v>5813286</c:v>
                </c:pt>
                <c:pt idx="3">
                  <c:v>13714413</c:v>
                </c:pt>
                <c:pt idx="4">
                  <c:v>15130714</c:v>
                </c:pt>
                <c:pt idx="5">
                  <c:v>15926213</c:v>
                </c:pt>
                <c:pt idx="6">
                  <c:v>9942071</c:v>
                </c:pt>
                <c:pt idx="7">
                  <c:v>4265052</c:v>
                </c:pt>
                <c:pt idx="8">
                  <c:v>8715262</c:v>
                </c:pt>
                <c:pt idx="9">
                  <c:v>25755225</c:v>
                </c:pt>
                <c:pt idx="10">
                  <c:v>30463541</c:v>
                </c:pt>
                <c:pt idx="11">
                  <c:v>0</c:v>
                </c:pt>
              </c:numCache>
            </c:numRef>
          </c:val>
        </c:ser>
        <c:ser>
          <c:idx val="1"/>
          <c:order val="1"/>
          <c:tx>
            <c:strRef>
              <c:f>Hoja1!$A$3</c:f>
              <c:strCache>
                <c:ptCount val="1"/>
                <c:pt idx="0">
                  <c:v>Feb</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Hoja1!$C$2:$C$4</c:f>
              <c:numCache>
                <c:formatCode>General</c:formatCode>
                <c:ptCount val="3"/>
              </c:numCache>
            </c:numRef>
          </c:val>
        </c:ser>
        <c:dLbls>
          <c:dLblPos val="ctr"/>
          <c:showLegendKey val="0"/>
          <c:showVal val="1"/>
          <c:showCatName val="0"/>
          <c:showSerName val="0"/>
          <c:showPercent val="0"/>
          <c:showBubbleSize val="0"/>
        </c:dLbls>
        <c:gapWidth val="150"/>
        <c:axId val="495718856"/>
        <c:axId val="495717680"/>
      </c:barChart>
      <c:catAx>
        <c:axId val="4957188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717680"/>
        <c:crosses val="autoZero"/>
        <c:auto val="1"/>
        <c:lblAlgn val="ctr"/>
        <c:lblOffset val="100"/>
        <c:noMultiLvlLbl val="0"/>
      </c:catAx>
      <c:valAx>
        <c:axId val="495717680"/>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718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50" normalizeH="0" baseline="0">
                <a:solidFill>
                  <a:schemeClr val="tx1">
                    <a:lumMod val="65000"/>
                    <a:lumOff val="35000"/>
                  </a:schemeClr>
                </a:solidFill>
                <a:latin typeface="+mj-lt"/>
                <a:ea typeface="+mj-ea"/>
                <a:cs typeface="+mj-cs"/>
              </a:defRPr>
            </a:pPr>
            <a:r>
              <a:rPr lang="es-CO" sz="1100"/>
              <a:t> Docentes pagados por Catedra para la sede central y extensiones en la vigencia 2018 por mes.</a:t>
            </a:r>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1100" b="0" i="0" u="none" strike="noStrike" kern="1200" cap="none" spc="5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Otros Servicios Personales Indirectos docentes </c:v>
                </c:pt>
              </c:strCache>
            </c:strRef>
          </c:tx>
          <c:spPr>
            <a:ln w="28575" cap="rnd">
              <a:solidFill>
                <a:schemeClr val="accent1">
                  <a:alpha val="70000"/>
                </a:schemeClr>
              </a:solidFill>
              <a:round/>
            </a:ln>
            <a:effectLst/>
          </c:spPr>
          <c:marker>
            <c:symbol val="none"/>
          </c:marker>
          <c:dLbls>
            <c:dLbl>
              <c:idx val="7"/>
              <c:tx>
                <c:rich>
                  <a:bodyPr/>
                  <a:lstStyle/>
                  <a:p>
                    <a:r>
                      <a:rPr lang="en-US"/>
                      <a:t>27</a:t>
                    </a:r>
                  </a:p>
                </c:rich>
              </c:tx>
              <c:dLblPos val="ctr"/>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37</a:t>
                    </a:r>
                  </a:p>
                </c:rich>
              </c:tx>
              <c:dLblPos val="ctr"/>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51</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Hoja1!$B$2:$B$13</c:f>
              <c:numCache>
                <c:formatCode>General</c:formatCode>
                <c:ptCount val="12"/>
                <c:pt idx="0">
                  <c:v>3</c:v>
                </c:pt>
                <c:pt idx="1">
                  <c:v>26</c:v>
                </c:pt>
                <c:pt idx="2">
                  <c:v>25</c:v>
                </c:pt>
                <c:pt idx="3">
                  <c:v>31</c:v>
                </c:pt>
                <c:pt idx="4">
                  <c:v>28</c:v>
                </c:pt>
                <c:pt idx="5">
                  <c:v>20</c:v>
                </c:pt>
                <c:pt idx="6">
                  <c:v>9</c:v>
                </c:pt>
                <c:pt idx="7">
                  <c:v>30</c:v>
                </c:pt>
                <c:pt idx="8">
                  <c:v>40</c:v>
                </c:pt>
                <c:pt idx="9">
                  <c:v>41</c:v>
                </c:pt>
                <c:pt idx="10">
                  <c:v>40</c:v>
                </c:pt>
                <c:pt idx="11">
                  <c:v>0</c:v>
                </c:pt>
              </c:numCache>
            </c:numRef>
          </c:val>
          <c:smooth val="0"/>
        </c:ser>
        <c:ser>
          <c:idx val="1"/>
          <c:order val="1"/>
          <c:tx>
            <c:strRef>
              <c:f>Hoja1!$A$3</c:f>
              <c:strCache>
                <c:ptCount val="1"/>
                <c:pt idx="0">
                  <c:v>Feb</c:v>
                </c:pt>
              </c:strCache>
            </c:strRef>
          </c:tx>
          <c:spPr>
            <a:ln w="28575" cap="rnd">
              <a:solidFill>
                <a:schemeClr val="accent2">
                  <a:alpha val="7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495718072"/>
        <c:axId val="495721208"/>
      </c:lineChart>
      <c:catAx>
        <c:axId val="4957180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s-CO"/>
          </a:p>
        </c:txPr>
        <c:crossAx val="495721208"/>
        <c:crosses val="autoZero"/>
        <c:auto val="1"/>
        <c:lblAlgn val="ctr"/>
        <c:lblOffset val="100"/>
        <c:noMultiLvlLbl val="0"/>
      </c:catAx>
      <c:valAx>
        <c:axId val="49572120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s-CO"/>
          </a:p>
        </c:txPr>
        <c:crossAx val="49571807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r>
              <a:rPr lang="es-CO" sz="1000"/>
              <a:t>Pago por hora Catedra Universidad en el Campo</a:t>
            </a:r>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10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Otros Servicios Personales Indirectos docentes </c:v>
                </c:pt>
              </c:strCache>
            </c:strRef>
          </c:tx>
          <c:spPr>
            <a:ln w="28575" cap="rnd">
              <a:solidFill>
                <a:schemeClr val="accent1"/>
              </a:solidFill>
              <a:round/>
            </a:ln>
            <a:effectLst/>
          </c:spPr>
          <c:marker>
            <c:symbol val="none"/>
          </c:marker>
          <c:dLbls>
            <c:dLbl>
              <c:idx val="1"/>
              <c:layout>
                <c:manualLayout>
                  <c:x val="-0.10671424222499397"/>
                  <c:y val="-0.1475643023546184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055023633499018E-2"/>
                  <c:y val="-0.1956738747680626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181221651014384E-2"/>
                  <c:y val="-0.2404808491672383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83565151253439E-2"/>
                  <c:y val="5.607336015956656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9262957389082881E-2"/>
                  <c:y val="-0.2469912156203276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9645330511119239E-2"/>
                  <c:y val="5.524391747298147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0549131547860817E-2"/>
                  <c:y val="-0.13232031092267318"/>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2820512820512819"/>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9157595835305256E-2"/>
                  <c:y val="-5.1282051282051343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663038334122101E-3"/>
                  <c:y val="-7.05128205128205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c:v>
                </c:pt>
                <c:pt idx="8">
                  <c:v>Sept</c:v>
                </c:pt>
                <c:pt idx="9">
                  <c:v>Oct</c:v>
                </c:pt>
                <c:pt idx="10">
                  <c:v>Nov</c:v>
                </c:pt>
                <c:pt idx="11">
                  <c:v>Dic</c:v>
                </c:pt>
              </c:strCache>
            </c:strRef>
          </c:cat>
          <c:val>
            <c:numRef>
              <c:f>Hoja1!$B$2:$B$13</c:f>
              <c:numCache>
                <c:formatCode>_("$"* #,##0_);_("$"* \(#,##0\);_("$"* "-"??_);_(@_)</c:formatCode>
                <c:ptCount val="12"/>
                <c:pt idx="0">
                  <c:v>0</c:v>
                </c:pt>
                <c:pt idx="1">
                  <c:v>1180416</c:v>
                </c:pt>
                <c:pt idx="2">
                  <c:v>3904864</c:v>
                </c:pt>
                <c:pt idx="3">
                  <c:v>664062</c:v>
                </c:pt>
                <c:pt idx="4">
                  <c:v>1781432</c:v>
                </c:pt>
                <c:pt idx="5">
                  <c:v>2343693</c:v>
                </c:pt>
                <c:pt idx="6">
                  <c:v>2985439</c:v>
                </c:pt>
                <c:pt idx="7">
                  <c:v>3117714</c:v>
                </c:pt>
                <c:pt idx="8">
                  <c:v>4853515</c:v>
                </c:pt>
                <c:pt idx="9">
                  <c:v>3229182</c:v>
                </c:pt>
                <c:pt idx="10">
                  <c:v>0</c:v>
                </c:pt>
                <c:pt idx="11">
                  <c:v>4159390</c:v>
                </c:pt>
              </c:numCache>
            </c:numRef>
          </c:val>
          <c:smooth val="0"/>
        </c:ser>
        <c:ser>
          <c:idx val="1"/>
          <c:order val="1"/>
          <c:tx>
            <c:strRef>
              <c:f>Hoja1!$A$3</c:f>
              <c:strCache>
                <c:ptCount val="1"/>
                <c:pt idx="0">
                  <c:v>Feb</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Hoja1!$A$2:$A$13</c:f>
              <c:strCache>
                <c:ptCount val="12"/>
                <c:pt idx="0">
                  <c:v>Ene</c:v>
                </c:pt>
                <c:pt idx="1">
                  <c:v>Feb</c:v>
                </c:pt>
                <c:pt idx="2">
                  <c:v>Mar</c:v>
                </c:pt>
                <c:pt idx="3">
                  <c:v>Abr</c:v>
                </c:pt>
                <c:pt idx="4">
                  <c:v>May</c:v>
                </c:pt>
                <c:pt idx="5">
                  <c:v>Jun</c:v>
                </c:pt>
                <c:pt idx="6">
                  <c:v>Jul</c:v>
                </c:pt>
                <c:pt idx="7">
                  <c:v>Ag</c:v>
                </c:pt>
                <c:pt idx="8">
                  <c:v>Sept</c:v>
                </c:pt>
                <c:pt idx="9">
                  <c:v>Oct</c:v>
                </c:pt>
                <c:pt idx="10">
                  <c:v>Nov</c:v>
                </c:pt>
                <c:pt idx="11">
                  <c:v>Dic</c:v>
                </c:pt>
              </c:strCache>
            </c:strRef>
          </c:cat>
          <c:val>
            <c:numRef>
              <c:f>Hoja1!$C$2:$C$4</c:f>
              <c:numCache>
                <c:formatCode>General</c:formatCode>
                <c:ptCount val="3"/>
              </c:numCache>
            </c:numRef>
          </c:val>
          <c:smooth val="0"/>
        </c:ser>
        <c:dLbls>
          <c:showLegendKey val="0"/>
          <c:showVal val="1"/>
          <c:showCatName val="0"/>
          <c:showSerName val="0"/>
          <c:showPercent val="0"/>
          <c:showBubbleSize val="0"/>
        </c:dLbls>
        <c:smooth val="0"/>
        <c:axId val="495718464"/>
        <c:axId val="495719248"/>
      </c:lineChart>
      <c:catAx>
        <c:axId val="4957184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719248"/>
        <c:crosses val="autoZero"/>
        <c:auto val="1"/>
        <c:lblAlgn val="ctr"/>
        <c:lblOffset val="100"/>
        <c:noMultiLvlLbl val="0"/>
      </c:catAx>
      <c:valAx>
        <c:axId val="495719248"/>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71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E42D-90E6-4E1E-A311-275214D8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7995</TotalTime>
  <Pages>23</Pages>
  <Words>7424</Words>
  <Characters>40835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240</cp:revision>
  <cp:lastPrinted>2018-10-29T21:52:00Z</cp:lastPrinted>
  <dcterms:created xsi:type="dcterms:W3CDTF">2017-05-30T22:41:00Z</dcterms:created>
  <dcterms:modified xsi:type="dcterms:W3CDTF">2019-03-08T16:58:00Z</dcterms:modified>
</cp:coreProperties>
</file>