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3" w:rsidRPr="00F56CEE" w:rsidRDefault="005767A3" w:rsidP="005767A3">
      <w:pPr>
        <w:jc w:val="both"/>
        <w:rPr>
          <w:sz w:val="22"/>
          <w:szCs w:val="22"/>
        </w:rPr>
      </w:pPr>
      <w:r w:rsidRPr="00F56CEE">
        <w:rPr>
          <w:sz w:val="22"/>
          <w:szCs w:val="22"/>
        </w:rPr>
        <w:t>1200</w:t>
      </w:r>
    </w:p>
    <w:p w:rsidR="005767A3" w:rsidRPr="00F56CEE" w:rsidRDefault="005767A3" w:rsidP="005767A3">
      <w:pPr>
        <w:jc w:val="both"/>
        <w:rPr>
          <w:sz w:val="22"/>
          <w:szCs w:val="22"/>
        </w:rPr>
      </w:pPr>
    </w:p>
    <w:p w:rsidR="005767A3" w:rsidRPr="00F56CEE" w:rsidRDefault="00664062" w:rsidP="005767A3">
      <w:pPr>
        <w:jc w:val="both"/>
        <w:rPr>
          <w:rFonts w:ascii="Bookman Old Style" w:hAnsi="Bookman Old Style"/>
          <w:sz w:val="22"/>
          <w:szCs w:val="22"/>
        </w:rPr>
      </w:pPr>
      <w:r>
        <w:rPr>
          <w:rFonts w:ascii="Bookman Old Style" w:hAnsi="Bookman Old Style"/>
          <w:sz w:val="22"/>
          <w:szCs w:val="22"/>
        </w:rPr>
        <w:t>Pensilvania, Junio 18</w:t>
      </w:r>
      <w:r w:rsidR="009E2639">
        <w:rPr>
          <w:rFonts w:ascii="Bookman Old Style" w:hAnsi="Bookman Old Style"/>
          <w:sz w:val="22"/>
          <w:szCs w:val="22"/>
        </w:rPr>
        <w:t xml:space="preserve"> de 2018</w:t>
      </w:r>
    </w:p>
    <w:p w:rsidR="005767A3" w:rsidRPr="00F56CEE" w:rsidRDefault="005767A3" w:rsidP="005767A3">
      <w:pPr>
        <w:jc w:val="both"/>
        <w:rPr>
          <w:rFonts w:ascii="Bookman Old Style" w:hAnsi="Bookman Old Style"/>
          <w:sz w:val="22"/>
          <w:szCs w:val="22"/>
        </w:rPr>
      </w:pPr>
    </w:p>
    <w:p w:rsidR="005767A3" w:rsidRPr="00F56CEE" w:rsidRDefault="005767A3" w:rsidP="005767A3">
      <w:pPr>
        <w:pStyle w:val="Ttulo1"/>
        <w:rPr>
          <w:rFonts w:ascii="Bookman Old Style" w:hAnsi="Bookman Old Style"/>
          <w:b w:val="0"/>
          <w:sz w:val="22"/>
          <w:szCs w:val="22"/>
        </w:rPr>
      </w:pPr>
    </w:p>
    <w:p w:rsidR="005767A3" w:rsidRPr="00F56CEE" w:rsidRDefault="009E2639" w:rsidP="005767A3">
      <w:pPr>
        <w:pStyle w:val="Ttulo1"/>
        <w:rPr>
          <w:rFonts w:ascii="Bookman Old Style" w:hAnsi="Bookman Old Style"/>
          <w:b w:val="0"/>
          <w:sz w:val="22"/>
          <w:szCs w:val="22"/>
        </w:rPr>
      </w:pPr>
      <w:r>
        <w:rPr>
          <w:rFonts w:ascii="Bookman Old Style" w:hAnsi="Bookman Old Style"/>
          <w:b w:val="0"/>
          <w:sz w:val="22"/>
          <w:szCs w:val="22"/>
        </w:rPr>
        <w:t>Especialista</w:t>
      </w:r>
    </w:p>
    <w:p w:rsidR="005767A3" w:rsidRPr="00F56CEE" w:rsidRDefault="009E2639" w:rsidP="005767A3">
      <w:pPr>
        <w:pStyle w:val="Ttulo1"/>
        <w:rPr>
          <w:rFonts w:ascii="Bookman Old Style" w:hAnsi="Bookman Old Style"/>
          <w:sz w:val="22"/>
          <w:szCs w:val="22"/>
        </w:rPr>
      </w:pPr>
      <w:r>
        <w:rPr>
          <w:rFonts w:ascii="Bookman Old Style" w:hAnsi="Bookman Old Style"/>
          <w:sz w:val="22"/>
          <w:szCs w:val="22"/>
        </w:rPr>
        <w:t>JUAN CARLOS LOAIZA SERNA</w:t>
      </w:r>
      <w:r w:rsidR="005767A3" w:rsidRPr="00F56CEE">
        <w:rPr>
          <w:rFonts w:ascii="Bookman Old Style" w:hAnsi="Bookman Old Style"/>
          <w:sz w:val="22"/>
          <w:szCs w:val="22"/>
        </w:rPr>
        <w:t>.</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 xml:space="preserve">Rector. </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IES-CINOC</w:t>
      </w:r>
    </w:p>
    <w:p w:rsidR="005767A3" w:rsidRPr="00F56CEE" w:rsidRDefault="005767A3" w:rsidP="005767A3">
      <w:pPr>
        <w:rPr>
          <w:sz w:val="22"/>
          <w:szCs w:val="22"/>
        </w:rPr>
      </w:pPr>
    </w:p>
    <w:p w:rsidR="005767A3" w:rsidRPr="00C04C50" w:rsidRDefault="005767A3" w:rsidP="005767A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sidR="00FE308A">
        <w:rPr>
          <w:rFonts w:ascii="Bookman Old Style" w:hAnsi="Bookman Old Style"/>
          <w:sz w:val="22"/>
          <w:szCs w:val="22"/>
        </w:rPr>
        <w:t>ral Austeridad del Gasto primer</w:t>
      </w:r>
      <w:r>
        <w:rPr>
          <w:rFonts w:ascii="Bookman Old Style" w:hAnsi="Bookman Old Style"/>
          <w:sz w:val="22"/>
          <w:szCs w:val="22"/>
        </w:rPr>
        <w:t xml:space="preserve"> Trimestre (Enero – Marzo </w:t>
      </w:r>
      <w:r w:rsidRPr="00C04C50">
        <w:rPr>
          <w:rFonts w:ascii="Bookman Old Style" w:hAnsi="Bookman Old Style"/>
          <w:sz w:val="22"/>
          <w:szCs w:val="22"/>
        </w:rPr>
        <w:t>de 201</w:t>
      </w:r>
      <w:r w:rsidR="009E2639">
        <w:rPr>
          <w:rFonts w:ascii="Bookman Old Style" w:hAnsi="Bookman Old Style"/>
          <w:sz w:val="22"/>
          <w:szCs w:val="22"/>
        </w:rPr>
        <w:t>8</w:t>
      </w:r>
      <w:r w:rsidRPr="00C04C50">
        <w:rPr>
          <w:rFonts w:ascii="Bookman Old Style" w:hAnsi="Bookman Old Style"/>
          <w:sz w:val="22"/>
          <w:szCs w:val="22"/>
        </w:rPr>
        <w:t>).</w:t>
      </w:r>
    </w:p>
    <w:p w:rsidR="005767A3" w:rsidRDefault="005767A3" w:rsidP="005767A3">
      <w:pPr>
        <w:jc w:val="both"/>
        <w:rPr>
          <w:rFonts w:ascii="Bookman Old Style" w:hAnsi="Bookman Old Style"/>
          <w:sz w:val="22"/>
          <w:szCs w:val="22"/>
        </w:rPr>
      </w:pPr>
    </w:p>
    <w:p w:rsidR="009E2639" w:rsidRDefault="009E2639" w:rsidP="005767A3">
      <w:pPr>
        <w:jc w:val="both"/>
        <w:rPr>
          <w:rFonts w:ascii="Bookman Old Style" w:hAnsi="Bookman Old Style"/>
          <w:sz w:val="22"/>
          <w:szCs w:val="22"/>
        </w:rPr>
      </w:pPr>
      <w:r>
        <w:rPr>
          <w:rFonts w:ascii="Bookman Old Style" w:hAnsi="Bookman Old Style"/>
          <w:sz w:val="22"/>
          <w:szCs w:val="22"/>
        </w:rPr>
        <w:t>Reciba un cordial saludo.</w:t>
      </w:r>
    </w:p>
    <w:p w:rsidR="009E2639" w:rsidRPr="00C04C50" w:rsidRDefault="009E2639" w:rsidP="005767A3">
      <w:pPr>
        <w:jc w:val="both"/>
        <w:rPr>
          <w:rFonts w:ascii="Bookman Old Style" w:hAnsi="Bookman Old Style"/>
          <w:sz w:val="22"/>
          <w:szCs w:val="22"/>
        </w:rPr>
      </w:pPr>
    </w:p>
    <w:p w:rsidR="005767A3" w:rsidRPr="00796C45" w:rsidRDefault="009E2639" w:rsidP="005767A3">
      <w:pPr>
        <w:spacing w:line="276" w:lineRule="auto"/>
        <w:jc w:val="both"/>
        <w:rPr>
          <w:rFonts w:ascii="Century Gothic" w:hAnsi="Century Gothic"/>
          <w:sz w:val="20"/>
          <w:szCs w:val="20"/>
        </w:rPr>
      </w:pPr>
      <w:r>
        <w:rPr>
          <w:rFonts w:ascii="Century Gothic" w:hAnsi="Century Gothic"/>
          <w:sz w:val="20"/>
          <w:szCs w:val="20"/>
        </w:rPr>
        <w:t>M</w:t>
      </w:r>
      <w:r w:rsidR="005767A3" w:rsidRPr="00796C45">
        <w:rPr>
          <w:rFonts w:ascii="Century Gothic" w:hAnsi="Century Gothic"/>
          <w:sz w:val="20"/>
          <w:szCs w:val="20"/>
        </w:rPr>
        <w:t xml:space="preserve">e permito presentarle el informe de austeridad en el gasto </w:t>
      </w:r>
      <w:r w:rsidRPr="00796C45">
        <w:rPr>
          <w:rFonts w:ascii="Century Gothic" w:hAnsi="Century Gothic"/>
          <w:sz w:val="20"/>
          <w:szCs w:val="20"/>
        </w:rPr>
        <w:t xml:space="preserve">correspondiente </w:t>
      </w:r>
      <w:r>
        <w:rPr>
          <w:rFonts w:ascii="Century Gothic" w:hAnsi="Century Gothic"/>
          <w:sz w:val="20"/>
          <w:szCs w:val="20"/>
        </w:rPr>
        <w:t>al</w:t>
      </w:r>
      <w:r w:rsidR="005767A3" w:rsidRPr="00796C45">
        <w:rPr>
          <w:rFonts w:ascii="Century Gothic" w:hAnsi="Century Gothic"/>
          <w:sz w:val="20"/>
          <w:szCs w:val="20"/>
        </w:rPr>
        <w:t xml:space="preserve"> trimestre </w:t>
      </w:r>
      <w:r w:rsidR="005767A3">
        <w:rPr>
          <w:rFonts w:ascii="Bookman Old Style" w:hAnsi="Bookman Old Style"/>
          <w:sz w:val="22"/>
          <w:szCs w:val="22"/>
        </w:rPr>
        <w:t xml:space="preserve">Enero – Marzo </w:t>
      </w:r>
      <w:r w:rsidR="005767A3" w:rsidRPr="00C04C50">
        <w:rPr>
          <w:rFonts w:ascii="Bookman Old Style" w:hAnsi="Bookman Old Style"/>
          <w:sz w:val="22"/>
          <w:szCs w:val="22"/>
        </w:rPr>
        <w:t>de 201</w:t>
      </w:r>
      <w:r>
        <w:rPr>
          <w:rFonts w:ascii="Bookman Old Style" w:hAnsi="Bookman Old Style"/>
          <w:sz w:val="22"/>
          <w:szCs w:val="22"/>
        </w:rPr>
        <w:t>8</w:t>
      </w:r>
      <w:r w:rsidR="005767A3">
        <w:rPr>
          <w:rFonts w:ascii="Bookman Old Style" w:hAnsi="Bookman Old Style"/>
          <w:sz w:val="22"/>
          <w:szCs w:val="22"/>
        </w:rPr>
        <w:t xml:space="preserve"> </w:t>
      </w:r>
      <w:r>
        <w:rPr>
          <w:rFonts w:ascii="Century Gothic" w:hAnsi="Century Gothic"/>
          <w:sz w:val="20"/>
          <w:szCs w:val="20"/>
        </w:rPr>
        <w:t>de la entidad para que determine las acciones a seguir de acuerdo a las observaciones que se presenten en el proceso de verificación de los gastos y las políticas de reducción de los mismos que se hayan establecido desde su nueva direcciòn.</w:t>
      </w:r>
    </w:p>
    <w:p w:rsidR="005767A3" w:rsidRPr="00C04C50" w:rsidRDefault="005767A3" w:rsidP="005767A3">
      <w:pPr>
        <w:spacing w:line="276" w:lineRule="auto"/>
        <w:jc w:val="both"/>
        <w:rPr>
          <w:rFonts w:ascii="Century Gothic" w:hAnsi="Century Gothic"/>
          <w:sz w:val="22"/>
          <w:szCs w:val="22"/>
        </w:rPr>
      </w:pPr>
    </w:p>
    <w:p w:rsidR="005767A3" w:rsidRDefault="005767A3" w:rsidP="005767A3">
      <w:pPr>
        <w:pStyle w:val="Prrafodelista"/>
        <w:numPr>
          <w:ilvl w:val="0"/>
          <w:numId w:val="3"/>
        </w:numPr>
        <w:spacing w:line="276" w:lineRule="auto"/>
        <w:jc w:val="both"/>
        <w:rPr>
          <w:rFonts w:ascii="Century Gothic" w:hAnsi="Century Gothic"/>
        </w:rPr>
      </w:pPr>
      <w:r w:rsidRPr="00796C45">
        <w:rPr>
          <w:rFonts w:ascii="Century Gothic" w:hAnsi="Century Gothic"/>
        </w:rPr>
        <w:t>Informe de Administración de Personal y Contratación de Servicios Personales</w:t>
      </w:r>
    </w:p>
    <w:p w:rsidR="005767A3" w:rsidRPr="00796C45" w:rsidRDefault="005767A3" w:rsidP="005767A3">
      <w:pPr>
        <w:pStyle w:val="Prrafodelista"/>
        <w:spacing w:line="276" w:lineRule="auto"/>
        <w:ind w:left="720"/>
        <w:jc w:val="both"/>
        <w:rPr>
          <w:rFonts w:ascii="Century Gothic" w:hAnsi="Century Gothic"/>
        </w:rPr>
      </w:pPr>
    </w:p>
    <w:tbl>
      <w:tblPr>
        <w:tblStyle w:val="Tablaconcuadrcula"/>
        <w:tblW w:w="9108" w:type="dxa"/>
        <w:tblLayout w:type="fixed"/>
        <w:tblLook w:val="04A0" w:firstRow="1" w:lastRow="0" w:firstColumn="1" w:lastColumn="0" w:noHBand="0" w:noVBand="1"/>
      </w:tblPr>
      <w:tblGrid>
        <w:gridCol w:w="2448"/>
        <w:gridCol w:w="1170"/>
        <w:gridCol w:w="1170"/>
        <w:gridCol w:w="1530"/>
        <w:gridCol w:w="1170"/>
        <w:gridCol w:w="1620"/>
      </w:tblGrid>
      <w:tr w:rsidR="005767A3" w:rsidRPr="002F3EEE" w:rsidTr="00876A4B">
        <w:tc>
          <w:tcPr>
            <w:tcW w:w="2448" w:type="dxa"/>
          </w:tcPr>
          <w:p w:rsidR="005767A3" w:rsidRPr="00625459" w:rsidRDefault="005767A3" w:rsidP="00876A4B">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70" w:type="dxa"/>
          </w:tcPr>
          <w:p w:rsidR="005767A3" w:rsidRPr="00625459" w:rsidRDefault="005767A3" w:rsidP="00876A4B">
            <w:pPr>
              <w:spacing w:line="276" w:lineRule="auto"/>
              <w:jc w:val="center"/>
              <w:rPr>
                <w:rFonts w:ascii="Century Gothic" w:hAnsi="Century Gothic"/>
                <w:b/>
                <w:bCs/>
                <w:sz w:val="16"/>
                <w:szCs w:val="16"/>
              </w:rPr>
            </w:pPr>
            <w:r>
              <w:rPr>
                <w:rFonts w:ascii="Century Gothic" w:hAnsi="Century Gothic"/>
                <w:b/>
                <w:bCs/>
                <w:sz w:val="16"/>
                <w:szCs w:val="16"/>
              </w:rPr>
              <w:t>Enero</w:t>
            </w:r>
          </w:p>
        </w:tc>
        <w:tc>
          <w:tcPr>
            <w:tcW w:w="1170" w:type="dxa"/>
          </w:tcPr>
          <w:p w:rsidR="005767A3" w:rsidRPr="00625459" w:rsidRDefault="005767A3" w:rsidP="00876A4B">
            <w:pPr>
              <w:spacing w:line="276" w:lineRule="auto"/>
              <w:jc w:val="center"/>
              <w:rPr>
                <w:rFonts w:ascii="Century Gothic" w:hAnsi="Century Gothic"/>
                <w:b/>
                <w:bCs/>
                <w:sz w:val="16"/>
                <w:szCs w:val="16"/>
              </w:rPr>
            </w:pPr>
            <w:r>
              <w:rPr>
                <w:rFonts w:ascii="Century Gothic" w:hAnsi="Century Gothic"/>
                <w:b/>
                <w:bCs/>
                <w:sz w:val="16"/>
                <w:szCs w:val="16"/>
              </w:rPr>
              <w:t>Febrero</w:t>
            </w:r>
          </w:p>
        </w:tc>
        <w:tc>
          <w:tcPr>
            <w:tcW w:w="1530" w:type="dxa"/>
          </w:tcPr>
          <w:p w:rsidR="005767A3" w:rsidRPr="00625459" w:rsidRDefault="005767A3" w:rsidP="00876A4B">
            <w:pPr>
              <w:spacing w:line="276" w:lineRule="auto"/>
              <w:jc w:val="center"/>
              <w:rPr>
                <w:rFonts w:ascii="Century Gothic" w:hAnsi="Century Gothic"/>
                <w:b/>
                <w:bCs/>
                <w:sz w:val="16"/>
                <w:szCs w:val="16"/>
              </w:rPr>
            </w:pPr>
            <w:r>
              <w:rPr>
                <w:rFonts w:ascii="Century Gothic" w:hAnsi="Century Gothic"/>
                <w:b/>
                <w:bCs/>
                <w:sz w:val="16"/>
                <w:szCs w:val="16"/>
              </w:rPr>
              <w:t>Enero Vs. Febrero</w:t>
            </w:r>
          </w:p>
        </w:tc>
        <w:tc>
          <w:tcPr>
            <w:tcW w:w="1170" w:type="dxa"/>
          </w:tcPr>
          <w:p w:rsidR="005767A3" w:rsidRPr="00625459" w:rsidRDefault="005767A3" w:rsidP="00876A4B">
            <w:pPr>
              <w:spacing w:line="276" w:lineRule="auto"/>
              <w:jc w:val="center"/>
              <w:rPr>
                <w:rFonts w:ascii="Century Gothic" w:hAnsi="Century Gothic"/>
                <w:b/>
                <w:bCs/>
                <w:sz w:val="16"/>
                <w:szCs w:val="16"/>
              </w:rPr>
            </w:pPr>
            <w:r>
              <w:rPr>
                <w:rFonts w:ascii="Century Gothic" w:hAnsi="Century Gothic"/>
                <w:b/>
                <w:bCs/>
                <w:sz w:val="16"/>
                <w:szCs w:val="16"/>
              </w:rPr>
              <w:t xml:space="preserve">Marzo </w:t>
            </w:r>
          </w:p>
        </w:tc>
        <w:tc>
          <w:tcPr>
            <w:tcW w:w="1620" w:type="dxa"/>
          </w:tcPr>
          <w:p w:rsidR="005767A3" w:rsidRPr="00625459" w:rsidRDefault="005767A3" w:rsidP="00876A4B">
            <w:pPr>
              <w:spacing w:line="276" w:lineRule="auto"/>
              <w:jc w:val="center"/>
              <w:rPr>
                <w:rFonts w:ascii="Century Gothic" w:hAnsi="Century Gothic"/>
                <w:b/>
                <w:bCs/>
                <w:sz w:val="16"/>
                <w:szCs w:val="16"/>
              </w:rPr>
            </w:pPr>
            <w:r>
              <w:rPr>
                <w:rFonts w:ascii="Century Gothic" w:hAnsi="Century Gothic"/>
                <w:b/>
                <w:bCs/>
                <w:sz w:val="16"/>
                <w:szCs w:val="16"/>
              </w:rPr>
              <w:t>Febrero</w:t>
            </w:r>
            <w:r w:rsidRPr="00625459">
              <w:rPr>
                <w:rFonts w:ascii="Century Gothic" w:hAnsi="Century Gothic"/>
                <w:b/>
                <w:bCs/>
                <w:sz w:val="16"/>
                <w:szCs w:val="16"/>
              </w:rPr>
              <w:t xml:space="preserve"> Vs. </w:t>
            </w:r>
            <w:r>
              <w:rPr>
                <w:rFonts w:ascii="Century Gothic" w:hAnsi="Century Gothic"/>
                <w:b/>
                <w:bCs/>
                <w:sz w:val="16"/>
                <w:szCs w:val="16"/>
              </w:rPr>
              <w:t>Marzo</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Salarios</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$79.940.387</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$77.588.310</w:t>
            </w:r>
          </w:p>
        </w:tc>
        <w:tc>
          <w:tcPr>
            <w:tcW w:w="1530" w:type="dxa"/>
          </w:tcPr>
          <w:p w:rsidR="005767A3" w:rsidRPr="002F3EEE" w:rsidRDefault="001C04F6" w:rsidP="00876A4B">
            <w:pPr>
              <w:spacing w:line="276" w:lineRule="auto"/>
              <w:jc w:val="right"/>
              <w:rPr>
                <w:rFonts w:ascii="Century Gothic" w:hAnsi="Century Gothic"/>
                <w:sz w:val="16"/>
                <w:szCs w:val="16"/>
              </w:rPr>
            </w:pPr>
            <w:r>
              <w:rPr>
                <w:rFonts w:ascii="Century Gothic" w:hAnsi="Century Gothic"/>
                <w:sz w:val="16"/>
                <w:szCs w:val="16"/>
              </w:rPr>
              <w:t>Disminuye</w:t>
            </w:r>
            <w:r w:rsidR="005767A3">
              <w:rPr>
                <w:rFonts w:ascii="Century Gothic" w:hAnsi="Century Gothic"/>
                <w:sz w:val="16"/>
                <w:szCs w:val="16"/>
              </w:rPr>
              <w:t xml:space="preserve"> 1.06%</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$77.815.961</w:t>
            </w:r>
          </w:p>
        </w:tc>
        <w:tc>
          <w:tcPr>
            <w:tcW w:w="1620" w:type="dxa"/>
          </w:tcPr>
          <w:p w:rsidR="005767A3" w:rsidRPr="002F3EEE" w:rsidRDefault="004C00A8" w:rsidP="00876A4B">
            <w:pPr>
              <w:spacing w:line="276" w:lineRule="auto"/>
              <w:jc w:val="right"/>
              <w:rPr>
                <w:rFonts w:ascii="Century Gothic" w:hAnsi="Century Gothic"/>
                <w:sz w:val="16"/>
                <w:szCs w:val="16"/>
              </w:rPr>
            </w:pPr>
            <w:r>
              <w:rPr>
                <w:rFonts w:ascii="Century Gothic" w:hAnsi="Century Gothic"/>
                <w:sz w:val="16"/>
                <w:szCs w:val="16"/>
              </w:rPr>
              <w:t xml:space="preserve"> Aumenta  0.29</w:t>
            </w:r>
            <w:r w:rsidR="005767A3">
              <w:rPr>
                <w:rFonts w:ascii="Century Gothic" w:hAnsi="Century Gothic"/>
                <w:sz w:val="16"/>
                <w:szCs w:val="16"/>
              </w:rPr>
              <w:t>%</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Prima Técnica No salarial</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53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62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Bonificaciones por servicios</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$4.003.630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$6.269.255</w:t>
            </w:r>
          </w:p>
        </w:tc>
        <w:tc>
          <w:tcPr>
            <w:tcW w:w="1530" w:type="dxa"/>
          </w:tcPr>
          <w:p w:rsidR="005767A3" w:rsidRPr="002F3EEE" w:rsidRDefault="004C00A8" w:rsidP="00876A4B">
            <w:pPr>
              <w:spacing w:line="276" w:lineRule="auto"/>
              <w:jc w:val="right"/>
              <w:rPr>
                <w:rFonts w:ascii="Century Gothic" w:hAnsi="Century Gothic"/>
                <w:sz w:val="16"/>
                <w:szCs w:val="16"/>
              </w:rPr>
            </w:pPr>
            <w:r>
              <w:rPr>
                <w:rFonts w:ascii="Century Gothic" w:hAnsi="Century Gothic"/>
                <w:sz w:val="16"/>
                <w:szCs w:val="16"/>
              </w:rPr>
              <w:t>Aumento 57</w:t>
            </w:r>
            <w:r w:rsidR="005767A3">
              <w:rPr>
                <w:rFonts w:ascii="Century Gothic" w:hAnsi="Century Gothic"/>
                <w:sz w:val="16"/>
                <w:szCs w:val="16"/>
              </w:rPr>
              <w:t>%</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$858.866</w:t>
            </w:r>
          </w:p>
        </w:tc>
        <w:tc>
          <w:tcPr>
            <w:tcW w:w="1620" w:type="dxa"/>
          </w:tcPr>
          <w:p w:rsidR="005767A3" w:rsidRPr="002F3EEE" w:rsidRDefault="004C00A8" w:rsidP="00876A4B">
            <w:pPr>
              <w:spacing w:line="276" w:lineRule="auto"/>
              <w:jc w:val="right"/>
              <w:rPr>
                <w:rFonts w:ascii="Century Gothic" w:hAnsi="Century Gothic"/>
                <w:sz w:val="16"/>
                <w:szCs w:val="16"/>
              </w:rPr>
            </w:pPr>
            <w:r>
              <w:rPr>
                <w:rFonts w:ascii="Century Gothic" w:hAnsi="Century Gothic"/>
                <w:sz w:val="16"/>
                <w:szCs w:val="16"/>
              </w:rPr>
              <w:t>Disminuye 86.3</w:t>
            </w:r>
            <w:r w:rsidR="005767A3">
              <w:rPr>
                <w:rFonts w:ascii="Century Gothic" w:hAnsi="Century Gothic"/>
                <w:sz w:val="16"/>
                <w:szCs w:val="16"/>
              </w:rPr>
              <w:t>%</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Subsidio de Alimentación</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$458.040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$452.533</w:t>
            </w:r>
          </w:p>
        </w:tc>
        <w:tc>
          <w:tcPr>
            <w:tcW w:w="1530" w:type="dxa"/>
          </w:tcPr>
          <w:p w:rsidR="005767A3" w:rsidRPr="002F3EEE" w:rsidRDefault="00EE4026" w:rsidP="00876A4B">
            <w:pPr>
              <w:spacing w:line="276" w:lineRule="auto"/>
              <w:jc w:val="right"/>
              <w:rPr>
                <w:rFonts w:ascii="Century Gothic" w:hAnsi="Century Gothic"/>
                <w:sz w:val="16"/>
                <w:szCs w:val="16"/>
              </w:rPr>
            </w:pPr>
            <w:r>
              <w:rPr>
                <w:rFonts w:ascii="Century Gothic" w:hAnsi="Century Gothic"/>
                <w:sz w:val="16"/>
                <w:szCs w:val="16"/>
              </w:rPr>
              <w:t xml:space="preserve">Disminuye </w:t>
            </w:r>
            <w:r w:rsidR="004C00A8">
              <w:rPr>
                <w:rFonts w:ascii="Century Gothic" w:hAnsi="Century Gothic"/>
                <w:sz w:val="16"/>
                <w:szCs w:val="16"/>
              </w:rPr>
              <w:t>1%</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$421.190</w:t>
            </w:r>
          </w:p>
        </w:tc>
        <w:tc>
          <w:tcPr>
            <w:tcW w:w="1620" w:type="dxa"/>
          </w:tcPr>
          <w:p w:rsidR="005767A3" w:rsidRPr="002F3EEE" w:rsidRDefault="00EE4026" w:rsidP="00876A4B">
            <w:pPr>
              <w:spacing w:line="276" w:lineRule="auto"/>
              <w:jc w:val="right"/>
              <w:rPr>
                <w:rFonts w:ascii="Century Gothic" w:hAnsi="Century Gothic"/>
                <w:sz w:val="16"/>
                <w:szCs w:val="16"/>
              </w:rPr>
            </w:pPr>
            <w:r>
              <w:rPr>
                <w:rFonts w:ascii="Century Gothic" w:hAnsi="Century Gothic"/>
                <w:sz w:val="16"/>
                <w:szCs w:val="16"/>
              </w:rPr>
              <w:t xml:space="preserve">Disminuye </w:t>
            </w:r>
            <w:r w:rsidR="0071444D">
              <w:rPr>
                <w:rFonts w:ascii="Century Gothic" w:hAnsi="Century Gothic"/>
                <w:sz w:val="16"/>
                <w:szCs w:val="16"/>
              </w:rPr>
              <w:t>7%</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Auxilio de Transporte</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$441.055</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$364.605</w:t>
            </w:r>
          </w:p>
        </w:tc>
        <w:tc>
          <w:tcPr>
            <w:tcW w:w="1530" w:type="dxa"/>
          </w:tcPr>
          <w:p w:rsidR="005767A3" w:rsidRPr="002F3EEE" w:rsidRDefault="00EE4026" w:rsidP="00876A4B">
            <w:pPr>
              <w:spacing w:line="276" w:lineRule="auto"/>
              <w:jc w:val="right"/>
              <w:rPr>
                <w:rFonts w:ascii="Century Gothic" w:hAnsi="Century Gothic"/>
                <w:sz w:val="16"/>
                <w:szCs w:val="16"/>
              </w:rPr>
            </w:pPr>
            <w:r>
              <w:rPr>
                <w:rFonts w:ascii="Century Gothic" w:hAnsi="Century Gothic"/>
                <w:sz w:val="16"/>
                <w:szCs w:val="16"/>
              </w:rPr>
              <w:t>Disminuye 17.3%</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$352.844</w:t>
            </w:r>
          </w:p>
        </w:tc>
        <w:tc>
          <w:tcPr>
            <w:tcW w:w="1620" w:type="dxa"/>
          </w:tcPr>
          <w:p w:rsidR="005767A3" w:rsidRPr="002F3EEE" w:rsidRDefault="00EE4026" w:rsidP="00876A4B">
            <w:pPr>
              <w:spacing w:line="276" w:lineRule="auto"/>
              <w:jc w:val="right"/>
              <w:rPr>
                <w:rFonts w:ascii="Century Gothic" w:hAnsi="Century Gothic"/>
                <w:sz w:val="16"/>
                <w:szCs w:val="16"/>
              </w:rPr>
            </w:pPr>
            <w:r>
              <w:rPr>
                <w:rFonts w:ascii="Century Gothic" w:hAnsi="Century Gothic"/>
                <w:sz w:val="16"/>
                <w:szCs w:val="16"/>
              </w:rPr>
              <w:t>Disminuye 3%</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Prima de Vacaciones</w:t>
            </w:r>
          </w:p>
        </w:tc>
        <w:tc>
          <w:tcPr>
            <w:tcW w:w="117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Default="004F3707" w:rsidP="00876A4B">
            <w:pPr>
              <w:spacing w:line="276" w:lineRule="auto"/>
              <w:jc w:val="right"/>
              <w:rPr>
                <w:rFonts w:ascii="Century Gothic" w:hAnsi="Century Gothic"/>
                <w:sz w:val="16"/>
                <w:szCs w:val="16"/>
              </w:rPr>
            </w:pPr>
            <w:r>
              <w:rPr>
                <w:rFonts w:ascii="Century Gothic" w:hAnsi="Century Gothic"/>
                <w:sz w:val="16"/>
                <w:szCs w:val="16"/>
              </w:rPr>
              <w:t>$1.148.067</w:t>
            </w:r>
          </w:p>
        </w:tc>
        <w:tc>
          <w:tcPr>
            <w:tcW w:w="153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Aumenta 100%</w:t>
            </w:r>
          </w:p>
        </w:tc>
        <w:tc>
          <w:tcPr>
            <w:tcW w:w="117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Disminuye 100%</w:t>
            </w:r>
          </w:p>
        </w:tc>
      </w:tr>
      <w:tr w:rsidR="00CC74BE" w:rsidRPr="002F3EEE" w:rsidTr="00876A4B">
        <w:tc>
          <w:tcPr>
            <w:tcW w:w="2448"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Prima de Servicios</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$1.491.545</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3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Disminuye 100%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Bonificación Especial Rec.</w:t>
            </w:r>
          </w:p>
        </w:tc>
        <w:tc>
          <w:tcPr>
            <w:tcW w:w="117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w:t>
            </w:r>
            <w:r w:rsidR="00CC74BE">
              <w:rPr>
                <w:rFonts w:ascii="Century Gothic" w:hAnsi="Century Gothic"/>
                <w:sz w:val="16"/>
                <w:szCs w:val="16"/>
              </w:rPr>
              <w:t>143.107</w:t>
            </w:r>
          </w:p>
        </w:tc>
        <w:tc>
          <w:tcPr>
            <w:tcW w:w="153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Aumenta 100%</w:t>
            </w:r>
          </w:p>
        </w:tc>
        <w:tc>
          <w:tcPr>
            <w:tcW w:w="117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Disminuye 100%</w:t>
            </w:r>
          </w:p>
        </w:tc>
      </w:tr>
      <w:tr w:rsidR="005767A3" w:rsidRPr="002F3EEE" w:rsidTr="00876A4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Horas extras</w:t>
            </w:r>
          </w:p>
        </w:tc>
        <w:tc>
          <w:tcPr>
            <w:tcW w:w="1170" w:type="dxa"/>
          </w:tcPr>
          <w:p w:rsidR="005767A3" w:rsidRPr="002F3EEE" w:rsidRDefault="00CC74BE" w:rsidP="00876A4B">
            <w:pPr>
              <w:spacing w:line="276" w:lineRule="auto"/>
              <w:jc w:val="right"/>
              <w:rPr>
                <w:rFonts w:ascii="Century Gothic" w:hAnsi="Century Gothic"/>
                <w:sz w:val="16"/>
                <w:szCs w:val="16"/>
              </w:rPr>
            </w:pPr>
            <w:r>
              <w:rPr>
                <w:rFonts w:ascii="Century Gothic" w:hAnsi="Century Gothic"/>
                <w:sz w:val="16"/>
                <w:szCs w:val="16"/>
              </w:rPr>
              <w:t>$501.000</w:t>
            </w:r>
          </w:p>
        </w:tc>
        <w:tc>
          <w:tcPr>
            <w:tcW w:w="1170" w:type="dxa"/>
          </w:tcPr>
          <w:p w:rsidR="005767A3" w:rsidRPr="002F3EEE" w:rsidRDefault="00CC74BE" w:rsidP="00876A4B">
            <w:pPr>
              <w:spacing w:line="276" w:lineRule="auto"/>
              <w:jc w:val="right"/>
              <w:rPr>
                <w:rFonts w:ascii="Century Gothic" w:hAnsi="Century Gothic"/>
                <w:sz w:val="16"/>
                <w:szCs w:val="16"/>
              </w:rPr>
            </w:pPr>
            <w:r>
              <w:rPr>
                <w:rFonts w:ascii="Century Gothic" w:hAnsi="Century Gothic"/>
                <w:sz w:val="16"/>
                <w:szCs w:val="16"/>
              </w:rPr>
              <w:t>$1.002.576</w:t>
            </w:r>
          </w:p>
        </w:tc>
        <w:tc>
          <w:tcPr>
            <w:tcW w:w="1530" w:type="dxa"/>
          </w:tcPr>
          <w:p w:rsidR="005767A3" w:rsidRPr="002F3EEE" w:rsidRDefault="00CC74BE" w:rsidP="00876A4B">
            <w:pPr>
              <w:spacing w:line="276" w:lineRule="auto"/>
              <w:jc w:val="right"/>
              <w:rPr>
                <w:rFonts w:ascii="Century Gothic" w:hAnsi="Century Gothic"/>
                <w:sz w:val="16"/>
                <w:szCs w:val="16"/>
              </w:rPr>
            </w:pPr>
            <w:r>
              <w:rPr>
                <w:rFonts w:ascii="Century Gothic" w:hAnsi="Century Gothic"/>
                <w:sz w:val="16"/>
                <w:szCs w:val="16"/>
              </w:rPr>
              <w:t>Aumento 101</w:t>
            </w:r>
            <w:r w:rsidR="005767A3">
              <w:rPr>
                <w:rFonts w:ascii="Century Gothic" w:hAnsi="Century Gothic"/>
                <w:sz w:val="16"/>
                <w:szCs w:val="16"/>
              </w:rPr>
              <w:t>%</w:t>
            </w:r>
          </w:p>
        </w:tc>
        <w:tc>
          <w:tcPr>
            <w:tcW w:w="1170" w:type="dxa"/>
          </w:tcPr>
          <w:p w:rsidR="005767A3" w:rsidRPr="002F3EEE" w:rsidRDefault="00CC74BE" w:rsidP="00876A4B">
            <w:pPr>
              <w:spacing w:line="276" w:lineRule="auto"/>
              <w:jc w:val="right"/>
              <w:rPr>
                <w:rFonts w:ascii="Century Gothic" w:hAnsi="Century Gothic"/>
                <w:sz w:val="16"/>
                <w:szCs w:val="16"/>
              </w:rPr>
            </w:pPr>
            <w:r>
              <w:rPr>
                <w:rFonts w:ascii="Century Gothic" w:hAnsi="Century Gothic"/>
                <w:sz w:val="16"/>
                <w:szCs w:val="16"/>
              </w:rPr>
              <w:t>$640.894</w:t>
            </w:r>
          </w:p>
        </w:tc>
        <w:tc>
          <w:tcPr>
            <w:tcW w:w="1620" w:type="dxa"/>
          </w:tcPr>
          <w:p w:rsidR="005767A3" w:rsidRPr="002F3EEE" w:rsidRDefault="006148D7" w:rsidP="00876A4B">
            <w:pPr>
              <w:spacing w:line="276" w:lineRule="auto"/>
              <w:jc w:val="right"/>
              <w:rPr>
                <w:rFonts w:ascii="Century Gothic" w:hAnsi="Century Gothic"/>
                <w:sz w:val="16"/>
                <w:szCs w:val="16"/>
              </w:rPr>
            </w:pPr>
            <w:r>
              <w:rPr>
                <w:rFonts w:ascii="Century Gothic" w:hAnsi="Century Gothic"/>
                <w:sz w:val="16"/>
                <w:szCs w:val="16"/>
              </w:rPr>
              <w:t>Disminuye 37</w:t>
            </w:r>
            <w:r w:rsidR="005767A3">
              <w:rPr>
                <w:rFonts w:ascii="Century Gothic" w:hAnsi="Century Gothic"/>
                <w:sz w:val="16"/>
                <w:szCs w:val="16"/>
              </w:rPr>
              <w:t xml:space="preserve"> %</w:t>
            </w:r>
          </w:p>
        </w:tc>
      </w:tr>
      <w:tr w:rsidR="00CC74BE" w:rsidRPr="002F3EEE" w:rsidTr="00876A4B">
        <w:tc>
          <w:tcPr>
            <w:tcW w:w="2448"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Indemnización Vacaciones</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$3.038.972</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3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Disminuye 100%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1C04F6" w:rsidRPr="002F3EEE" w:rsidTr="00876A4B">
        <w:tc>
          <w:tcPr>
            <w:tcW w:w="2448" w:type="dxa"/>
          </w:tcPr>
          <w:p w:rsidR="001C04F6" w:rsidRDefault="001C04F6" w:rsidP="00876A4B">
            <w:pPr>
              <w:spacing w:line="276" w:lineRule="auto"/>
              <w:rPr>
                <w:rFonts w:ascii="Century Gothic" w:hAnsi="Century Gothic"/>
                <w:b/>
                <w:bCs/>
                <w:sz w:val="16"/>
                <w:szCs w:val="16"/>
              </w:rPr>
            </w:pPr>
            <w:r>
              <w:rPr>
                <w:rFonts w:ascii="Century Gothic" w:hAnsi="Century Gothic"/>
                <w:b/>
                <w:bCs/>
                <w:sz w:val="16"/>
                <w:szCs w:val="16"/>
              </w:rPr>
              <w:t>Ajuste Nomina enero</w:t>
            </w:r>
          </w:p>
        </w:tc>
        <w:tc>
          <w:tcPr>
            <w:tcW w:w="1170" w:type="dxa"/>
          </w:tcPr>
          <w:p w:rsidR="001C04F6" w:rsidRDefault="001C04F6" w:rsidP="00876A4B">
            <w:pPr>
              <w:spacing w:line="276" w:lineRule="auto"/>
              <w:jc w:val="right"/>
              <w:rPr>
                <w:rFonts w:ascii="Century Gothic" w:hAnsi="Century Gothic"/>
                <w:sz w:val="16"/>
                <w:szCs w:val="16"/>
              </w:rPr>
            </w:pPr>
            <w:r>
              <w:rPr>
                <w:rFonts w:ascii="Century Gothic" w:hAnsi="Century Gothic"/>
                <w:sz w:val="16"/>
                <w:szCs w:val="16"/>
              </w:rPr>
              <w:t>$70.320</w:t>
            </w:r>
          </w:p>
        </w:tc>
        <w:tc>
          <w:tcPr>
            <w:tcW w:w="1170" w:type="dxa"/>
          </w:tcPr>
          <w:p w:rsidR="001C04F6" w:rsidRDefault="001C04F6" w:rsidP="00876A4B">
            <w:pPr>
              <w:spacing w:line="276" w:lineRule="auto"/>
              <w:jc w:val="right"/>
              <w:rPr>
                <w:rFonts w:ascii="Century Gothic" w:hAnsi="Century Gothic"/>
                <w:sz w:val="16"/>
                <w:szCs w:val="16"/>
              </w:rPr>
            </w:pPr>
            <w:r>
              <w:rPr>
                <w:rFonts w:ascii="Century Gothic" w:hAnsi="Century Gothic"/>
                <w:sz w:val="16"/>
                <w:szCs w:val="16"/>
              </w:rPr>
              <w:t>$0</w:t>
            </w:r>
          </w:p>
        </w:tc>
        <w:tc>
          <w:tcPr>
            <w:tcW w:w="1530" w:type="dxa"/>
          </w:tcPr>
          <w:p w:rsidR="001C04F6" w:rsidRDefault="001C04F6" w:rsidP="00876A4B">
            <w:pPr>
              <w:spacing w:line="276" w:lineRule="auto"/>
              <w:jc w:val="right"/>
              <w:rPr>
                <w:rFonts w:ascii="Century Gothic" w:hAnsi="Century Gothic"/>
                <w:sz w:val="16"/>
                <w:szCs w:val="16"/>
              </w:rPr>
            </w:pPr>
            <w:r>
              <w:rPr>
                <w:rFonts w:ascii="Century Gothic" w:hAnsi="Century Gothic"/>
                <w:sz w:val="16"/>
                <w:szCs w:val="16"/>
              </w:rPr>
              <w:t>Disminuye 100%</w:t>
            </w:r>
          </w:p>
        </w:tc>
        <w:tc>
          <w:tcPr>
            <w:tcW w:w="1170" w:type="dxa"/>
          </w:tcPr>
          <w:p w:rsidR="001C04F6" w:rsidRDefault="001C04F6"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1C04F6" w:rsidRDefault="001C04F6"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876A4B">
        <w:trPr>
          <w:trHeight w:val="395"/>
        </w:trPr>
        <w:tc>
          <w:tcPr>
            <w:tcW w:w="2448" w:type="dxa"/>
          </w:tcPr>
          <w:p w:rsidR="005767A3" w:rsidRPr="00625459" w:rsidRDefault="005767A3" w:rsidP="00876A4B">
            <w:pPr>
              <w:spacing w:line="276" w:lineRule="auto"/>
              <w:jc w:val="center"/>
              <w:rPr>
                <w:rFonts w:ascii="Century Gothic" w:hAnsi="Century Gothic"/>
                <w:b/>
                <w:bCs/>
                <w:sz w:val="32"/>
                <w:szCs w:val="32"/>
              </w:rPr>
            </w:pPr>
            <w:r w:rsidRPr="00625459">
              <w:rPr>
                <w:rFonts w:ascii="Century Gothic" w:hAnsi="Century Gothic"/>
                <w:b/>
                <w:bCs/>
                <w:sz w:val="32"/>
                <w:szCs w:val="32"/>
              </w:rPr>
              <w:t>Total</w:t>
            </w:r>
          </w:p>
        </w:tc>
        <w:tc>
          <w:tcPr>
            <w:tcW w:w="1170" w:type="dxa"/>
          </w:tcPr>
          <w:p w:rsidR="005767A3" w:rsidRPr="002F3EEE" w:rsidRDefault="006148D7" w:rsidP="00876A4B">
            <w:pPr>
              <w:spacing w:line="276" w:lineRule="auto"/>
              <w:jc w:val="right"/>
              <w:rPr>
                <w:rFonts w:ascii="Century Gothic" w:hAnsi="Century Gothic"/>
                <w:sz w:val="16"/>
                <w:szCs w:val="16"/>
              </w:rPr>
            </w:pPr>
            <w:r>
              <w:rPr>
                <w:rFonts w:ascii="Century Gothic" w:hAnsi="Century Gothic"/>
                <w:sz w:val="16"/>
                <w:szCs w:val="16"/>
              </w:rPr>
              <w:t>$91.806.859</w:t>
            </w:r>
          </w:p>
        </w:tc>
        <w:tc>
          <w:tcPr>
            <w:tcW w:w="1170" w:type="dxa"/>
          </w:tcPr>
          <w:p w:rsidR="005767A3" w:rsidRDefault="006148D7" w:rsidP="00876A4B">
            <w:pPr>
              <w:spacing w:line="276" w:lineRule="auto"/>
              <w:jc w:val="right"/>
              <w:rPr>
                <w:rFonts w:ascii="Century Gothic" w:hAnsi="Century Gothic"/>
                <w:sz w:val="16"/>
                <w:szCs w:val="16"/>
              </w:rPr>
            </w:pPr>
            <w:r>
              <w:rPr>
                <w:rFonts w:ascii="Century Gothic" w:hAnsi="Century Gothic"/>
                <w:sz w:val="16"/>
                <w:szCs w:val="16"/>
              </w:rPr>
              <w:t>$90.195.087</w:t>
            </w:r>
          </w:p>
        </w:tc>
        <w:tc>
          <w:tcPr>
            <w:tcW w:w="1530" w:type="dxa"/>
          </w:tcPr>
          <w:p w:rsidR="005767A3" w:rsidRPr="00625459" w:rsidRDefault="001E77AD" w:rsidP="00876A4B">
            <w:pPr>
              <w:spacing w:line="276" w:lineRule="auto"/>
              <w:jc w:val="right"/>
              <w:rPr>
                <w:rFonts w:ascii="Century Gothic" w:hAnsi="Century Gothic"/>
                <w:b/>
                <w:bCs/>
                <w:sz w:val="16"/>
                <w:szCs w:val="16"/>
              </w:rPr>
            </w:pPr>
            <w:r>
              <w:rPr>
                <w:rFonts w:ascii="Century Gothic" w:hAnsi="Century Gothic"/>
                <w:b/>
                <w:bCs/>
                <w:sz w:val="16"/>
                <w:szCs w:val="16"/>
              </w:rPr>
              <w:t>Disminuye 1.7</w:t>
            </w:r>
            <w:r w:rsidR="005767A3" w:rsidRPr="00625459">
              <w:rPr>
                <w:rFonts w:ascii="Century Gothic" w:hAnsi="Century Gothic"/>
                <w:b/>
                <w:bCs/>
                <w:sz w:val="16"/>
                <w:szCs w:val="16"/>
              </w:rPr>
              <w:t>%</w:t>
            </w:r>
          </w:p>
        </w:tc>
        <w:tc>
          <w:tcPr>
            <w:tcW w:w="1170" w:type="dxa"/>
          </w:tcPr>
          <w:p w:rsidR="005767A3" w:rsidRPr="002F3EEE" w:rsidRDefault="006148D7" w:rsidP="00876A4B">
            <w:pPr>
              <w:spacing w:line="276" w:lineRule="auto"/>
              <w:jc w:val="right"/>
              <w:rPr>
                <w:rFonts w:ascii="Century Gothic" w:hAnsi="Century Gothic"/>
                <w:sz w:val="16"/>
                <w:szCs w:val="16"/>
              </w:rPr>
            </w:pPr>
            <w:r>
              <w:rPr>
                <w:rFonts w:ascii="Century Gothic" w:hAnsi="Century Gothic"/>
                <w:sz w:val="16"/>
                <w:szCs w:val="16"/>
              </w:rPr>
              <w:t>$81.951.665</w:t>
            </w:r>
          </w:p>
        </w:tc>
        <w:tc>
          <w:tcPr>
            <w:tcW w:w="1620" w:type="dxa"/>
          </w:tcPr>
          <w:p w:rsidR="005767A3" w:rsidRPr="00625459" w:rsidRDefault="001E77AD" w:rsidP="00876A4B">
            <w:pPr>
              <w:spacing w:line="276" w:lineRule="auto"/>
              <w:jc w:val="right"/>
              <w:rPr>
                <w:rFonts w:ascii="Century Gothic" w:hAnsi="Century Gothic"/>
                <w:b/>
                <w:bCs/>
                <w:sz w:val="16"/>
                <w:szCs w:val="16"/>
              </w:rPr>
            </w:pPr>
            <w:r>
              <w:rPr>
                <w:rFonts w:ascii="Century Gothic" w:hAnsi="Century Gothic"/>
                <w:b/>
                <w:bCs/>
                <w:sz w:val="16"/>
                <w:szCs w:val="16"/>
              </w:rPr>
              <w:t>Disminuye 9</w:t>
            </w:r>
            <w:r w:rsidR="005767A3" w:rsidRPr="00625459">
              <w:rPr>
                <w:rFonts w:ascii="Century Gothic" w:hAnsi="Century Gothic"/>
                <w:b/>
                <w:bCs/>
                <w:sz w:val="16"/>
                <w:szCs w:val="16"/>
              </w:rPr>
              <w:t>%</w:t>
            </w:r>
          </w:p>
        </w:tc>
      </w:tr>
    </w:tbl>
    <w:p w:rsidR="005767A3" w:rsidRPr="002F3EEE" w:rsidRDefault="005767A3" w:rsidP="005767A3">
      <w:pPr>
        <w:spacing w:line="276" w:lineRule="auto"/>
        <w:jc w:val="both"/>
        <w:rPr>
          <w:rFonts w:ascii="Century Gothic" w:hAnsi="Century Gothic"/>
        </w:rPr>
      </w:pPr>
    </w:p>
    <w:p w:rsidR="005767A3" w:rsidRDefault="005767A3" w:rsidP="001B2223">
      <w:pPr>
        <w:pStyle w:val="Prrafodelista"/>
        <w:numPr>
          <w:ilvl w:val="0"/>
          <w:numId w:val="4"/>
        </w:numPr>
        <w:spacing w:line="276" w:lineRule="auto"/>
        <w:jc w:val="both"/>
        <w:rPr>
          <w:rFonts w:ascii="Century Gothic" w:hAnsi="Century Gothic"/>
        </w:rPr>
      </w:pPr>
      <w:r w:rsidRPr="0061278C">
        <w:rPr>
          <w:rFonts w:ascii="Century Gothic" w:hAnsi="Century Gothic"/>
        </w:rPr>
        <w:t xml:space="preserve">El Comportamiento de las </w:t>
      </w:r>
      <w:r w:rsidR="00FE308A" w:rsidRPr="0061278C">
        <w:rPr>
          <w:rFonts w:ascii="Century Gothic" w:hAnsi="Century Gothic"/>
        </w:rPr>
        <w:t>nóminas</w:t>
      </w:r>
      <w:r w:rsidRPr="0061278C">
        <w:rPr>
          <w:rFonts w:ascii="Century Gothic" w:hAnsi="Century Gothic"/>
        </w:rPr>
        <w:t xml:space="preserve"> en el trimestre uno de la vigencia presenta variaciones </w:t>
      </w:r>
      <w:r w:rsidR="00C743A5">
        <w:rPr>
          <w:rFonts w:ascii="Century Gothic" w:hAnsi="Century Gothic"/>
        </w:rPr>
        <w:t>no representativas para los</w:t>
      </w:r>
      <w:r w:rsidR="001E77AD">
        <w:rPr>
          <w:rFonts w:ascii="Century Gothic" w:hAnsi="Century Gothic"/>
        </w:rPr>
        <w:t xml:space="preserve"> mes</w:t>
      </w:r>
      <w:r w:rsidR="00C743A5">
        <w:rPr>
          <w:rFonts w:ascii="Century Gothic" w:hAnsi="Century Gothic"/>
        </w:rPr>
        <w:t>es de e</w:t>
      </w:r>
      <w:r w:rsidR="001E77AD">
        <w:rPr>
          <w:rFonts w:ascii="Century Gothic" w:hAnsi="Century Gothic"/>
        </w:rPr>
        <w:t xml:space="preserve">nero </w:t>
      </w:r>
      <w:r w:rsidR="00C743A5">
        <w:rPr>
          <w:rFonts w:ascii="Century Gothic" w:hAnsi="Century Gothic"/>
        </w:rPr>
        <w:t>y</w:t>
      </w:r>
      <w:r w:rsidR="001E77AD">
        <w:rPr>
          <w:rFonts w:ascii="Century Gothic" w:hAnsi="Century Gothic"/>
        </w:rPr>
        <w:t xml:space="preserve"> de febrero</w:t>
      </w:r>
      <w:r w:rsidR="00C743A5">
        <w:rPr>
          <w:rFonts w:ascii="Century Gothic" w:hAnsi="Century Gothic"/>
        </w:rPr>
        <w:t xml:space="preserve"> ya que la variación es de 1.7% menos </w:t>
      </w:r>
      <w:r w:rsidRPr="0061278C">
        <w:rPr>
          <w:rFonts w:ascii="Century Gothic" w:hAnsi="Century Gothic"/>
        </w:rPr>
        <w:t xml:space="preserve"> al pasar de </w:t>
      </w:r>
      <w:r w:rsidR="001B2223">
        <w:rPr>
          <w:rFonts w:ascii="Century Gothic" w:hAnsi="Century Gothic"/>
        </w:rPr>
        <w:t>$</w:t>
      </w:r>
      <w:r w:rsidR="001E77AD">
        <w:rPr>
          <w:rFonts w:ascii="Century Gothic" w:hAnsi="Century Gothic"/>
        </w:rPr>
        <w:t>91.8</w:t>
      </w:r>
      <w:r w:rsidRPr="0061278C">
        <w:rPr>
          <w:rFonts w:ascii="Century Gothic" w:hAnsi="Century Gothic"/>
        </w:rPr>
        <w:t xml:space="preserve"> millones a </w:t>
      </w:r>
      <w:r w:rsidR="001B2223">
        <w:rPr>
          <w:rFonts w:ascii="Century Gothic" w:hAnsi="Century Gothic"/>
        </w:rPr>
        <w:t>$</w:t>
      </w:r>
      <w:r w:rsidR="001E77AD">
        <w:rPr>
          <w:rFonts w:ascii="Century Gothic" w:hAnsi="Century Gothic"/>
        </w:rPr>
        <w:t xml:space="preserve">90.1 millones, disminución </w:t>
      </w:r>
      <w:r w:rsidR="00C743A5">
        <w:rPr>
          <w:rFonts w:ascii="Century Gothic" w:hAnsi="Century Gothic"/>
        </w:rPr>
        <w:t xml:space="preserve"> que se debe principalmente por indemnización de vacaciones y prima de servicios canceladas al Rector saliente quien laboro hasta el 25 de Enero de 2018, conceptos que para el mes de febrero no se presentaron, el mes de febrero se observó un aumento en bonificación de servicios prestados al incrementarse en un </w:t>
      </w:r>
      <w:r w:rsidR="00A66D87">
        <w:rPr>
          <w:rFonts w:ascii="Century Gothic" w:hAnsi="Century Gothic"/>
        </w:rPr>
        <w:t xml:space="preserve"> 57%, al pasar de $4.003.630 enero  a $6.269.255 en febrero, es importante recordar que la bonificación por servicios por lo general se paga en el primer trimestre de la vigencia al cumplir un año completo de servicio del funcionario. Otro aumento en el mes de </w:t>
      </w:r>
      <w:r w:rsidR="00A66D87">
        <w:rPr>
          <w:rFonts w:ascii="Century Gothic" w:hAnsi="Century Gothic"/>
        </w:rPr>
        <w:lastRenderedPageBreak/>
        <w:t xml:space="preserve">febrero es por concepto de horas extras y días festivos al pasar de $501.000 a </w:t>
      </w:r>
      <w:r w:rsidR="0058284E">
        <w:rPr>
          <w:rFonts w:ascii="Century Gothic" w:hAnsi="Century Gothic"/>
        </w:rPr>
        <w:t>$</w:t>
      </w:r>
      <w:r w:rsidR="00A66D87">
        <w:rPr>
          <w:rFonts w:ascii="Century Gothic" w:hAnsi="Century Gothic"/>
        </w:rPr>
        <w:t xml:space="preserve">1.002.576 </w:t>
      </w:r>
      <w:r w:rsidR="00FE308A">
        <w:rPr>
          <w:rFonts w:ascii="Century Gothic" w:hAnsi="Century Gothic"/>
        </w:rPr>
        <w:t xml:space="preserve"> </w:t>
      </w:r>
      <w:r w:rsidR="00A66D87">
        <w:rPr>
          <w:rFonts w:ascii="Century Gothic" w:hAnsi="Century Gothic"/>
        </w:rPr>
        <w:t>un incremento de más del 100%</w:t>
      </w:r>
      <w:r w:rsidR="001B2223">
        <w:rPr>
          <w:rFonts w:ascii="Century Gothic" w:hAnsi="Century Gothic"/>
        </w:rPr>
        <w:t>.</w:t>
      </w:r>
    </w:p>
    <w:p w:rsidR="00EA1AA1" w:rsidRDefault="00A66D87" w:rsidP="005767A3">
      <w:pPr>
        <w:pStyle w:val="Prrafodelista"/>
        <w:numPr>
          <w:ilvl w:val="0"/>
          <w:numId w:val="4"/>
        </w:numPr>
        <w:spacing w:line="276" w:lineRule="auto"/>
        <w:jc w:val="both"/>
        <w:rPr>
          <w:rFonts w:ascii="Century Gothic" w:hAnsi="Century Gothic"/>
        </w:rPr>
      </w:pPr>
      <w:r>
        <w:rPr>
          <w:rFonts w:ascii="Century Gothic" w:hAnsi="Century Gothic"/>
        </w:rPr>
        <w:t xml:space="preserve">La nómina del mes de febrero frente a la </w:t>
      </w:r>
      <w:r w:rsidR="005767A3">
        <w:rPr>
          <w:rFonts w:ascii="Century Gothic" w:hAnsi="Century Gothic"/>
        </w:rPr>
        <w:t>de</w:t>
      </w:r>
      <w:r>
        <w:rPr>
          <w:rFonts w:ascii="Century Gothic" w:hAnsi="Century Gothic"/>
        </w:rPr>
        <w:t>l mes de marzo presenta una variación muy</w:t>
      </w:r>
      <w:r w:rsidR="005767A3">
        <w:rPr>
          <w:rFonts w:ascii="Century Gothic" w:hAnsi="Century Gothic"/>
        </w:rPr>
        <w:t xml:space="preserve"> significativa</w:t>
      </w:r>
      <w:r w:rsidR="00EA1AA1">
        <w:rPr>
          <w:rFonts w:ascii="Century Gothic" w:hAnsi="Century Gothic"/>
        </w:rPr>
        <w:t xml:space="preserve"> del 9%, al pasar de $90.1 millones</w:t>
      </w:r>
      <w:r>
        <w:rPr>
          <w:rFonts w:ascii="Century Gothic" w:hAnsi="Century Gothic"/>
        </w:rPr>
        <w:t xml:space="preserve"> de febrero </w:t>
      </w:r>
      <w:r w:rsidR="00EA1AA1">
        <w:rPr>
          <w:rFonts w:ascii="Century Gothic" w:hAnsi="Century Gothic"/>
        </w:rPr>
        <w:t>a $81.9</w:t>
      </w:r>
      <w:r>
        <w:rPr>
          <w:rFonts w:ascii="Century Gothic" w:hAnsi="Century Gothic"/>
        </w:rPr>
        <w:t xml:space="preserve"> a marzo, se disminuye </w:t>
      </w:r>
      <w:r w:rsidR="00EA1AA1">
        <w:rPr>
          <w:rFonts w:ascii="Century Gothic" w:hAnsi="Century Gothic"/>
        </w:rPr>
        <w:t>sustancialmente la bonificación por servicios en un 86.3% al pasar de $6.269.255 a $858.866, en el mes de marzo</w:t>
      </w:r>
      <w:r w:rsidR="005767A3">
        <w:rPr>
          <w:rFonts w:ascii="Century Gothic" w:hAnsi="Century Gothic"/>
        </w:rPr>
        <w:t xml:space="preserve"> </w:t>
      </w:r>
      <w:r w:rsidR="00EA1AA1">
        <w:rPr>
          <w:rFonts w:ascii="Century Gothic" w:hAnsi="Century Gothic"/>
        </w:rPr>
        <w:t xml:space="preserve">no se cancelan conceptos por prima de vacaciones, prima de servicios y bonificación especial de recreación, indemnización de vacaciones y ajustes de nómina, lo que género que la nómina para este mes se estabilizara. </w:t>
      </w:r>
    </w:p>
    <w:p w:rsidR="005767A3" w:rsidRDefault="005767A3" w:rsidP="00876A4B">
      <w:pPr>
        <w:pStyle w:val="Prrafodelista"/>
        <w:numPr>
          <w:ilvl w:val="0"/>
          <w:numId w:val="4"/>
        </w:numPr>
        <w:spacing w:line="276" w:lineRule="auto"/>
        <w:jc w:val="both"/>
        <w:rPr>
          <w:rFonts w:ascii="Century Gothic" w:hAnsi="Century Gothic"/>
        </w:rPr>
      </w:pPr>
      <w:r w:rsidRPr="007C1705">
        <w:rPr>
          <w:rFonts w:ascii="Century Gothic" w:hAnsi="Century Gothic"/>
        </w:rPr>
        <w:t>El m</w:t>
      </w:r>
      <w:r w:rsidR="007C1705" w:rsidRPr="007C1705">
        <w:rPr>
          <w:rFonts w:ascii="Century Gothic" w:hAnsi="Century Gothic"/>
        </w:rPr>
        <w:t>es de Marzo presenta  una disminución en el subsidio de alimentación en un 7%, auxilio de transporte en un 3% y horas extras y días festivos en un 37%, se puede concluir que en los conceptos que agrupa la administración de personal de la institución de educación superior  IES-CINOC se va estabilizando a medida que va pasando el trimestre uno, teniendo uno valores mayores en los meses de diciembre por cierre de vigencia 2017 y los dos primeros meses de la vigencia siguiente 2018.</w:t>
      </w:r>
      <w:r w:rsidRPr="007C1705">
        <w:rPr>
          <w:rFonts w:ascii="Century Gothic" w:hAnsi="Century Gothic"/>
        </w:rPr>
        <w:t xml:space="preserve"> </w:t>
      </w:r>
    </w:p>
    <w:p w:rsidR="007C1705" w:rsidRPr="007C1705" w:rsidRDefault="007C1705" w:rsidP="007C1705">
      <w:pPr>
        <w:pStyle w:val="Prrafodelista"/>
        <w:spacing w:line="276" w:lineRule="auto"/>
        <w:ind w:left="720"/>
        <w:jc w:val="both"/>
        <w:rPr>
          <w:rFonts w:ascii="Century Gothic" w:hAnsi="Century Gothic"/>
        </w:rPr>
      </w:pPr>
    </w:p>
    <w:p w:rsidR="005767A3" w:rsidRPr="00EE3FC3" w:rsidRDefault="005767A3" w:rsidP="005767A3">
      <w:pPr>
        <w:jc w:val="center"/>
        <w:rPr>
          <w:rFonts w:ascii="AR BLANCA" w:hAnsi="AR BLANCA"/>
          <w:b/>
          <w:bCs/>
          <w:u w:val="single"/>
        </w:rPr>
      </w:pPr>
      <w:r w:rsidRPr="00EE3FC3">
        <w:rPr>
          <w:rFonts w:ascii="AR BLANCA" w:hAnsi="AR BLANCA"/>
          <w:b/>
          <w:bCs/>
          <w:u w:val="single"/>
        </w:rPr>
        <w:t>RELACIÒN</w:t>
      </w:r>
      <w:r w:rsidR="007C1705" w:rsidRPr="00EE3FC3">
        <w:rPr>
          <w:rFonts w:ascii="AR BLANCA" w:hAnsi="AR BLANCA"/>
          <w:b/>
          <w:bCs/>
          <w:u w:val="single"/>
        </w:rPr>
        <w:t xml:space="preserve"> DE NOMINA PRIMER TRIMESTRE 2018</w:t>
      </w:r>
    </w:p>
    <w:p w:rsidR="007C1705" w:rsidRDefault="007C1705" w:rsidP="005767A3">
      <w:pPr>
        <w:jc w:val="center"/>
        <w:rPr>
          <w:rFonts w:ascii="Century Gothic" w:hAnsi="Century Gothic"/>
          <w:b/>
          <w:bCs/>
          <w:u w:val="single"/>
        </w:rPr>
      </w:pPr>
    </w:p>
    <w:p w:rsidR="005767A3" w:rsidRDefault="005767A3" w:rsidP="00180403">
      <w:pPr>
        <w:jc w:val="center"/>
        <w:rPr>
          <w:rFonts w:ascii="Century Gothic" w:hAnsi="Century Gothic"/>
        </w:rPr>
      </w:pPr>
      <w:r>
        <w:rPr>
          <w:rFonts w:ascii="Century Gothic" w:eastAsia="Calibri" w:hAnsi="Century Gothic"/>
          <w:noProof/>
          <w:lang w:val="es-CO" w:eastAsia="es-CO"/>
        </w:rPr>
        <w:drawing>
          <wp:inline distT="0" distB="0" distL="0" distR="0" wp14:anchorId="4C02FAAD" wp14:editId="2957A2E1">
            <wp:extent cx="4948421" cy="2289975"/>
            <wp:effectExtent l="0" t="0" r="5080" b="1524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7A3" w:rsidRDefault="005767A3" w:rsidP="00180403">
      <w:pPr>
        <w:spacing w:line="276" w:lineRule="auto"/>
        <w:jc w:val="center"/>
        <w:rPr>
          <w:rFonts w:ascii="Century Gothic" w:hAnsi="Century Gothic"/>
          <w:sz w:val="20"/>
          <w:szCs w:val="20"/>
        </w:rPr>
      </w:pPr>
    </w:p>
    <w:p w:rsidR="005767A3"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logra evidenciar un </w:t>
      </w:r>
      <w:r>
        <w:rPr>
          <w:rFonts w:ascii="Century Gothic" w:hAnsi="Century Gothic"/>
          <w:sz w:val="20"/>
          <w:szCs w:val="20"/>
        </w:rPr>
        <w:t>comportamiento positivo en los tres pr</w:t>
      </w:r>
      <w:r w:rsidR="00180403">
        <w:rPr>
          <w:rFonts w:ascii="Century Gothic" w:hAnsi="Century Gothic"/>
          <w:sz w:val="20"/>
          <w:szCs w:val="20"/>
        </w:rPr>
        <w:t>imeros meses de la vigencia 2018 con una tendencia a la baja</w:t>
      </w:r>
      <w:r w:rsidRPr="00796C45">
        <w:rPr>
          <w:rFonts w:ascii="Century Gothic" w:hAnsi="Century Gothic"/>
          <w:sz w:val="20"/>
          <w:szCs w:val="20"/>
        </w:rPr>
        <w:t>, se pr</w:t>
      </w:r>
      <w:r>
        <w:rPr>
          <w:rFonts w:ascii="Century Gothic" w:hAnsi="Century Gothic"/>
          <w:sz w:val="20"/>
          <w:szCs w:val="20"/>
        </w:rPr>
        <w:t xml:space="preserve">esentan unas variaciones significativas en el mes de </w:t>
      </w:r>
      <w:r w:rsidR="00180403">
        <w:rPr>
          <w:rFonts w:ascii="Century Gothic" w:hAnsi="Century Gothic"/>
          <w:sz w:val="20"/>
          <w:szCs w:val="20"/>
        </w:rPr>
        <w:t xml:space="preserve">enero y </w:t>
      </w:r>
      <w:r>
        <w:rPr>
          <w:rFonts w:ascii="Century Gothic" w:hAnsi="Century Gothic"/>
          <w:sz w:val="20"/>
          <w:szCs w:val="20"/>
        </w:rPr>
        <w:t xml:space="preserve">febrero como se comentó anteriormente por </w:t>
      </w:r>
      <w:r w:rsidRPr="00796C45">
        <w:rPr>
          <w:rFonts w:ascii="Century Gothic" w:hAnsi="Century Gothic"/>
          <w:sz w:val="20"/>
          <w:szCs w:val="20"/>
        </w:rPr>
        <w:t xml:space="preserve">concepto de sueldos, </w:t>
      </w:r>
      <w:r>
        <w:rPr>
          <w:rFonts w:ascii="Century Gothic" w:hAnsi="Century Gothic"/>
          <w:sz w:val="20"/>
          <w:szCs w:val="20"/>
        </w:rPr>
        <w:t>bonificaciones y servicios personales asociados a la nómina</w:t>
      </w:r>
      <w:r w:rsidR="00180403">
        <w:rPr>
          <w:rFonts w:ascii="Century Gothic" w:hAnsi="Century Gothic"/>
          <w:sz w:val="20"/>
          <w:szCs w:val="20"/>
        </w:rPr>
        <w:t>, obviamente de pagos que se p</w:t>
      </w:r>
      <w:r>
        <w:rPr>
          <w:rFonts w:ascii="Century Gothic" w:hAnsi="Century Gothic"/>
          <w:sz w:val="20"/>
          <w:szCs w:val="20"/>
        </w:rPr>
        <w:t>res</w:t>
      </w:r>
      <w:r w:rsidR="00180403">
        <w:rPr>
          <w:rFonts w:ascii="Century Gothic" w:hAnsi="Century Gothic"/>
          <w:sz w:val="20"/>
          <w:szCs w:val="20"/>
        </w:rPr>
        <w:t xml:space="preserve">entan </w:t>
      </w:r>
      <w:r>
        <w:rPr>
          <w:rFonts w:ascii="Century Gothic" w:hAnsi="Century Gothic"/>
          <w:sz w:val="20"/>
          <w:szCs w:val="20"/>
        </w:rPr>
        <w:t xml:space="preserve"> </w:t>
      </w:r>
      <w:r w:rsidR="00180403">
        <w:rPr>
          <w:rFonts w:ascii="Century Gothic" w:hAnsi="Century Gothic"/>
          <w:sz w:val="20"/>
          <w:szCs w:val="20"/>
        </w:rPr>
        <w:t xml:space="preserve">generalmente </w:t>
      </w:r>
      <w:r>
        <w:rPr>
          <w:rFonts w:ascii="Century Gothic" w:hAnsi="Century Gothic"/>
          <w:sz w:val="20"/>
          <w:szCs w:val="20"/>
        </w:rPr>
        <w:t>en el transcurso de</w:t>
      </w:r>
      <w:r w:rsidR="00180403">
        <w:rPr>
          <w:rFonts w:ascii="Century Gothic" w:hAnsi="Century Gothic"/>
          <w:sz w:val="20"/>
          <w:szCs w:val="20"/>
        </w:rPr>
        <w:t>l primer trimestre de</w:t>
      </w:r>
      <w:r>
        <w:rPr>
          <w:rFonts w:ascii="Century Gothic" w:hAnsi="Century Gothic"/>
          <w:sz w:val="20"/>
          <w:szCs w:val="20"/>
        </w:rPr>
        <w:t xml:space="preserve"> la vigencia referentes a conceptos adheridos a la nómina.</w:t>
      </w:r>
    </w:p>
    <w:p w:rsidR="005767A3" w:rsidRPr="003B17FC" w:rsidRDefault="005767A3" w:rsidP="005767A3">
      <w:pPr>
        <w:spacing w:line="276" w:lineRule="auto"/>
        <w:jc w:val="both"/>
        <w:rPr>
          <w:rFonts w:ascii="Century Gothic" w:hAnsi="Century Gothic"/>
          <w:sz w:val="20"/>
          <w:szCs w:val="20"/>
        </w:rPr>
      </w:pPr>
    </w:p>
    <w:p w:rsidR="005767A3" w:rsidRPr="00EE3FC3" w:rsidRDefault="005767A3" w:rsidP="005767A3">
      <w:pPr>
        <w:spacing w:line="276" w:lineRule="auto"/>
        <w:jc w:val="center"/>
        <w:rPr>
          <w:rFonts w:ascii="AR BLANCA" w:hAnsi="AR BLANCA"/>
          <w:b/>
          <w:bCs/>
          <w:u w:val="single"/>
        </w:rPr>
      </w:pPr>
      <w:r w:rsidRPr="00EE3FC3">
        <w:rPr>
          <w:rFonts w:ascii="AR BLANCA" w:hAnsi="AR BLANCA"/>
          <w:b/>
          <w:bCs/>
          <w:u w:val="single"/>
        </w:rPr>
        <w:t>RELACIÒN DE PAGOS HORAS EXTRAS Y DÌAS FESTIVOS</w:t>
      </w:r>
    </w:p>
    <w:p w:rsidR="005767A3" w:rsidRPr="00796C45" w:rsidRDefault="005767A3" w:rsidP="005767A3">
      <w:pPr>
        <w:spacing w:line="276" w:lineRule="auto"/>
        <w:jc w:val="center"/>
        <w:rPr>
          <w:rFonts w:ascii="Century Gothic" w:hAnsi="Century Gothic"/>
          <w:b/>
          <w:bCs/>
          <w:sz w:val="20"/>
          <w:szCs w:val="20"/>
          <w:u w:val="single"/>
        </w:rPr>
      </w:pPr>
    </w:p>
    <w:p w:rsidR="008B6AF4"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Pr>
          <w:rFonts w:ascii="Century Gothic" w:hAnsi="Century Gothic"/>
          <w:sz w:val="20"/>
          <w:szCs w:val="20"/>
        </w:rPr>
        <w:t>del me</w:t>
      </w:r>
      <w:r w:rsidR="00EE3FC3">
        <w:rPr>
          <w:rFonts w:ascii="Century Gothic" w:hAnsi="Century Gothic"/>
          <w:sz w:val="20"/>
          <w:szCs w:val="20"/>
        </w:rPr>
        <w:t xml:space="preserve">s de enero por valor de $501.000 pago que se realizó a </w:t>
      </w:r>
      <w:r>
        <w:rPr>
          <w:rFonts w:ascii="Century Gothic" w:hAnsi="Century Gothic"/>
          <w:sz w:val="20"/>
          <w:szCs w:val="20"/>
        </w:rPr>
        <w:t>tres funcionarios de servicios generales</w:t>
      </w:r>
      <w:r w:rsidR="00EE3FC3">
        <w:rPr>
          <w:rFonts w:ascii="Century Gothic" w:hAnsi="Century Gothic"/>
          <w:sz w:val="20"/>
          <w:szCs w:val="20"/>
        </w:rPr>
        <w:t xml:space="preserve"> </w:t>
      </w:r>
      <w:r w:rsidR="008B6AF4">
        <w:rPr>
          <w:rFonts w:ascii="Century Gothic" w:hAnsi="Century Gothic"/>
          <w:sz w:val="20"/>
          <w:szCs w:val="20"/>
        </w:rPr>
        <w:t>así:</w:t>
      </w:r>
    </w:p>
    <w:p w:rsidR="008B6AF4" w:rsidRDefault="008B6AF4" w:rsidP="005767A3">
      <w:pPr>
        <w:spacing w:line="276" w:lineRule="auto"/>
        <w:jc w:val="both"/>
        <w:rPr>
          <w:rFonts w:ascii="Century Gothic" w:hAnsi="Century Gothic"/>
          <w:sz w:val="20"/>
          <w:szCs w:val="20"/>
        </w:rPr>
      </w:pPr>
    </w:p>
    <w:p w:rsidR="008B6AF4" w:rsidRDefault="008B6AF4" w:rsidP="005767A3">
      <w:pPr>
        <w:spacing w:line="276" w:lineRule="auto"/>
        <w:jc w:val="both"/>
        <w:rPr>
          <w:rFonts w:ascii="Century Gothic" w:hAnsi="Century Gothic"/>
          <w:sz w:val="20"/>
          <w:szCs w:val="20"/>
        </w:rPr>
      </w:pPr>
      <w:r>
        <w:rPr>
          <w:rFonts w:ascii="Century Gothic" w:hAnsi="Century Gothic"/>
          <w:sz w:val="20"/>
          <w:szCs w:val="20"/>
        </w:rPr>
        <w:t xml:space="preserve"> </w:t>
      </w:r>
      <w:r w:rsidR="000648D7">
        <w:rPr>
          <w:rFonts w:ascii="Century Gothic" w:hAnsi="Century Gothic"/>
          <w:sz w:val="20"/>
          <w:szCs w:val="20"/>
        </w:rPr>
        <w:t xml:space="preserve">Funcionario No. 01 $426.860, </w:t>
      </w:r>
      <w:r>
        <w:rPr>
          <w:rFonts w:ascii="Century Gothic" w:hAnsi="Century Gothic"/>
          <w:sz w:val="20"/>
          <w:szCs w:val="20"/>
        </w:rPr>
        <w:t xml:space="preserve">252 horas con recargo Nocturno por valor de $326.957, 11 horas extras Diurnas $50.971 y 12 Horas Nocturnas $48.932 es importante mencionar que en </w:t>
      </w:r>
      <w:r>
        <w:rPr>
          <w:rFonts w:ascii="Century Gothic" w:hAnsi="Century Gothic"/>
          <w:sz w:val="20"/>
          <w:szCs w:val="20"/>
        </w:rPr>
        <w:lastRenderedPageBreak/>
        <w:t xml:space="preserve">el mes de enero aún no se contaba con contrato de Celaduria de la sede central, lo que género que el celador de Planta realizara actividades de </w:t>
      </w:r>
      <w:r w:rsidR="00623D19">
        <w:rPr>
          <w:rFonts w:ascii="Century Gothic" w:hAnsi="Century Gothic"/>
          <w:sz w:val="20"/>
          <w:szCs w:val="20"/>
        </w:rPr>
        <w:t>vigilancia</w:t>
      </w:r>
      <w:r>
        <w:rPr>
          <w:rFonts w:ascii="Century Gothic" w:hAnsi="Century Gothic"/>
          <w:sz w:val="20"/>
          <w:szCs w:val="20"/>
        </w:rPr>
        <w:t xml:space="preserve"> horas adicionales en este mes.</w:t>
      </w:r>
    </w:p>
    <w:p w:rsidR="008B6AF4" w:rsidRDefault="008B6AF4" w:rsidP="008B6AF4">
      <w:pPr>
        <w:spacing w:line="276" w:lineRule="auto"/>
        <w:jc w:val="both"/>
        <w:rPr>
          <w:rFonts w:ascii="Century Gothic" w:hAnsi="Century Gothic"/>
          <w:sz w:val="20"/>
          <w:szCs w:val="20"/>
        </w:rPr>
      </w:pPr>
      <w:r>
        <w:rPr>
          <w:rFonts w:ascii="Century Gothic" w:hAnsi="Century Gothic"/>
          <w:sz w:val="20"/>
          <w:szCs w:val="20"/>
        </w:rPr>
        <w:t>Funcionario</w:t>
      </w:r>
      <w:r w:rsidR="000648D7">
        <w:rPr>
          <w:rFonts w:ascii="Century Gothic" w:hAnsi="Century Gothic"/>
          <w:sz w:val="20"/>
          <w:szCs w:val="20"/>
        </w:rPr>
        <w:t xml:space="preserve"> No. 02 $37.070, </w:t>
      </w:r>
      <w:r>
        <w:rPr>
          <w:rFonts w:ascii="Century Gothic" w:hAnsi="Century Gothic"/>
          <w:sz w:val="20"/>
          <w:szCs w:val="20"/>
        </w:rPr>
        <w:t>valor causado por prestar el servicio de control y vigilancia en el Centro de Transferencia Granja San José</w:t>
      </w:r>
      <w:r w:rsidR="00623D19">
        <w:rPr>
          <w:rFonts w:ascii="Century Gothic" w:hAnsi="Century Gothic"/>
          <w:sz w:val="20"/>
          <w:szCs w:val="20"/>
        </w:rPr>
        <w:t xml:space="preserve"> un domingo en el mes de enero.</w:t>
      </w:r>
    </w:p>
    <w:p w:rsidR="00623D19" w:rsidRDefault="00623D19" w:rsidP="005767A3">
      <w:pPr>
        <w:spacing w:line="276" w:lineRule="auto"/>
        <w:jc w:val="both"/>
        <w:rPr>
          <w:rFonts w:ascii="Century Gothic" w:hAnsi="Century Gothic"/>
          <w:sz w:val="20"/>
          <w:szCs w:val="20"/>
        </w:rPr>
      </w:pPr>
      <w:r>
        <w:rPr>
          <w:rFonts w:ascii="Century Gothic" w:hAnsi="Century Gothic"/>
          <w:sz w:val="20"/>
          <w:szCs w:val="20"/>
        </w:rPr>
        <w:t>Funcionario No. 03 $37.070, valor causado por prestar el servicio de control y vigilancia en el Centro de Transferencia Granja San José un domingo en el mes de enero. Estas horas extras laborales adicionales, domingos y festivos fueron autorizadas por rectoría.</w:t>
      </w:r>
    </w:p>
    <w:p w:rsidR="00623D19" w:rsidRDefault="00623D19" w:rsidP="005767A3">
      <w:pPr>
        <w:spacing w:line="276" w:lineRule="auto"/>
        <w:jc w:val="both"/>
        <w:rPr>
          <w:rFonts w:ascii="Century Gothic" w:hAnsi="Century Gothic"/>
          <w:sz w:val="20"/>
          <w:szCs w:val="20"/>
        </w:rPr>
      </w:pPr>
    </w:p>
    <w:p w:rsidR="005767A3" w:rsidRDefault="000648D7" w:rsidP="005767A3">
      <w:pPr>
        <w:spacing w:line="276" w:lineRule="auto"/>
        <w:jc w:val="both"/>
        <w:rPr>
          <w:rFonts w:ascii="Century Gothic" w:hAnsi="Century Gothic"/>
          <w:sz w:val="20"/>
          <w:szCs w:val="20"/>
        </w:rPr>
      </w:pPr>
      <w:r>
        <w:rPr>
          <w:rFonts w:ascii="Century Gothic" w:hAnsi="Century Gothic"/>
          <w:sz w:val="20"/>
          <w:szCs w:val="20"/>
        </w:rPr>
        <w:t xml:space="preserve"> E</w:t>
      </w:r>
      <w:r w:rsidR="005767A3">
        <w:rPr>
          <w:rFonts w:ascii="Century Gothic" w:hAnsi="Century Gothic"/>
          <w:sz w:val="20"/>
          <w:szCs w:val="20"/>
        </w:rPr>
        <w:t>l mes de febrero presenta</w:t>
      </w:r>
      <w:r w:rsidR="005767A3" w:rsidRPr="00796C45">
        <w:rPr>
          <w:rFonts w:ascii="Century Gothic" w:hAnsi="Century Gothic"/>
          <w:sz w:val="20"/>
          <w:szCs w:val="20"/>
        </w:rPr>
        <w:t xml:space="preserve"> un </w:t>
      </w:r>
      <w:r w:rsidR="005767A3">
        <w:rPr>
          <w:rFonts w:ascii="Century Gothic" w:hAnsi="Century Gothic"/>
          <w:sz w:val="20"/>
          <w:szCs w:val="20"/>
        </w:rPr>
        <w:t xml:space="preserve">incremento </w:t>
      </w:r>
      <w:r>
        <w:rPr>
          <w:rFonts w:ascii="Century Gothic" w:hAnsi="Century Gothic"/>
          <w:sz w:val="20"/>
          <w:szCs w:val="20"/>
        </w:rPr>
        <w:t>Significativo de más del 100% al pasar de $501.000 a $1.002</w:t>
      </w:r>
      <w:r w:rsidR="005767A3">
        <w:rPr>
          <w:rFonts w:ascii="Century Gothic" w:hAnsi="Century Gothic"/>
          <w:sz w:val="20"/>
          <w:szCs w:val="20"/>
        </w:rPr>
        <w:t>,</w:t>
      </w:r>
      <w:r>
        <w:rPr>
          <w:rFonts w:ascii="Century Gothic" w:hAnsi="Century Gothic"/>
          <w:sz w:val="20"/>
          <w:szCs w:val="20"/>
        </w:rPr>
        <w:t>576</w:t>
      </w:r>
      <w:r w:rsidR="00142287">
        <w:rPr>
          <w:rFonts w:ascii="Century Gothic" w:hAnsi="Century Gothic"/>
          <w:sz w:val="20"/>
          <w:szCs w:val="20"/>
        </w:rPr>
        <w:t xml:space="preserve"> el incremento se debió especialmente a que </w:t>
      </w:r>
      <w:r w:rsidR="00EB5651">
        <w:rPr>
          <w:rFonts w:ascii="Century Gothic" w:hAnsi="Century Gothic"/>
          <w:sz w:val="20"/>
          <w:szCs w:val="20"/>
        </w:rPr>
        <w:t>uno de los</w:t>
      </w:r>
      <w:r w:rsidR="00142287">
        <w:rPr>
          <w:rFonts w:ascii="Century Gothic" w:hAnsi="Century Gothic"/>
          <w:sz w:val="20"/>
          <w:szCs w:val="20"/>
        </w:rPr>
        <w:t xml:space="preserve"> funcionarios de servicios generales </w:t>
      </w:r>
      <w:r w:rsidR="00623D19">
        <w:rPr>
          <w:rFonts w:ascii="Century Gothic" w:hAnsi="Century Gothic"/>
          <w:sz w:val="20"/>
          <w:szCs w:val="20"/>
        </w:rPr>
        <w:t xml:space="preserve">(Celaduria) realizo actividades extras (60 horas) a razón de $4.633 pesos dentro de las actividades que desarrollo se encontró el </w:t>
      </w:r>
      <w:r w:rsidR="00EB5651">
        <w:rPr>
          <w:rFonts w:ascii="Century Gothic" w:hAnsi="Century Gothic"/>
          <w:sz w:val="20"/>
          <w:szCs w:val="20"/>
        </w:rPr>
        <w:t>apoyo en la construcción de muro de separación en materiales livianos (Superboard) de</w:t>
      </w:r>
      <w:r w:rsidR="00B93798">
        <w:rPr>
          <w:rFonts w:ascii="Century Gothic" w:hAnsi="Century Gothic"/>
          <w:sz w:val="20"/>
          <w:szCs w:val="20"/>
        </w:rPr>
        <w:t>l</w:t>
      </w:r>
      <w:r w:rsidR="00EB5651">
        <w:rPr>
          <w:rFonts w:ascii="Century Gothic" w:hAnsi="Century Gothic"/>
          <w:sz w:val="20"/>
          <w:szCs w:val="20"/>
        </w:rPr>
        <w:t xml:space="preserve"> Gimnasio y saló</w:t>
      </w:r>
      <w:r w:rsidR="00473F11">
        <w:rPr>
          <w:rFonts w:ascii="Century Gothic" w:hAnsi="Century Gothic"/>
          <w:sz w:val="20"/>
          <w:szCs w:val="20"/>
        </w:rPr>
        <w:t xml:space="preserve">n donde se ubicó el herbario y </w:t>
      </w:r>
      <w:r w:rsidR="000C4AA3">
        <w:rPr>
          <w:rFonts w:ascii="Century Gothic" w:hAnsi="Century Gothic"/>
          <w:sz w:val="20"/>
          <w:szCs w:val="20"/>
        </w:rPr>
        <w:t>silo teca</w:t>
      </w:r>
      <w:r w:rsidR="00EB5651">
        <w:rPr>
          <w:rFonts w:ascii="Century Gothic" w:hAnsi="Century Gothic"/>
          <w:sz w:val="20"/>
          <w:szCs w:val="20"/>
        </w:rPr>
        <w:t>, también realizo adecuaciones eléctricas, pañetes, pinturas y finalmente instalación de entrepaños de madera para la exposición</w:t>
      </w:r>
      <w:r w:rsidR="00B93798">
        <w:rPr>
          <w:rFonts w:ascii="Century Gothic" w:hAnsi="Century Gothic"/>
          <w:sz w:val="20"/>
          <w:szCs w:val="20"/>
        </w:rPr>
        <w:t xml:space="preserve"> de</w:t>
      </w:r>
      <w:r w:rsidR="00623D19">
        <w:rPr>
          <w:rFonts w:ascii="Century Gothic" w:hAnsi="Century Gothic"/>
          <w:sz w:val="20"/>
          <w:szCs w:val="20"/>
        </w:rPr>
        <w:t xml:space="preserve"> muestras de diferentes maderas en el salón antes mencionado. También en este mes se presentaron servicios de mantenimiento y adecuación de la infraestructura </w:t>
      </w:r>
      <w:r w:rsidR="00876A4B">
        <w:rPr>
          <w:rFonts w:ascii="Century Gothic" w:hAnsi="Century Gothic"/>
          <w:sz w:val="20"/>
          <w:szCs w:val="20"/>
        </w:rPr>
        <w:t>física</w:t>
      </w:r>
      <w:r w:rsidR="00623D19">
        <w:rPr>
          <w:rFonts w:ascii="Century Gothic" w:hAnsi="Century Gothic"/>
          <w:sz w:val="20"/>
          <w:szCs w:val="20"/>
        </w:rPr>
        <w:t xml:space="preserve"> actual sede central por dos funcionarios de servicios generales quienes apoyan actividades de </w:t>
      </w:r>
      <w:r w:rsidR="00876A4B">
        <w:rPr>
          <w:rFonts w:ascii="Century Gothic" w:hAnsi="Century Gothic"/>
          <w:sz w:val="20"/>
          <w:szCs w:val="20"/>
        </w:rPr>
        <w:t>limpieza, podas y otros mantenimientos requeridos para la prestación del servicio educativo, también se realizaron actividades de traslados de elementos que aún se encontraban en la sede central y que debido al inicio del reforzamiento estructural debieron ser trasladadas al Bloque (B)</w:t>
      </w:r>
    </w:p>
    <w:p w:rsidR="00C63866" w:rsidRDefault="00C63866" w:rsidP="005767A3">
      <w:pPr>
        <w:spacing w:line="276" w:lineRule="auto"/>
        <w:jc w:val="both"/>
        <w:rPr>
          <w:rFonts w:ascii="Century Gothic" w:hAnsi="Century Gothic"/>
          <w:sz w:val="20"/>
          <w:szCs w:val="20"/>
        </w:rPr>
      </w:pPr>
    </w:p>
    <w:p w:rsidR="00C63866" w:rsidRDefault="00C63866" w:rsidP="005767A3">
      <w:pPr>
        <w:spacing w:line="276" w:lineRule="auto"/>
        <w:jc w:val="both"/>
        <w:rPr>
          <w:rFonts w:ascii="Century Gothic" w:hAnsi="Century Gothic"/>
          <w:sz w:val="20"/>
          <w:szCs w:val="20"/>
        </w:rPr>
      </w:pPr>
      <w:r>
        <w:rPr>
          <w:rFonts w:ascii="Century Gothic" w:hAnsi="Century Gothic"/>
          <w:sz w:val="20"/>
          <w:szCs w:val="20"/>
        </w:rPr>
        <w:t xml:space="preserve">El mes de marzo </w:t>
      </w:r>
      <w:r w:rsidR="00B93798">
        <w:rPr>
          <w:rFonts w:ascii="Century Gothic" w:hAnsi="Century Gothic"/>
          <w:sz w:val="20"/>
          <w:szCs w:val="20"/>
        </w:rPr>
        <w:t xml:space="preserve">se </w:t>
      </w:r>
      <w:r>
        <w:rPr>
          <w:rFonts w:ascii="Century Gothic" w:hAnsi="Century Gothic"/>
          <w:sz w:val="20"/>
          <w:szCs w:val="20"/>
        </w:rPr>
        <w:t>pres</w:t>
      </w:r>
      <w:r w:rsidR="00524CDC">
        <w:rPr>
          <w:rFonts w:ascii="Century Gothic" w:hAnsi="Century Gothic"/>
          <w:sz w:val="20"/>
          <w:szCs w:val="20"/>
        </w:rPr>
        <w:t>e</w:t>
      </w:r>
      <w:r>
        <w:rPr>
          <w:rFonts w:ascii="Century Gothic" w:hAnsi="Century Gothic"/>
          <w:sz w:val="20"/>
          <w:szCs w:val="20"/>
        </w:rPr>
        <w:t xml:space="preserve">nta una disminución </w:t>
      </w:r>
      <w:r w:rsidR="00B93798">
        <w:rPr>
          <w:rFonts w:ascii="Century Gothic" w:hAnsi="Century Gothic"/>
          <w:sz w:val="20"/>
          <w:szCs w:val="20"/>
        </w:rPr>
        <w:t xml:space="preserve">del 37% al pasar de $1.002.576 en febrero a $640.894 en marzo, en este mes se cancelaron tres jornadas laborales (Domingos) en el centro de transferencia tecnológica Granja San José, </w:t>
      </w:r>
      <w:r w:rsidR="00F63A9E">
        <w:rPr>
          <w:rFonts w:ascii="Century Gothic" w:hAnsi="Century Gothic"/>
          <w:sz w:val="20"/>
          <w:szCs w:val="20"/>
        </w:rPr>
        <w:t>164 horas de recargo nocturno,</w:t>
      </w:r>
      <w:r w:rsidR="00876A4B">
        <w:rPr>
          <w:rFonts w:ascii="Century Gothic" w:hAnsi="Century Gothic"/>
          <w:sz w:val="20"/>
          <w:szCs w:val="20"/>
        </w:rPr>
        <w:t xml:space="preserve"> 18 horas nocturnas dominicales </w:t>
      </w:r>
      <w:r w:rsidR="00F63A9E">
        <w:rPr>
          <w:rFonts w:ascii="Century Gothic" w:hAnsi="Century Gothic"/>
          <w:sz w:val="20"/>
          <w:szCs w:val="20"/>
        </w:rPr>
        <w:t xml:space="preserve">y 60 horas extras para actividades de mantenimiento en </w:t>
      </w:r>
      <w:r w:rsidR="00876A4B">
        <w:rPr>
          <w:rFonts w:ascii="Century Gothic" w:hAnsi="Century Gothic"/>
          <w:sz w:val="20"/>
          <w:szCs w:val="20"/>
        </w:rPr>
        <w:t>la sede central; las horas extras se redujeron notablemente ya que para el mes de marzo ya se contaba con contrato de celaduría para la actual sede central.</w:t>
      </w:r>
    </w:p>
    <w:p w:rsidR="005767A3" w:rsidRDefault="005767A3" w:rsidP="005767A3">
      <w:pPr>
        <w:spacing w:line="276" w:lineRule="auto"/>
        <w:jc w:val="both"/>
        <w:rPr>
          <w:rFonts w:ascii="Century Gothic" w:hAnsi="Century Gothic"/>
          <w:sz w:val="20"/>
          <w:szCs w:val="20"/>
        </w:rPr>
      </w:pPr>
    </w:p>
    <w:p w:rsidR="005767A3" w:rsidRPr="00F63A9E" w:rsidRDefault="005767A3" w:rsidP="005767A3">
      <w:pPr>
        <w:spacing w:line="276" w:lineRule="auto"/>
        <w:jc w:val="center"/>
        <w:rPr>
          <w:rFonts w:ascii="AR BLANCA" w:hAnsi="AR BLANCA"/>
          <w:b/>
          <w:bCs/>
          <w:u w:val="single"/>
        </w:rPr>
      </w:pPr>
      <w:r w:rsidRPr="00F63A9E">
        <w:rPr>
          <w:rFonts w:ascii="AR BLANCA" w:hAnsi="AR BLANCA"/>
          <w:b/>
          <w:bCs/>
          <w:u w:val="single"/>
        </w:rPr>
        <w:t>COMPORTAMIENTO DE LAS HORAS EXTRAS Y DIAS FESTIVOS EN LA VIGENCI</w:t>
      </w:r>
      <w:r w:rsidR="00F63A9E">
        <w:rPr>
          <w:rFonts w:ascii="AR BLANCA" w:hAnsi="AR BLANCA"/>
          <w:b/>
          <w:bCs/>
          <w:u w:val="single"/>
        </w:rPr>
        <w:t>A 2018</w:t>
      </w:r>
    </w:p>
    <w:p w:rsidR="005767A3" w:rsidRDefault="005767A3" w:rsidP="005767A3">
      <w:pPr>
        <w:spacing w:line="276" w:lineRule="auto"/>
        <w:jc w:val="center"/>
        <w:rPr>
          <w:rFonts w:ascii="Century Gothic" w:hAnsi="Century Gothic"/>
          <w:b/>
          <w:bCs/>
          <w:sz w:val="20"/>
          <w:szCs w:val="20"/>
          <w:u w:val="single"/>
        </w:rPr>
      </w:pPr>
    </w:p>
    <w:p w:rsidR="005767A3" w:rsidRDefault="005767A3" w:rsidP="005767A3">
      <w:pPr>
        <w:spacing w:line="276" w:lineRule="auto"/>
        <w:jc w:val="center"/>
        <w:rPr>
          <w:rFonts w:ascii="Century Gothic" w:hAnsi="Century Gothic"/>
        </w:rPr>
      </w:pPr>
      <w:r>
        <w:rPr>
          <w:rFonts w:ascii="Century Gothic" w:eastAsia="Calibri" w:hAnsi="Century Gothic"/>
          <w:noProof/>
          <w:lang w:val="es-CO" w:eastAsia="es-CO"/>
        </w:rPr>
        <w:drawing>
          <wp:inline distT="0" distB="0" distL="0" distR="0" wp14:anchorId="22105806" wp14:editId="680DA030">
            <wp:extent cx="3927945" cy="2250142"/>
            <wp:effectExtent l="0" t="0" r="15875" b="17145"/>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7A3" w:rsidRPr="00B10F40" w:rsidRDefault="005767A3" w:rsidP="005767A3">
      <w:pPr>
        <w:spacing w:line="276" w:lineRule="auto"/>
        <w:jc w:val="center"/>
        <w:rPr>
          <w:rFonts w:ascii="AR BLANCA" w:hAnsi="AR BLANCA"/>
          <w:b/>
          <w:bCs/>
          <w:u w:val="single"/>
        </w:rPr>
      </w:pPr>
      <w:r w:rsidRPr="00B10F40">
        <w:rPr>
          <w:rFonts w:ascii="AR BLANCA" w:hAnsi="AR BLANCA"/>
          <w:b/>
          <w:bCs/>
          <w:u w:val="single"/>
        </w:rPr>
        <w:lastRenderedPageBreak/>
        <w:t>PAGOS REALIZADOS POR SERVICIOS PERSONALES INDIRECTOS</w:t>
      </w:r>
    </w:p>
    <w:p w:rsidR="005767A3" w:rsidRDefault="005767A3" w:rsidP="005767A3">
      <w:pPr>
        <w:spacing w:line="276" w:lineRule="auto"/>
        <w:jc w:val="both"/>
        <w:rPr>
          <w:rFonts w:ascii="Century Gothic" w:hAnsi="Century Gothic"/>
        </w:rPr>
      </w:pPr>
    </w:p>
    <w:p w:rsidR="005767A3" w:rsidRPr="00796C45"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p w:rsidR="005767A3" w:rsidRDefault="005767A3" w:rsidP="005767A3">
      <w:pPr>
        <w:spacing w:line="276" w:lineRule="auto"/>
        <w:jc w:val="both"/>
        <w:rPr>
          <w:rFonts w:ascii="Century Gothic" w:hAnsi="Century Gothic"/>
          <w:sz w:val="22"/>
          <w:szCs w:val="22"/>
        </w:rPr>
      </w:pPr>
    </w:p>
    <w:tbl>
      <w:tblPr>
        <w:tblStyle w:val="Tablaconcuadrcula"/>
        <w:tblW w:w="0" w:type="auto"/>
        <w:tblLook w:val="04A0" w:firstRow="1" w:lastRow="0" w:firstColumn="1" w:lastColumn="0" w:noHBand="0" w:noVBand="1"/>
      </w:tblPr>
      <w:tblGrid>
        <w:gridCol w:w="2867"/>
        <w:gridCol w:w="1433"/>
        <w:gridCol w:w="4528"/>
      </w:tblGrid>
      <w:tr w:rsidR="005767A3" w:rsidRPr="004E403D" w:rsidTr="00AD530A">
        <w:tc>
          <w:tcPr>
            <w:tcW w:w="2867" w:type="dxa"/>
          </w:tcPr>
          <w:p w:rsidR="005767A3" w:rsidRPr="004E403D" w:rsidRDefault="005767A3" w:rsidP="00876A4B">
            <w:pPr>
              <w:spacing w:line="276" w:lineRule="auto"/>
              <w:jc w:val="center"/>
              <w:rPr>
                <w:rFonts w:ascii="Century Gothic" w:hAnsi="Century Gothic"/>
                <w:b/>
                <w:bCs/>
                <w:sz w:val="16"/>
                <w:szCs w:val="16"/>
              </w:rPr>
            </w:pPr>
            <w:r w:rsidRPr="00D53572">
              <w:rPr>
                <w:rFonts w:ascii="Century Gothic" w:hAnsi="Century Gothic"/>
                <w:b/>
                <w:bCs/>
                <w:sz w:val="16"/>
                <w:szCs w:val="16"/>
                <w:highlight w:val="lightGray"/>
              </w:rPr>
              <w:t>Conceptos Mes de Enero</w:t>
            </w:r>
          </w:p>
        </w:tc>
        <w:tc>
          <w:tcPr>
            <w:tcW w:w="1438"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4523" w:type="dxa"/>
          </w:tcPr>
          <w:p w:rsidR="005767A3" w:rsidRPr="004E403D" w:rsidRDefault="005767A3" w:rsidP="00876A4B">
            <w:pPr>
              <w:spacing w:line="276" w:lineRule="auto"/>
              <w:jc w:val="center"/>
              <w:rPr>
                <w:rFonts w:ascii="Century Gothic" w:hAnsi="Century Gothic"/>
                <w:sz w:val="16"/>
                <w:szCs w:val="16"/>
              </w:rPr>
            </w:pPr>
          </w:p>
        </w:tc>
      </w:tr>
      <w:tr w:rsidR="005767A3" w:rsidRPr="004E403D" w:rsidTr="00876A4B">
        <w:trPr>
          <w:trHeight w:val="242"/>
        </w:trPr>
        <w:tc>
          <w:tcPr>
            <w:tcW w:w="2898"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p w:rsidR="005767A3" w:rsidRPr="004E403D" w:rsidRDefault="005767A3" w:rsidP="00876A4B">
            <w:pPr>
              <w:rPr>
                <w:rFonts w:ascii="Century Gothic" w:hAnsi="Century Gothic"/>
                <w:sz w:val="16"/>
                <w:szCs w:val="16"/>
              </w:rPr>
            </w:pPr>
          </w:p>
        </w:tc>
        <w:tc>
          <w:tcPr>
            <w:tcW w:w="1440" w:type="dxa"/>
          </w:tcPr>
          <w:p w:rsidR="005767A3" w:rsidRPr="004E403D" w:rsidRDefault="00B10F40" w:rsidP="00876A4B">
            <w:pPr>
              <w:spacing w:line="276" w:lineRule="auto"/>
              <w:jc w:val="right"/>
              <w:rPr>
                <w:rFonts w:ascii="Century Gothic" w:hAnsi="Century Gothic"/>
                <w:sz w:val="16"/>
                <w:szCs w:val="16"/>
              </w:rPr>
            </w:pPr>
            <w:r w:rsidRPr="004E403D">
              <w:rPr>
                <w:rFonts w:ascii="Century Gothic" w:hAnsi="Century Gothic"/>
                <w:sz w:val="16"/>
                <w:szCs w:val="16"/>
              </w:rPr>
              <w:t>$1.059.450</w:t>
            </w:r>
          </w:p>
        </w:tc>
        <w:tc>
          <w:tcPr>
            <w:tcW w:w="4590" w:type="dxa"/>
          </w:tcPr>
          <w:p w:rsidR="005767A3" w:rsidRPr="004E403D" w:rsidRDefault="00AD530A" w:rsidP="00876A4B">
            <w:pPr>
              <w:spacing w:line="276" w:lineRule="auto"/>
              <w:jc w:val="both"/>
              <w:rPr>
                <w:rFonts w:ascii="Century Gothic" w:hAnsi="Century Gothic"/>
                <w:sz w:val="16"/>
                <w:szCs w:val="16"/>
              </w:rPr>
            </w:pPr>
            <w:r w:rsidRPr="004E403D">
              <w:rPr>
                <w:rFonts w:ascii="Century Gothic" w:hAnsi="Century Gothic"/>
                <w:sz w:val="16"/>
                <w:szCs w:val="16"/>
              </w:rPr>
              <w:t>Pago de siete consejeros de sesiòn del 25 de enero de 2018.</w:t>
            </w:r>
          </w:p>
        </w:tc>
      </w:tr>
      <w:tr w:rsidR="005767A3" w:rsidRPr="004E403D" w:rsidTr="00876A4B">
        <w:tc>
          <w:tcPr>
            <w:tcW w:w="2898"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440" w:type="dxa"/>
          </w:tcPr>
          <w:p w:rsidR="005767A3" w:rsidRPr="004E403D" w:rsidRDefault="005767A3" w:rsidP="00876A4B">
            <w:pPr>
              <w:spacing w:line="276" w:lineRule="auto"/>
              <w:jc w:val="right"/>
              <w:rPr>
                <w:rFonts w:ascii="Century Gothic" w:hAnsi="Century Gothic"/>
                <w:sz w:val="16"/>
                <w:szCs w:val="16"/>
              </w:rPr>
            </w:pPr>
            <w:r w:rsidRPr="004E403D">
              <w:rPr>
                <w:rFonts w:ascii="Century Gothic" w:hAnsi="Century Gothic"/>
                <w:sz w:val="16"/>
                <w:szCs w:val="16"/>
              </w:rPr>
              <w:t>$0</w:t>
            </w:r>
          </w:p>
        </w:tc>
        <w:tc>
          <w:tcPr>
            <w:tcW w:w="4590" w:type="dxa"/>
          </w:tcPr>
          <w:p w:rsidR="005767A3" w:rsidRPr="004E403D" w:rsidRDefault="00AD530A" w:rsidP="00876A4B">
            <w:pPr>
              <w:spacing w:line="276" w:lineRule="auto"/>
              <w:jc w:val="both"/>
              <w:rPr>
                <w:rFonts w:ascii="Century Gothic" w:hAnsi="Century Gothic"/>
                <w:sz w:val="16"/>
                <w:szCs w:val="16"/>
              </w:rPr>
            </w:pPr>
            <w:r w:rsidRPr="004E403D">
              <w:rPr>
                <w:rFonts w:ascii="Century Gothic" w:hAnsi="Century Gothic"/>
                <w:sz w:val="16"/>
                <w:szCs w:val="16"/>
              </w:rPr>
              <w:t>No se presentaron pagos en este mes</w:t>
            </w:r>
          </w:p>
        </w:tc>
      </w:tr>
      <w:tr w:rsidR="005767A3" w:rsidRPr="004E403D" w:rsidTr="00876A4B">
        <w:tc>
          <w:tcPr>
            <w:tcW w:w="2898"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Otros conceptos de servicios personales indirectos. </w:t>
            </w:r>
            <w:r w:rsidR="00AD530A" w:rsidRPr="004E403D">
              <w:rPr>
                <w:rFonts w:ascii="Century Gothic" w:hAnsi="Century Gothic"/>
                <w:sz w:val="16"/>
                <w:szCs w:val="16"/>
              </w:rPr>
              <w:t>Docentes ocasionales</w:t>
            </w:r>
          </w:p>
        </w:tc>
        <w:tc>
          <w:tcPr>
            <w:tcW w:w="1440" w:type="dxa"/>
          </w:tcPr>
          <w:p w:rsidR="005767A3" w:rsidRPr="004E403D" w:rsidRDefault="00AD530A" w:rsidP="00876A4B">
            <w:pPr>
              <w:spacing w:line="276" w:lineRule="auto"/>
              <w:jc w:val="right"/>
              <w:rPr>
                <w:rFonts w:ascii="Century Gothic" w:hAnsi="Century Gothic"/>
                <w:sz w:val="16"/>
                <w:szCs w:val="16"/>
              </w:rPr>
            </w:pPr>
            <w:r w:rsidRPr="004E403D">
              <w:rPr>
                <w:rFonts w:ascii="Century Gothic" w:hAnsi="Century Gothic"/>
                <w:sz w:val="16"/>
                <w:szCs w:val="16"/>
              </w:rPr>
              <w:t>$6.842.244</w:t>
            </w:r>
          </w:p>
        </w:tc>
        <w:tc>
          <w:tcPr>
            <w:tcW w:w="4590" w:type="dxa"/>
          </w:tcPr>
          <w:p w:rsidR="005767A3" w:rsidRPr="004E403D" w:rsidRDefault="001B2223" w:rsidP="00AD530A">
            <w:pPr>
              <w:spacing w:line="276" w:lineRule="auto"/>
              <w:jc w:val="both"/>
              <w:rPr>
                <w:rFonts w:ascii="Century Gothic" w:hAnsi="Century Gothic"/>
                <w:sz w:val="16"/>
                <w:szCs w:val="16"/>
              </w:rPr>
            </w:pPr>
            <w:r w:rsidRPr="004E403D">
              <w:rPr>
                <w:rFonts w:ascii="Century Gothic" w:hAnsi="Century Gothic"/>
                <w:sz w:val="16"/>
                <w:szCs w:val="16"/>
              </w:rPr>
              <w:t>Valor cancelado a</w:t>
            </w:r>
            <w:r w:rsidR="00AD530A" w:rsidRPr="004E403D">
              <w:rPr>
                <w:rFonts w:ascii="Century Gothic" w:hAnsi="Century Gothic"/>
                <w:sz w:val="16"/>
                <w:szCs w:val="16"/>
              </w:rPr>
              <w:t xml:space="preserve"> nueve </w:t>
            </w:r>
            <w:r w:rsidR="005767A3" w:rsidRPr="004E403D">
              <w:rPr>
                <w:rFonts w:ascii="Century Gothic" w:hAnsi="Century Gothic"/>
                <w:sz w:val="16"/>
                <w:szCs w:val="16"/>
              </w:rPr>
              <w:t>docentes ocasionales cor</w:t>
            </w:r>
            <w:r w:rsidR="00AD530A" w:rsidRPr="004E403D">
              <w:rPr>
                <w:rFonts w:ascii="Century Gothic" w:hAnsi="Century Gothic"/>
                <w:sz w:val="16"/>
                <w:szCs w:val="16"/>
              </w:rPr>
              <w:t>respondiente a un promedio de 15</w:t>
            </w:r>
            <w:r w:rsidR="005767A3" w:rsidRPr="004E403D">
              <w:rPr>
                <w:rFonts w:ascii="Century Gothic" w:hAnsi="Century Gothic"/>
                <w:sz w:val="16"/>
                <w:szCs w:val="16"/>
              </w:rPr>
              <w:t xml:space="preserve"> dí</w:t>
            </w:r>
            <w:r w:rsidR="00AD530A" w:rsidRPr="004E403D">
              <w:rPr>
                <w:rFonts w:ascii="Century Gothic" w:hAnsi="Century Gothic"/>
                <w:sz w:val="16"/>
                <w:szCs w:val="16"/>
              </w:rPr>
              <w:t>as laborados en el mes de enero.</w:t>
            </w:r>
          </w:p>
        </w:tc>
      </w:tr>
      <w:tr w:rsidR="005767A3" w:rsidRPr="004E403D" w:rsidTr="00D53572">
        <w:trPr>
          <w:trHeight w:val="309"/>
        </w:trPr>
        <w:tc>
          <w:tcPr>
            <w:tcW w:w="2898"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440" w:type="dxa"/>
          </w:tcPr>
          <w:p w:rsidR="005767A3" w:rsidRPr="004E403D" w:rsidRDefault="00AD530A" w:rsidP="00876A4B">
            <w:pPr>
              <w:spacing w:line="276" w:lineRule="auto"/>
              <w:jc w:val="right"/>
              <w:rPr>
                <w:rFonts w:ascii="Century Gothic" w:hAnsi="Century Gothic"/>
                <w:b/>
                <w:bCs/>
                <w:sz w:val="16"/>
                <w:szCs w:val="16"/>
              </w:rPr>
            </w:pPr>
            <w:r w:rsidRPr="004E403D">
              <w:rPr>
                <w:rFonts w:ascii="Century Gothic" w:hAnsi="Century Gothic"/>
                <w:b/>
                <w:bCs/>
                <w:sz w:val="16"/>
                <w:szCs w:val="16"/>
              </w:rPr>
              <w:t>$7.901.694</w:t>
            </w:r>
          </w:p>
        </w:tc>
        <w:tc>
          <w:tcPr>
            <w:tcW w:w="4590" w:type="dxa"/>
          </w:tcPr>
          <w:p w:rsidR="005767A3" w:rsidRPr="004E403D" w:rsidRDefault="005767A3" w:rsidP="00876A4B">
            <w:pPr>
              <w:spacing w:line="276" w:lineRule="auto"/>
              <w:jc w:val="both"/>
              <w:rPr>
                <w:rFonts w:ascii="Century Gothic" w:hAnsi="Century Gothic"/>
                <w:sz w:val="16"/>
                <w:szCs w:val="16"/>
              </w:rPr>
            </w:pPr>
          </w:p>
        </w:tc>
      </w:tr>
      <w:tr w:rsidR="00D53572" w:rsidRPr="004E403D" w:rsidTr="00D53572">
        <w:trPr>
          <w:trHeight w:val="309"/>
        </w:trPr>
        <w:tc>
          <w:tcPr>
            <w:tcW w:w="2898" w:type="dxa"/>
          </w:tcPr>
          <w:p w:rsidR="00D53572" w:rsidRPr="004E403D" w:rsidRDefault="00D53572" w:rsidP="00876A4B">
            <w:pPr>
              <w:spacing w:line="276" w:lineRule="auto"/>
              <w:jc w:val="center"/>
              <w:rPr>
                <w:rFonts w:ascii="Century Gothic" w:hAnsi="Century Gothic"/>
                <w:b/>
                <w:bCs/>
                <w:sz w:val="16"/>
                <w:szCs w:val="16"/>
              </w:rPr>
            </w:pPr>
          </w:p>
        </w:tc>
        <w:tc>
          <w:tcPr>
            <w:tcW w:w="1440" w:type="dxa"/>
          </w:tcPr>
          <w:p w:rsidR="00D53572" w:rsidRPr="004E403D" w:rsidRDefault="00D53572" w:rsidP="00876A4B">
            <w:pPr>
              <w:spacing w:line="276" w:lineRule="auto"/>
              <w:jc w:val="right"/>
              <w:rPr>
                <w:rFonts w:ascii="Century Gothic" w:hAnsi="Century Gothic"/>
                <w:b/>
                <w:bCs/>
                <w:sz w:val="16"/>
                <w:szCs w:val="16"/>
              </w:rPr>
            </w:pPr>
          </w:p>
        </w:tc>
        <w:tc>
          <w:tcPr>
            <w:tcW w:w="4590" w:type="dxa"/>
          </w:tcPr>
          <w:p w:rsidR="00D53572" w:rsidRPr="004E403D" w:rsidRDefault="00D53572" w:rsidP="00876A4B">
            <w:pPr>
              <w:spacing w:line="276" w:lineRule="auto"/>
              <w:jc w:val="both"/>
              <w:rPr>
                <w:rFonts w:ascii="Century Gothic" w:hAnsi="Century Gothic"/>
                <w:sz w:val="16"/>
                <w:szCs w:val="16"/>
              </w:rPr>
            </w:pPr>
          </w:p>
        </w:tc>
      </w:tr>
      <w:tr w:rsidR="005767A3" w:rsidRPr="004E403D" w:rsidTr="00AD530A">
        <w:tc>
          <w:tcPr>
            <w:tcW w:w="2867" w:type="dxa"/>
          </w:tcPr>
          <w:p w:rsidR="005767A3" w:rsidRPr="004E403D" w:rsidRDefault="005767A3" w:rsidP="00876A4B">
            <w:pPr>
              <w:spacing w:line="276" w:lineRule="auto"/>
              <w:jc w:val="center"/>
              <w:rPr>
                <w:rFonts w:ascii="Century Gothic" w:hAnsi="Century Gothic"/>
                <w:b/>
                <w:bCs/>
                <w:sz w:val="16"/>
                <w:szCs w:val="16"/>
              </w:rPr>
            </w:pPr>
            <w:r w:rsidRPr="00D53572">
              <w:rPr>
                <w:rFonts w:ascii="Century Gothic" w:hAnsi="Century Gothic"/>
                <w:b/>
                <w:bCs/>
                <w:sz w:val="16"/>
                <w:szCs w:val="16"/>
                <w:highlight w:val="lightGray"/>
              </w:rPr>
              <w:t>Concepto Mes de Febrero</w:t>
            </w:r>
          </w:p>
        </w:tc>
        <w:tc>
          <w:tcPr>
            <w:tcW w:w="1438"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4523" w:type="dxa"/>
          </w:tcPr>
          <w:p w:rsidR="005767A3" w:rsidRPr="004E403D" w:rsidRDefault="005767A3" w:rsidP="00876A4B">
            <w:pPr>
              <w:spacing w:line="276" w:lineRule="auto"/>
              <w:jc w:val="center"/>
              <w:rPr>
                <w:rFonts w:ascii="Century Gothic" w:hAnsi="Century Gothic"/>
                <w:sz w:val="16"/>
                <w:szCs w:val="16"/>
              </w:rPr>
            </w:pPr>
          </w:p>
        </w:tc>
      </w:tr>
      <w:tr w:rsidR="005767A3" w:rsidRPr="004E403D" w:rsidTr="00D53572">
        <w:trPr>
          <w:trHeight w:val="435"/>
        </w:trPr>
        <w:tc>
          <w:tcPr>
            <w:tcW w:w="2867"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tc>
        <w:tc>
          <w:tcPr>
            <w:tcW w:w="1438" w:type="dxa"/>
          </w:tcPr>
          <w:p w:rsidR="005767A3" w:rsidRPr="004E403D" w:rsidRDefault="00827A32" w:rsidP="00876A4B">
            <w:pPr>
              <w:spacing w:line="276" w:lineRule="auto"/>
              <w:jc w:val="right"/>
              <w:rPr>
                <w:rFonts w:ascii="Century Gothic" w:hAnsi="Century Gothic"/>
                <w:sz w:val="16"/>
                <w:szCs w:val="16"/>
              </w:rPr>
            </w:pPr>
            <w:r w:rsidRPr="004E403D">
              <w:rPr>
                <w:rFonts w:ascii="Century Gothic" w:hAnsi="Century Gothic"/>
                <w:sz w:val="16"/>
                <w:szCs w:val="16"/>
              </w:rPr>
              <w:t>$454.050</w:t>
            </w:r>
          </w:p>
        </w:tc>
        <w:tc>
          <w:tcPr>
            <w:tcW w:w="4523" w:type="dxa"/>
          </w:tcPr>
          <w:p w:rsidR="005767A3" w:rsidRPr="004E403D" w:rsidRDefault="005767A3" w:rsidP="00827A32">
            <w:pPr>
              <w:spacing w:line="276" w:lineRule="auto"/>
              <w:jc w:val="both"/>
              <w:rPr>
                <w:rFonts w:ascii="Century Gothic" w:hAnsi="Century Gothic"/>
                <w:sz w:val="16"/>
                <w:szCs w:val="16"/>
              </w:rPr>
            </w:pPr>
            <w:r w:rsidRPr="004E403D">
              <w:rPr>
                <w:rFonts w:ascii="Century Gothic" w:hAnsi="Century Gothic"/>
                <w:sz w:val="16"/>
                <w:szCs w:val="16"/>
              </w:rPr>
              <w:t xml:space="preserve">Pago de honorarios sesiòn del </w:t>
            </w:r>
            <w:r w:rsidR="00827A32" w:rsidRPr="004E403D">
              <w:rPr>
                <w:rFonts w:ascii="Century Gothic" w:hAnsi="Century Gothic"/>
                <w:sz w:val="16"/>
                <w:szCs w:val="16"/>
              </w:rPr>
              <w:t xml:space="preserve">mes de febrero </w:t>
            </w:r>
            <w:r w:rsidR="004E403D">
              <w:rPr>
                <w:rFonts w:ascii="Century Gothic" w:hAnsi="Century Gothic"/>
                <w:sz w:val="16"/>
                <w:szCs w:val="16"/>
              </w:rPr>
              <w:t>de</w:t>
            </w:r>
            <w:r w:rsidRPr="004E403D">
              <w:rPr>
                <w:rFonts w:ascii="Century Gothic" w:hAnsi="Century Gothic"/>
                <w:sz w:val="16"/>
                <w:szCs w:val="16"/>
              </w:rPr>
              <w:t xml:space="preserve"> </w:t>
            </w:r>
            <w:r w:rsidR="00827A32" w:rsidRPr="004E403D">
              <w:rPr>
                <w:rFonts w:ascii="Century Gothic" w:hAnsi="Century Gothic"/>
                <w:sz w:val="16"/>
                <w:szCs w:val="16"/>
              </w:rPr>
              <w:t>3</w:t>
            </w:r>
            <w:r w:rsidRPr="004E403D">
              <w:rPr>
                <w:rFonts w:ascii="Century Gothic" w:hAnsi="Century Gothic"/>
                <w:sz w:val="16"/>
                <w:szCs w:val="16"/>
              </w:rPr>
              <w:t xml:space="preserve"> consejeros.</w:t>
            </w:r>
          </w:p>
        </w:tc>
      </w:tr>
      <w:tr w:rsidR="00CE5413" w:rsidRPr="004E403D" w:rsidTr="00D53572">
        <w:trPr>
          <w:trHeight w:val="354"/>
        </w:trPr>
        <w:tc>
          <w:tcPr>
            <w:tcW w:w="2867" w:type="dxa"/>
          </w:tcPr>
          <w:p w:rsidR="00CE5413" w:rsidRPr="004E403D" w:rsidRDefault="00CE5413" w:rsidP="00876A4B">
            <w:pPr>
              <w:spacing w:line="276" w:lineRule="auto"/>
              <w:jc w:val="both"/>
              <w:rPr>
                <w:rFonts w:ascii="Century Gothic" w:hAnsi="Century Gothic"/>
                <w:sz w:val="16"/>
                <w:szCs w:val="16"/>
              </w:rPr>
            </w:pPr>
            <w:r w:rsidRPr="004E403D">
              <w:rPr>
                <w:rFonts w:ascii="Century Gothic" w:hAnsi="Century Gothic"/>
                <w:sz w:val="16"/>
                <w:szCs w:val="16"/>
              </w:rPr>
              <w:t>Honorarios Profesionales</w:t>
            </w:r>
          </w:p>
        </w:tc>
        <w:tc>
          <w:tcPr>
            <w:tcW w:w="1438" w:type="dxa"/>
          </w:tcPr>
          <w:p w:rsidR="00CE5413" w:rsidRPr="004E403D" w:rsidRDefault="00CE5413" w:rsidP="00876A4B">
            <w:pPr>
              <w:spacing w:line="276" w:lineRule="auto"/>
              <w:jc w:val="right"/>
              <w:rPr>
                <w:rFonts w:ascii="Century Gothic" w:hAnsi="Century Gothic"/>
                <w:sz w:val="16"/>
                <w:szCs w:val="16"/>
              </w:rPr>
            </w:pPr>
            <w:r w:rsidRPr="004E403D">
              <w:rPr>
                <w:rFonts w:ascii="Century Gothic" w:hAnsi="Century Gothic"/>
                <w:sz w:val="16"/>
                <w:szCs w:val="16"/>
              </w:rPr>
              <w:t>$1.662.141</w:t>
            </w:r>
          </w:p>
        </w:tc>
        <w:tc>
          <w:tcPr>
            <w:tcW w:w="4523" w:type="dxa"/>
          </w:tcPr>
          <w:p w:rsidR="00CE5413" w:rsidRPr="004E403D" w:rsidRDefault="00CE5413" w:rsidP="00827A32">
            <w:pPr>
              <w:spacing w:line="276" w:lineRule="auto"/>
              <w:jc w:val="both"/>
              <w:rPr>
                <w:rFonts w:ascii="Century Gothic" w:hAnsi="Century Gothic"/>
                <w:sz w:val="16"/>
                <w:szCs w:val="16"/>
              </w:rPr>
            </w:pPr>
            <w:r w:rsidRPr="004E403D">
              <w:rPr>
                <w:rFonts w:ascii="Century Gothic" w:hAnsi="Century Gothic"/>
                <w:sz w:val="16"/>
                <w:szCs w:val="16"/>
              </w:rPr>
              <w:t>Pago Profesional de mercadeo</w:t>
            </w:r>
            <w:r w:rsidR="004E403D">
              <w:rPr>
                <w:rFonts w:ascii="Century Gothic" w:hAnsi="Century Gothic"/>
                <w:sz w:val="16"/>
                <w:szCs w:val="16"/>
              </w:rPr>
              <w:t>.</w:t>
            </w:r>
          </w:p>
        </w:tc>
      </w:tr>
      <w:tr w:rsidR="005767A3" w:rsidRPr="004E403D" w:rsidTr="004E403D">
        <w:trPr>
          <w:trHeight w:val="939"/>
        </w:trPr>
        <w:tc>
          <w:tcPr>
            <w:tcW w:w="2867"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438" w:type="dxa"/>
          </w:tcPr>
          <w:p w:rsidR="005767A3" w:rsidRPr="004E403D" w:rsidRDefault="00CE5413" w:rsidP="00876A4B">
            <w:pPr>
              <w:spacing w:line="276" w:lineRule="auto"/>
              <w:jc w:val="right"/>
              <w:rPr>
                <w:rFonts w:ascii="Century Gothic" w:hAnsi="Century Gothic"/>
                <w:sz w:val="16"/>
                <w:szCs w:val="16"/>
              </w:rPr>
            </w:pPr>
            <w:r w:rsidRPr="004E403D">
              <w:rPr>
                <w:rFonts w:ascii="Century Gothic" w:hAnsi="Century Gothic"/>
                <w:sz w:val="16"/>
                <w:szCs w:val="16"/>
              </w:rPr>
              <w:t>$3.324.282</w:t>
            </w:r>
          </w:p>
        </w:tc>
        <w:tc>
          <w:tcPr>
            <w:tcW w:w="4523" w:type="dxa"/>
          </w:tcPr>
          <w:p w:rsidR="005767A3" w:rsidRPr="004E403D" w:rsidRDefault="005767A3" w:rsidP="004E403D">
            <w:pPr>
              <w:spacing w:line="276" w:lineRule="auto"/>
              <w:jc w:val="both"/>
              <w:rPr>
                <w:rFonts w:ascii="Century Gothic" w:hAnsi="Century Gothic"/>
                <w:sz w:val="16"/>
                <w:szCs w:val="16"/>
              </w:rPr>
            </w:pPr>
            <w:r w:rsidRPr="004E403D">
              <w:rPr>
                <w:rFonts w:ascii="Century Gothic" w:hAnsi="Century Gothic"/>
                <w:sz w:val="16"/>
                <w:szCs w:val="16"/>
              </w:rPr>
              <w:t xml:space="preserve">Pago mensual por concepto </w:t>
            </w:r>
            <w:r w:rsidR="00CE5413" w:rsidRPr="004E403D">
              <w:rPr>
                <w:rFonts w:ascii="Century Gothic" w:hAnsi="Century Gothic"/>
                <w:sz w:val="16"/>
                <w:szCs w:val="16"/>
              </w:rPr>
              <w:t>de servicios de mantenimientos de equipos de cómputo y manejo de página web y pago de contratista de apoyo Contractual y Archivo a razón de $1.662.141</w:t>
            </w:r>
          </w:p>
        </w:tc>
      </w:tr>
      <w:tr w:rsidR="005767A3" w:rsidRPr="004E403D" w:rsidTr="00AD530A">
        <w:tc>
          <w:tcPr>
            <w:tcW w:w="2867"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Otros conceptos de servicios personales indirectos</w:t>
            </w:r>
            <w:r w:rsidR="003506A3">
              <w:rPr>
                <w:rFonts w:ascii="Century Gothic" w:hAnsi="Century Gothic"/>
                <w:sz w:val="16"/>
                <w:szCs w:val="16"/>
              </w:rPr>
              <w:t xml:space="preserve"> docentes Ocasionales</w:t>
            </w:r>
          </w:p>
        </w:tc>
        <w:tc>
          <w:tcPr>
            <w:tcW w:w="1438" w:type="dxa"/>
          </w:tcPr>
          <w:p w:rsidR="005767A3" w:rsidRPr="004E403D" w:rsidRDefault="004E403D" w:rsidP="00876A4B">
            <w:pPr>
              <w:spacing w:line="276" w:lineRule="auto"/>
              <w:jc w:val="right"/>
              <w:rPr>
                <w:rFonts w:ascii="Century Gothic" w:hAnsi="Century Gothic"/>
                <w:sz w:val="16"/>
                <w:szCs w:val="16"/>
              </w:rPr>
            </w:pPr>
            <w:r w:rsidRPr="004E403D">
              <w:rPr>
                <w:rFonts w:ascii="Century Gothic" w:hAnsi="Century Gothic"/>
                <w:sz w:val="16"/>
                <w:szCs w:val="16"/>
              </w:rPr>
              <w:t>$25.705.280</w:t>
            </w:r>
          </w:p>
        </w:tc>
        <w:tc>
          <w:tcPr>
            <w:tcW w:w="4523" w:type="dxa"/>
          </w:tcPr>
          <w:p w:rsidR="005767A3" w:rsidRPr="004E403D" w:rsidRDefault="004E403D" w:rsidP="00876A4B">
            <w:pPr>
              <w:spacing w:line="276" w:lineRule="auto"/>
              <w:jc w:val="both"/>
              <w:rPr>
                <w:rFonts w:ascii="Century Gothic" w:hAnsi="Century Gothic"/>
                <w:sz w:val="16"/>
                <w:szCs w:val="16"/>
              </w:rPr>
            </w:pPr>
            <w:r w:rsidRPr="004E403D">
              <w:rPr>
                <w:rFonts w:ascii="Century Gothic" w:hAnsi="Century Gothic"/>
                <w:sz w:val="16"/>
                <w:szCs w:val="16"/>
              </w:rPr>
              <w:t>Pago de quince</w:t>
            </w:r>
            <w:r w:rsidR="005767A3" w:rsidRPr="004E403D">
              <w:rPr>
                <w:rFonts w:ascii="Century Gothic" w:hAnsi="Century Gothic"/>
                <w:sz w:val="16"/>
                <w:szCs w:val="16"/>
              </w:rPr>
              <w:t xml:space="preserve"> docentes ocas</w:t>
            </w:r>
            <w:r w:rsidRPr="004E403D">
              <w:rPr>
                <w:rFonts w:ascii="Century Gothic" w:hAnsi="Century Gothic"/>
                <w:sz w:val="16"/>
                <w:szCs w:val="16"/>
              </w:rPr>
              <w:t>ionales incluidos aportes y parafiscales</w:t>
            </w:r>
            <w:r>
              <w:rPr>
                <w:rFonts w:ascii="Century Gothic" w:hAnsi="Century Gothic"/>
                <w:sz w:val="16"/>
                <w:szCs w:val="16"/>
              </w:rPr>
              <w:t xml:space="preserve"> $25.357.007 Retroactivo mes de enero $348.273</w:t>
            </w:r>
          </w:p>
        </w:tc>
      </w:tr>
      <w:tr w:rsidR="004E403D" w:rsidRPr="004E403D" w:rsidTr="00AD530A">
        <w:tc>
          <w:tcPr>
            <w:tcW w:w="2867" w:type="dxa"/>
          </w:tcPr>
          <w:p w:rsidR="004E403D" w:rsidRP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 I </w:t>
            </w:r>
            <w:r w:rsidR="004E403D">
              <w:rPr>
                <w:rFonts w:ascii="Century Gothic" w:hAnsi="Century Gothic"/>
                <w:sz w:val="16"/>
                <w:szCs w:val="16"/>
              </w:rPr>
              <w:t>Catedra docentes IES-CINOC</w:t>
            </w:r>
          </w:p>
        </w:tc>
        <w:tc>
          <w:tcPr>
            <w:tcW w:w="1438" w:type="dxa"/>
          </w:tcPr>
          <w:p w:rsidR="004E403D" w:rsidRPr="004E403D" w:rsidRDefault="004E403D" w:rsidP="00876A4B">
            <w:pPr>
              <w:spacing w:line="276" w:lineRule="auto"/>
              <w:jc w:val="right"/>
              <w:rPr>
                <w:rFonts w:ascii="Century Gothic" w:hAnsi="Century Gothic"/>
                <w:sz w:val="16"/>
                <w:szCs w:val="16"/>
              </w:rPr>
            </w:pPr>
            <w:r>
              <w:rPr>
                <w:rFonts w:ascii="Century Gothic" w:hAnsi="Century Gothic"/>
                <w:sz w:val="16"/>
                <w:szCs w:val="16"/>
              </w:rPr>
              <w:t>$1.328.724</w:t>
            </w:r>
          </w:p>
        </w:tc>
        <w:tc>
          <w:tcPr>
            <w:tcW w:w="4523" w:type="dxa"/>
          </w:tcPr>
          <w:p w:rsidR="004E403D" w:rsidRPr="004E403D" w:rsidRDefault="004E403D" w:rsidP="00876A4B">
            <w:pPr>
              <w:spacing w:line="276" w:lineRule="auto"/>
              <w:jc w:val="both"/>
              <w:rPr>
                <w:rFonts w:ascii="Century Gothic" w:hAnsi="Century Gothic"/>
                <w:sz w:val="16"/>
                <w:szCs w:val="16"/>
              </w:rPr>
            </w:pPr>
            <w:r>
              <w:rPr>
                <w:rFonts w:ascii="Century Gothic" w:hAnsi="Century Gothic"/>
                <w:sz w:val="16"/>
                <w:szCs w:val="16"/>
              </w:rPr>
              <w:t>Pago de catedra docentes IES-CINOC</w:t>
            </w:r>
          </w:p>
        </w:tc>
      </w:tr>
      <w:tr w:rsidR="004E403D" w:rsidRPr="004E403D" w:rsidTr="00AD530A">
        <w:tc>
          <w:tcPr>
            <w:tcW w:w="2867" w:type="dxa"/>
          </w:tcPr>
          <w:p w:rsid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S.P.I </w:t>
            </w:r>
            <w:r w:rsidR="004E403D">
              <w:rPr>
                <w:rFonts w:ascii="Century Gothic" w:hAnsi="Century Gothic"/>
                <w:sz w:val="16"/>
                <w:szCs w:val="16"/>
              </w:rPr>
              <w:t>Catedra docentes Universidad en el campo.</w:t>
            </w:r>
          </w:p>
        </w:tc>
        <w:tc>
          <w:tcPr>
            <w:tcW w:w="1438" w:type="dxa"/>
          </w:tcPr>
          <w:p w:rsidR="004E403D" w:rsidRPr="004E403D" w:rsidRDefault="004E403D" w:rsidP="00876A4B">
            <w:pPr>
              <w:spacing w:line="276" w:lineRule="auto"/>
              <w:jc w:val="right"/>
              <w:rPr>
                <w:rFonts w:ascii="Century Gothic" w:hAnsi="Century Gothic"/>
                <w:sz w:val="16"/>
                <w:szCs w:val="16"/>
              </w:rPr>
            </w:pPr>
            <w:r>
              <w:rPr>
                <w:rFonts w:ascii="Century Gothic" w:hAnsi="Century Gothic"/>
                <w:sz w:val="16"/>
                <w:szCs w:val="16"/>
              </w:rPr>
              <w:t>$1.180.416</w:t>
            </w:r>
          </w:p>
        </w:tc>
        <w:tc>
          <w:tcPr>
            <w:tcW w:w="4523" w:type="dxa"/>
          </w:tcPr>
          <w:p w:rsidR="004E403D" w:rsidRPr="004E403D" w:rsidRDefault="004E403D" w:rsidP="00876A4B">
            <w:pPr>
              <w:spacing w:line="276" w:lineRule="auto"/>
              <w:jc w:val="both"/>
              <w:rPr>
                <w:rFonts w:ascii="Century Gothic" w:hAnsi="Century Gothic"/>
                <w:sz w:val="16"/>
                <w:szCs w:val="16"/>
              </w:rPr>
            </w:pPr>
            <w:r>
              <w:rPr>
                <w:rFonts w:ascii="Century Gothic" w:hAnsi="Century Gothic"/>
                <w:sz w:val="16"/>
                <w:szCs w:val="16"/>
              </w:rPr>
              <w:t>Pago Catedra Pr</w:t>
            </w:r>
            <w:r w:rsidR="003506A3">
              <w:rPr>
                <w:rFonts w:ascii="Century Gothic" w:hAnsi="Century Gothic"/>
                <w:sz w:val="16"/>
                <w:szCs w:val="16"/>
              </w:rPr>
              <w:t>o</w:t>
            </w:r>
            <w:r w:rsidR="00D53572">
              <w:rPr>
                <w:rFonts w:ascii="Century Gothic" w:hAnsi="Century Gothic"/>
                <w:sz w:val="16"/>
                <w:szCs w:val="16"/>
              </w:rPr>
              <w:t>grama</w:t>
            </w:r>
            <w:r>
              <w:rPr>
                <w:rFonts w:ascii="Century Gothic" w:hAnsi="Century Gothic"/>
                <w:sz w:val="16"/>
                <w:szCs w:val="16"/>
              </w:rPr>
              <w:t xml:space="preserve"> Universidad en el campo</w:t>
            </w:r>
            <w:r w:rsidR="00D53572">
              <w:rPr>
                <w:rFonts w:ascii="Century Gothic" w:hAnsi="Century Gothic"/>
                <w:sz w:val="16"/>
                <w:szCs w:val="16"/>
              </w:rPr>
              <w:t>.</w:t>
            </w:r>
          </w:p>
        </w:tc>
      </w:tr>
      <w:tr w:rsidR="005767A3" w:rsidRPr="004E403D" w:rsidTr="00D53572">
        <w:trPr>
          <w:trHeight w:val="291"/>
        </w:trPr>
        <w:tc>
          <w:tcPr>
            <w:tcW w:w="2867"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438" w:type="dxa"/>
          </w:tcPr>
          <w:p w:rsidR="005767A3" w:rsidRPr="004E403D" w:rsidRDefault="003506A3" w:rsidP="00876A4B">
            <w:pPr>
              <w:spacing w:line="276" w:lineRule="auto"/>
              <w:jc w:val="right"/>
              <w:rPr>
                <w:rFonts w:ascii="Century Gothic" w:hAnsi="Century Gothic"/>
                <w:b/>
                <w:bCs/>
                <w:sz w:val="16"/>
                <w:szCs w:val="16"/>
              </w:rPr>
            </w:pPr>
            <w:r>
              <w:rPr>
                <w:rFonts w:ascii="Century Gothic" w:hAnsi="Century Gothic"/>
                <w:b/>
                <w:bCs/>
                <w:sz w:val="16"/>
                <w:szCs w:val="16"/>
              </w:rPr>
              <w:t>$33.654.893</w:t>
            </w:r>
          </w:p>
        </w:tc>
        <w:tc>
          <w:tcPr>
            <w:tcW w:w="4523" w:type="dxa"/>
          </w:tcPr>
          <w:p w:rsidR="005767A3" w:rsidRPr="004E403D" w:rsidRDefault="005767A3" w:rsidP="00876A4B">
            <w:pPr>
              <w:spacing w:line="276" w:lineRule="auto"/>
              <w:jc w:val="both"/>
              <w:rPr>
                <w:rFonts w:ascii="Century Gothic" w:hAnsi="Century Gothic"/>
                <w:sz w:val="16"/>
                <w:szCs w:val="16"/>
              </w:rPr>
            </w:pPr>
          </w:p>
        </w:tc>
      </w:tr>
    </w:tbl>
    <w:p w:rsidR="005767A3" w:rsidRDefault="005767A3" w:rsidP="005767A3">
      <w:pPr>
        <w:spacing w:line="276" w:lineRule="auto"/>
        <w:jc w:val="both"/>
        <w:rPr>
          <w:rFonts w:ascii="Century Gothic" w:hAnsi="Century Gothic"/>
        </w:rPr>
      </w:pPr>
    </w:p>
    <w:tbl>
      <w:tblPr>
        <w:tblStyle w:val="Tablaconcuadrcula"/>
        <w:tblW w:w="0" w:type="auto"/>
        <w:tblLook w:val="04A0" w:firstRow="1" w:lastRow="0" w:firstColumn="1" w:lastColumn="0" w:noHBand="0" w:noVBand="1"/>
      </w:tblPr>
      <w:tblGrid>
        <w:gridCol w:w="2869"/>
        <w:gridCol w:w="1436"/>
        <w:gridCol w:w="4523"/>
      </w:tblGrid>
      <w:tr w:rsidR="005767A3" w:rsidRPr="003506A3" w:rsidTr="00D53572">
        <w:tc>
          <w:tcPr>
            <w:tcW w:w="2870" w:type="dxa"/>
          </w:tcPr>
          <w:p w:rsidR="005767A3" w:rsidRPr="003506A3" w:rsidRDefault="005767A3" w:rsidP="00876A4B">
            <w:pPr>
              <w:spacing w:line="276" w:lineRule="auto"/>
              <w:jc w:val="center"/>
              <w:rPr>
                <w:rFonts w:ascii="Century Gothic" w:hAnsi="Century Gothic"/>
                <w:b/>
                <w:bCs/>
                <w:sz w:val="18"/>
                <w:szCs w:val="18"/>
              </w:rPr>
            </w:pPr>
            <w:r w:rsidRPr="00D53572">
              <w:rPr>
                <w:rFonts w:ascii="Century Gothic" w:hAnsi="Century Gothic"/>
                <w:b/>
                <w:bCs/>
                <w:sz w:val="18"/>
                <w:szCs w:val="18"/>
                <w:highlight w:val="lightGray"/>
              </w:rPr>
              <w:t>Concepto Mes de Marzo</w:t>
            </w:r>
          </w:p>
        </w:tc>
        <w:tc>
          <w:tcPr>
            <w:tcW w:w="1435" w:type="dxa"/>
          </w:tcPr>
          <w:p w:rsidR="005767A3" w:rsidRPr="003506A3" w:rsidRDefault="005767A3" w:rsidP="00876A4B">
            <w:pPr>
              <w:spacing w:line="276" w:lineRule="auto"/>
              <w:jc w:val="center"/>
              <w:rPr>
                <w:rFonts w:ascii="Century Gothic" w:hAnsi="Century Gothic"/>
                <w:b/>
                <w:bCs/>
                <w:sz w:val="18"/>
                <w:szCs w:val="18"/>
              </w:rPr>
            </w:pPr>
            <w:r w:rsidRPr="003506A3">
              <w:rPr>
                <w:rFonts w:ascii="Century Gothic" w:hAnsi="Century Gothic"/>
                <w:b/>
                <w:bCs/>
                <w:sz w:val="18"/>
                <w:szCs w:val="18"/>
              </w:rPr>
              <w:t>Valor</w:t>
            </w:r>
          </w:p>
        </w:tc>
        <w:tc>
          <w:tcPr>
            <w:tcW w:w="4523" w:type="dxa"/>
          </w:tcPr>
          <w:p w:rsidR="005767A3" w:rsidRPr="003506A3" w:rsidRDefault="005767A3" w:rsidP="00876A4B">
            <w:pPr>
              <w:spacing w:line="276" w:lineRule="auto"/>
              <w:jc w:val="center"/>
              <w:rPr>
                <w:rFonts w:ascii="Century Gothic" w:hAnsi="Century Gothic"/>
                <w:sz w:val="18"/>
                <w:szCs w:val="18"/>
              </w:rPr>
            </w:pPr>
          </w:p>
        </w:tc>
      </w:tr>
      <w:tr w:rsidR="005767A3" w:rsidRPr="003506A3" w:rsidTr="00D53572">
        <w:trPr>
          <w:trHeight w:val="273"/>
        </w:trPr>
        <w:tc>
          <w:tcPr>
            <w:tcW w:w="2870"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 xml:space="preserve">Honorarios </w:t>
            </w:r>
            <w:r w:rsidR="00D53572">
              <w:rPr>
                <w:rFonts w:ascii="Century Gothic" w:hAnsi="Century Gothic"/>
                <w:sz w:val="16"/>
                <w:szCs w:val="16"/>
              </w:rPr>
              <w:t>consejo Directivo</w:t>
            </w:r>
          </w:p>
          <w:p w:rsidR="005767A3" w:rsidRPr="003506A3" w:rsidRDefault="005767A3" w:rsidP="00876A4B">
            <w:pPr>
              <w:rPr>
                <w:rFonts w:ascii="Century Gothic" w:hAnsi="Century Gothic"/>
                <w:sz w:val="18"/>
                <w:szCs w:val="18"/>
              </w:rPr>
            </w:pPr>
          </w:p>
        </w:tc>
        <w:tc>
          <w:tcPr>
            <w:tcW w:w="1435" w:type="dxa"/>
          </w:tcPr>
          <w:p w:rsidR="005767A3" w:rsidRPr="003506A3" w:rsidRDefault="005767A3" w:rsidP="00876A4B">
            <w:pPr>
              <w:spacing w:line="276" w:lineRule="auto"/>
              <w:jc w:val="right"/>
              <w:rPr>
                <w:rFonts w:ascii="Century Gothic" w:hAnsi="Century Gothic"/>
                <w:sz w:val="18"/>
                <w:szCs w:val="18"/>
              </w:rPr>
            </w:pPr>
            <w:r w:rsidRPr="003506A3">
              <w:rPr>
                <w:rFonts w:ascii="Century Gothic" w:hAnsi="Century Gothic"/>
                <w:sz w:val="18"/>
                <w:szCs w:val="18"/>
              </w:rPr>
              <w:t>$</w:t>
            </w:r>
            <w:r w:rsidR="003506A3">
              <w:rPr>
                <w:rFonts w:ascii="Century Gothic" w:hAnsi="Century Gothic"/>
                <w:sz w:val="18"/>
                <w:szCs w:val="18"/>
              </w:rPr>
              <w:t>908.100</w:t>
            </w:r>
          </w:p>
        </w:tc>
        <w:tc>
          <w:tcPr>
            <w:tcW w:w="4523" w:type="dxa"/>
          </w:tcPr>
          <w:p w:rsidR="005767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Pago de seis</w:t>
            </w:r>
            <w:r w:rsidR="005767A3" w:rsidRPr="003506A3">
              <w:rPr>
                <w:rFonts w:ascii="Century Gothic" w:hAnsi="Century Gothic"/>
                <w:sz w:val="18"/>
                <w:szCs w:val="18"/>
              </w:rPr>
              <w:t xml:space="preserve"> Consejero</w:t>
            </w:r>
            <w:r>
              <w:rPr>
                <w:rFonts w:ascii="Century Gothic" w:hAnsi="Century Gothic"/>
                <w:sz w:val="18"/>
                <w:szCs w:val="18"/>
              </w:rPr>
              <w:t xml:space="preserve">s </w:t>
            </w:r>
            <w:r w:rsidR="005767A3" w:rsidRPr="003506A3">
              <w:rPr>
                <w:rFonts w:ascii="Century Gothic" w:hAnsi="Century Gothic"/>
                <w:sz w:val="18"/>
                <w:szCs w:val="18"/>
              </w:rPr>
              <w:t xml:space="preserve"> sesiòn del </w:t>
            </w:r>
            <w:r>
              <w:rPr>
                <w:rFonts w:ascii="Century Gothic" w:hAnsi="Century Gothic"/>
                <w:sz w:val="18"/>
                <w:szCs w:val="18"/>
              </w:rPr>
              <w:t>14</w:t>
            </w:r>
            <w:r w:rsidR="005767A3" w:rsidRPr="003506A3">
              <w:rPr>
                <w:rFonts w:ascii="Century Gothic" w:hAnsi="Century Gothic"/>
                <w:sz w:val="18"/>
                <w:szCs w:val="18"/>
              </w:rPr>
              <w:t xml:space="preserve"> de Marzo.</w:t>
            </w:r>
          </w:p>
        </w:tc>
      </w:tr>
      <w:tr w:rsidR="003506A3" w:rsidRPr="003506A3" w:rsidTr="00876A4B">
        <w:trPr>
          <w:trHeight w:val="242"/>
        </w:trPr>
        <w:tc>
          <w:tcPr>
            <w:tcW w:w="2898" w:type="dxa"/>
          </w:tcPr>
          <w:p w:rsidR="003506A3" w:rsidRPr="003506A3" w:rsidRDefault="003506A3"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440" w:type="dxa"/>
          </w:tcPr>
          <w:p w:rsidR="003506A3" w:rsidRPr="003506A3" w:rsidRDefault="003506A3" w:rsidP="00876A4B">
            <w:pPr>
              <w:spacing w:line="276" w:lineRule="auto"/>
              <w:jc w:val="right"/>
              <w:rPr>
                <w:rFonts w:ascii="Century Gothic" w:hAnsi="Century Gothic"/>
                <w:sz w:val="18"/>
                <w:szCs w:val="18"/>
              </w:rPr>
            </w:pPr>
            <w:r>
              <w:rPr>
                <w:rFonts w:ascii="Century Gothic" w:hAnsi="Century Gothic"/>
                <w:sz w:val="18"/>
                <w:szCs w:val="18"/>
              </w:rPr>
              <w:t>$1.662.141</w:t>
            </w:r>
          </w:p>
        </w:tc>
        <w:tc>
          <w:tcPr>
            <w:tcW w:w="4590" w:type="dxa"/>
          </w:tcPr>
          <w:p w:rsidR="003506A3" w:rsidRDefault="003506A3" w:rsidP="003506A3">
            <w:pPr>
              <w:spacing w:line="276" w:lineRule="auto"/>
              <w:jc w:val="both"/>
              <w:rPr>
                <w:rFonts w:ascii="Century Gothic" w:hAnsi="Century Gothic"/>
                <w:sz w:val="18"/>
                <w:szCs w:val="18"/>
              </w:rPr>
            </w:pPr>
            <w:r w:rsidRPr="004E403D">
              <w:rPr>
                <w:rFonts w:ascii="Century Gothic" w:hAnsi="Century Gothic"/>
                <w:sz w:val="16"/>
                <w:szCs w:val="16"/>
              </w:rPr>
              <w:t>Pago Profesional de mercadeo</w:t>
            </w:r>
            <w:r>
              <w:rPr>
                <w:rFonts w:ascii="Century Gothic" w:hAnsi="Century Gothic"/>
                <w:sz w:val="16"/>
                <w:szCs w:val="16"/>
              </w:rPr>
              <w:t>.</w:t>
            </w:r>
          </w:p>
        </w:tc>
      </w:tr>
      <w:tr w:rsidR="005767A3" w:rsidRPr="003506A3" w:rsidTr="00876A4B">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Remuneración de servicios técnicos</w:t>
            </w:r>
          </w:p>
        </w:tc>
        <w:tc>
          <w:tcPr>
            <w:tcW w:w="1440" w:type="dxa"/>
          </w:tcPr>
          <w:p w:rsidR="005767A3" w:rsidRPr="003506A3" w:rsidRDefault="003506A3" w:rsidP="00876A4B">
            <w:pPr>
              <w:spacing w:line="276" w:lineRule="auto"/>
              <w:jc w:val="right"/>
              <w:rPr>
                <w:rFonts w:ascii="Century Gothic" w:hAnsi="Century Gothic"/>
                <w:sz w:val="18"/>
                <w:szCs w:val="18"/>
              </w:rPr>
            </w:pPr>
            <w:r>
              <w:rPr>
                <w:rFonts w:ascii="Century Gothic" w:hAnsi="Century Gothic"/>
                <w:sz w:val="18"/>
                <w:szCs w:val="18"/>
              </w:rPr>
              <w:t>$3.182.807</w:t>
            </w:r>
          </w:p>
        </w:tc>
        <w:tc>
          <w:tcPr>
            <w:tcW w:w="4590" w:type="dxa"/>
          </w:tcPr>
          <w:p w:rsidR="003506A3" w:rsidRDefault="003506A3" w:rsidP="003506A3">
            <w:pPr>
              <w:spacing w:line="276" w:lineRule="auto"/>
              <w:jc w:val="both"/>
              <w:rPr>
                <w:rFonts w:ascii="Century Gothic" w:hAnsi="Century Gothic"/>
                <w:sz w:val="18"/>
                <w:szCs w:val="18"/>
              </w:rPr>
            </w:pPr>
            <w:r>
              <w:rPr>
                <w:rFonts w:ascii="Century Gothic" w:hAnsi="Century Gothic"/>
                <w:sz w:val="18"/>
                <w:szCs w:val="18"/>
              </w:rPr>
              <w:t>Pago C</w:t>
            </w:r>
            <w:r w:rsidRPr="003506A3">
              <w:rPr>
                <w:rFonts w:ascii="Century Gothic" w:hAnsi="Century Gothic"/>
                <w:sz w:val="18"/>
                <w:szCs w:val="18"/>
              </w:rPr>
              <w:t xml:space="preserve">eladuria </w:t>
            </w:r>
            <w:r>
              <w:rPr>
                <w:rFonts w:ascii="Century Gothic" w:hAnsi="Century Gothic"/>
                <w:sz w:val="18"/>
                <w:szCs w:val="18"/>
              </w:rPr>
              <w:t xml:space="preserve">Sede central </w:t>
            </w:r>
            <w:r w:rsidRPr="003506A3">
              <w:rPr>
                <w:rFonts w:ascii="Century Gothic" w:hAnsi="Century Gothic"/>
                <w:sz w:val="18"/>
                <w:szCs w:val="18"/>
              </w:rPr>
              <w:t>$820.000</w:t>
            </w:r>
          </w:p>
          <w:p w:rsidR="003506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 xml:space="preserve">Aporte </w:t>
            </w:r>
            <w:r w:rsidRPr="003506A3">
              <w:rPr>
                <w:rFonts w:ascii="Century Gothic" w:hAnsi="Century Gothic"/>
                <w:sz w:val="18"/>
                <w:szCs w:val="18"/>
              </w:rPr>
              <w:t>R</w:t>
            </w:r>
            <w:r>
              <w:rPr>
                <w:rFonts w:ascii="Century Gothic" w:hAnsi="Century Gothic"/>
                <w:sz w:val="18"/>
                <w:szCs w:val="18"/>
              </w:rPr>
              <w:t xml:space="preserve">iesgos </w:t>
            </w:r>
            <w:r w:rsidRPr="003506A3">
              <w:rPr>
                <w:rFonts w:ascii="Century Gothic" w:hAnsi="Century Gothic"/>
                <w:sz w:val="18"/>
                <w:szCs w:val="18"/>
              </w:rPr>
              <w:t>L</w:t>
            </w:r>
            <w:r>
              <w:rPr>
                <w:rFonts w:ascii="Century Gothic" w:hAnsi="Century Gothic"/>
                <w:sz w:val="18"/>
                <w:szCs w:val="18"/>
              </w:rPr>
              <w:t>aborales</w:t>
            </w:r>
            <w:r w:rsidRPr="003506A3">
              <w:rPr>
                <w:rFonts w:ascii="Century Gothic" w:hAnsi="Century Gothic"/>
                <w:sz w:val="18"/>
                <w:szCs w:val="18"/>
              </w:rPr>
              <w:t xml:space="preserve"> $34.000</w:t>
            </w:r>
          </w:p>
          <w:p w:rsidR="003506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Pago apoyo Servicio de  Aseo</w:t>
            </w:r>
            <w:r w:rsidRPr="003506A3">
              <w:rPr>
                <w:rFonts w:ascii="Century Gothic" w:hAnsi="Century Gothic"/>
                <w:sz w:val="18"/>
                <w:szCs w:val="18"/>
              </w:rPr>
              <w:t xml:space="preserve"> $666.666</w:t>
            </w:r>
          </w:p>
          <w:p w:rsidR="005767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 xml:space="preserve">Pago Contratista de apoyo contratación y Archivo </w:t>
            </w:r>
            <w:r w:rsidRPr="003506A3">
              <w:rPr>
                <w:rFonts w:ascii="Century Gothic" w:hAnsi="Century Gothic"/>
                <w:sz w:val="18"/>
                <w:szCs w:val="18"/>
              </w:rPr>
              <w:t>$1.662.141</w:t>
            </w:r>
          </w:p>
        </w:tc>
      </w:tr>
      <w:tr w:rsidR="005767A3" w:rsidRPr="003506A3" w:rsidTr="00876A4B">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Otros conceptos de servicios personales indirectos.</w:t>
            </w:r>
          </w:p>
        </w:tc>
        <w:tc>
          <w:tcPr>
            <w:tcW w:w="1440" w:type="dxa"/>
          </w:tcPr>
          <w:p w:rsidR="005767A3" w:rsidRPr="003506A3" w:rsidRDefault="003506A3" w:rsidP="00876A4B">
            <w:pPr>
              <w:spacing w:line="276" w:lineRule="auto"/>
              <w:jc w:val="right"/>
              <w:rPr>
                <w:rFonts w:ascii="Century Gothic" w:hAnsi="Century Gothic"/>
                <w:sz w:val="18"/>
                <w:szCs w:val="18"/>
              </w:rPr>
            </w:pPr>
            <w:r>
              <w:rPr>
                <w:rFonts w:ascii="Century Gothic" w:hAnsi="Century Gothic"/>
                <w:sz w:val="18"/>
                <w:szCs w:val="18"/>
              </w:rPr>
              <w:t>$28.596.111</w:t>
            </w:r>
          </w:p>
        </w:tc>
        <w:tc>
          <w:tcPr>
            <w:tcW w:w="4590" w:type="dxa"/>
          </w:tcPr>
          <w:p w:rsidR="005767A3" w:rsidRPr="003506A3" w:rsidRDefault="003506A3" w:rsidP="00D53572">
            <w:pPr>
              <w:spacing w:line="276" w:lineRule="auto"/>
              <w:jc w:val="both"/>
              <w:rPr>
                <w:rFonts w:ascii="Century Gothic" w:hAnsi="Century Gothic"/>
                <w:sz w:val="18"/>
                <w:szCs w:val="18"/>
              </w:rPr>
            </w:pPr>
            <w:r>
              <w:rPr>
                <w:rFonts w:ascii="Century Gothic" w:hAnsi="Century Gothic"/>
                <w:sz w:val="18"/>
                <w:szCs w:val="18"/>
              </w:rPr>
              <w:t>Pago de quince</w:t>
            </w:r>
            <w:r w:rsidR="005767A3" w:rsidRPr="003506A3">
              <w:rPr>
                <w:rFonts w:ascii="Century Gothic" w:hAnsi="Century Gothic"/>
                <w:sz w:val="18"/>
                <w:szCs w:val="18"/>
              </w:rPr>
              <w:t xml:space="preserve"> docentes ocasionales incluidos aportes </w:t>
            </w:r>
            <w:r w:rsidR="00D53572">
              <w:rPr>
                <w:rFonts w:ascii="Century Gothic" w:hAnsi="Century Gothic"/>
                <w:sz w:val="18"/>
                <w:szCs w:val="18"/>
              </w:rPr>
              <w:t xml:space="preserve">y </w:t>
            </w:r>
            <w:r w:rsidR="00D53572" w:rsidRPr="003506A3">
              <w:rPr>
                <w:rFonts w:ascii="Century Gothic" w:hAnsi="Century Gothic"/>
                <w:sz w:val="18"/>
                <w:szCs w:val="18"/>
              </w:rPr>
              <w:t>parafis</w:t>
            </w:r>
            <w:r w:rsidR="00D53572">
              <w:rPr>
                <w:rFonts w:ascii="Century Gothic" w:hAnsi="Century Gothic"/>
                <w:sz w:val="18"/>
                <w:szCs w:val="18"/>
              </w:rPr>
              <w:t>cales</w:t>
            </w:r>
            <w:r w:rsidR="00D53572" w:rsidRPr="003506A3">
              <w:rPr>
                <w:rFonts w:ascii="Century Gothic" w:hAnsi="Century Gothic"/>
                <w:sz w:val="18"/>
                <w:szCs w:val="18"/>
              </w:rPr>
              <w:t xml:space="preserve"> </w:t>
            </w:r>
            <w:r w:rsidR="00D53572">
              <w:rPr>
                <w:rFonts w:ascii="Century Gothic" w:hAnsi="Century Gothic"/>
                <w:sz w:val="18"/>
                <w:szCs w:val="18"/>
              </w:rPr>
              <w:t>$28.596.111</w:t>
            </w:r>
            <w:r w:rsidR="005767A3" w:rsidRPr="003506A3">
              <w:rPr>
                <w:rFonts w:ascii="Century Gothic" w:hAnsi="Century Gothic"/>
                <w:sz w:val="18"/>
                <w:szCs w:val="18"/>
              </w:rPr>
              <w:t xml:space="preserve"> </w:t>
            </w:r>
          </w:p>
        </w:tc>
      </w:tr>
      <w:tr w:rsidR="00D53572" w:rsidRPr="003506A3" w:rsidTr="00876A4B">
        <w:tc>
          <w:tcPr>
            <w:tcW w:w="2898"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S.P I Catedra docentes IES-CINOC</w:t>
            </w:r>
          </w:p>
        </w:tc>
        <w:tc>
          <w:tcPr>
            <w:tcW w:w="1440" w:type="dxa"/>
          </w:tcPr>
          <w:p w:rsidR="00D53572" w:rsidRDefault="00D53572" w:rsidP="00D53572">
            <w:pPr>
              <w:spacing w:line="276" w:lineRule="auto"/>
              <w:jc w:val="right"/>
              <w:rPr>
                <w:rFonts w:ascii="Century Gothic" w:hAnsi="Century Gothic"/>
                <w:sz w:val="18"/>
                <w:szCs w:val="18"/>
              </w:rPr>
            </w:pPr>
            <w:r>
              <w:rPr>
                <w:rFonts w:ascii="Century Gothic" w:hAnsi="Century Gothic"/>
                <w:sz w:val="18"/>
                <w:szCs w:val="18"/>
              </w:rPr>
              <w:t>$5.813.286</w:t>
            </w:r>
          </w:p>
        </w:tc>
        <w:tc>
          <w:tcPr>
            <w:tcW w:w="4590"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Pago de catedra docentes IES-CINOC</w:t>
            </w:r>
          </w:p>
        </w:tc>
      </w:tr>
      <w:tr w:rsidR="00D53572" w:rsidRPr="003506A3" w:rsidTr="00D53572">
        <w:tc>
          <w:tcPr>
            <w:tcW w:w="2870" w:type="dxa"/>
          </w:tcPr>
          <w:p w:rsidR="00D53572" w:rsidRDefault="00D53572" w:rsidP="00D53572">
            <w:pPr>
              <w:spacing w:line="276" w:lineRule="auto"/>
              <w:jc w:val="both"/>
              <w:rPr>
                <w:rFonts w:ascii="Century Gothic" w:hAnsi="Century Gothic"/>
                <w:sz w:val="16"/>
                <w:szCs w:val="16"/>
              </w:rPr>
            </w:pPr>
            <w:r>
              <w:rPr>
                <w:rFonts w:ascii="Century Gothic" w:hAnsi="Century Gothic"/>
                <w:sz w:val="16"/>
                <w:szCs w:val="16"/>
              </w:rPr>
              <w:t>S.P.I Catedra docentes Universidad en el campo.</w:t>
            </w:r>
          </w:p>
        </w:tc>
        <w:tc>
          <w:tcPr>
            <w:tcW w:w="1435" w:type="dxa"/>
          </w:tcPr>
          <w:p w:rsidR="00D53572" w:rsidRDefault="00D53572" w:rsidP="00D53572">
            <w:pPr>
              <w:spacing w:line="276" w:lineRule="auto"/>
              <w:jc w:val="right"/>
              <w:rPr>
                <w:rFonts w:ascii="Century Gothic" w:hAnsi="Century Gothic"/>
                <w:sz w:val="18"/>
                <w:szCs w:val="18"/>
              </w:rPr>
            </w:pPr>
            <w:r>
              <w:rPr>
                <w:rFonts w:ascii="Century Gothic" w:hAnsi="Century Gothic"/>
                <w:sz w:val="18"/>
                <w:szCs w:val="18"/>
              </w:rPr>
              <w:t>$3.904.864</w:t>
            </w:r>
          </w:p>
        </w:tc>
        <w:tc>
          <w:tcPr>
            <w:tcW w:w="4523"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Pago Catedra Programa Universidad en el campo.</w:t>
            </w:r>
          </w:p>
        </w:tc>
      </w:tr>
      <w:tr w:rsidR="00D53572" w:rsidRPr="003506A3" w:rsidTr="00D53572">
        <w:trPr>
          <w:trHeight w:val="255"/>
        </w:trPr>
        <w:tc>
          <w:tcPr>
            <w:tcW w:w="2870" w:type="dxa"/>
          </w:tcPr>
          <w:p w:rsidR="00D53572" w:rsidRPr="003506A3" w:rsidRDefault="00D53572" w:rsidP="00D53572">
            <w:pPr>
              <w:spacing w:line="276" w:lineRule="auto"/>
              <w:jc w:val="center"/>
              <w:rPr>
                <w:rFonts w:ascii="Century Gothic" w:hAnsi="Century Gothic"/>
                <w:b/>
                <w:bCs/>
                <w:sz w:val="18"/>
                <w:szCs w:val="18"/>
              </w:rPr>
            </w:pPr>
            <w:r w:rsidRPr="003506A3">
              <w:rPr>
                <w:rFonts w:ascii="Century Gothic" w:hAnsi="Century Gothic"/>
                <w:b/>
                <w:bCs/>
                <w:sz w:val="18"/>
                <w:szCs w:val="18"/>
              </w:rPr>
              <w:t>Total</w:t>
            </w:r>
          </w:p>
        </w:tc>
        <w:tc>
          <w:tcPr>
            <w:tcW w:w="1435" w:type="dxa"/>
          </w:tcPr>
          <w:p w:rsidR="00D53572" w:rsidRPr="003506A3" w:rsidRDefault="00D53572" w:rsidP="00D53572">
            <w:pPr>
              <w:spacing w:line="276" w:lineRule="auto"/>
              <w:jc w:val="right"/>
              <w:rPr>
                <w:rFonts w:ascii="Century Gothic" w:hAnsi="Century Gothic"/>
                <w:b/>
                <w:bCs/>
                <w:sz w:val="18"/>
                <w:szCs w:val="18"/>
              </w:rPr>
            </w:pPr>
            <w:r>
              <w:rPr>
                <w:rFonts w:ascii="Century Gothic" w:hAnsi="Century Gothic"/>
                <w:b/>
                <w:bCs/>
                <w:sz w:val="18"/>
                <w:szCs w:val="18"/>
              </w:rPr>
              <w:t>$44.067.309</w:t>
            </w:r>
          </w:p>
        </w:tc>
        <w:tc>
          <w:tcPr>
            <w:tcW w:w="4523" w:type="dxa"/>
          </w:tcPr>
          <w:p w:rsidR="00D53572" w:rsidRPr="003506A3" w:rsidRDefault="00D53572" w:rsidP="00D53572">
            <w:pPr>
              <w:spacing w:line="276" w:lineRule="auto"/>
              <w:jc w:val="both"/>
              <w:rPr>
                <w:rFonts w:ascii="Century Gothic" w:hAnsi="Century Gothic"/>
                <w:sz w:val="18"/>
                <w:szCs w:val="18"/>
              </w:rPr>
            </w:pPr>
          </w:p>
        </w:tc>
      </w:tr>
    </w:tbl>
    <w:p w:rsidR="005767A3" w:rsidRDefault="005767A3" w:rsidP="005767A3">
      <w:pPr>
        <w:spacing w:line="276" w:lineRule="auto"/>
        <w:jc w:val="center"/>
        <w:rPr>
          <w:rFonts w:ascii="Century Gothic" w:hAnsi="Century Gothic"/>
          <w:b/>
          <w:bCs/>
          <w:u w:val="single"/>
        </w:rPr>
      </w:pPr>
    </w:p>
    <w:p w:rsidR="00D53572" w:rsidRDefault="00D53572" w:rsidP="005767A3">
      <w:pPr>
        <w:spacing w:line="276" w:lineRule="auto"/>
        <w:jc w:val="center"/>
        <w:rPr>
          <w:rFonts w:ascii="Century Gothic" w:hAnsi="Century Gothic"/>
          <w:b/>
          <w:bCs/>
          <w:u w:val="single"/>
        </w:rPr>
      </w:pPr>
    </w:p>
    <w:p w:rsidR="00D53572" w:rsidRDefault="00D53572" w:rsidP="005767A3">
      <w:pPr>
        <w:spacing w:line="276" w:lineRule="auto"/>
        <w:jc w:val="center"/>
        <w:rPr>
          <w:rFonts w:ascii="Century Gothic" w:hAnsi="Century Gothic"/>
          <w:b/>
          <w:bCs/>
          <w:u w:val="single"/>
        </w:rPr>
      </w:pPr>
    </w:p>
    <w:p w:rsidR="00D53572" w:rsidRDefault="00D53572" w:rsidP="005767A3">
      <w:pPr>
        <w:spacing w:line="276" w:lineRule="auto"/>
        <w:jc w:val="center"/>
        <w:rPr>
          <w:rFonts w:ascii="Century Gothic" w:hAnsi="Century Gothic"/>
          <w:b/>
          <w:bCs/>
          <w:u w:val="single"/>
        </w:rPr>
      </w:pPr>
    </w:p>
    <w:p w:rsidR="005767A3" w:rsidRPr="00D53572" w:rsidRDefault="005767A3" w:rsidP="005767A3">
      <w:pPr>
        <w:spacing w:line="276" w:lineRule="auto"/>
        <w:jc w:val="center"/>
        <w:rPr>
          <w:rFonts w:ascii="AR BLANCA" w:hAnsi="AR BLANCA"/>
          <w:b/>
          <w:bCs/>
          <w:u w:val="single"/>
        </w:rPr>
      </w:pPr>
      <w:r w:rsidRPr="00D53572">
        <w:rPr>
          <w:rFonts w:ascii="AR BLANCA" w:hAnsi="AR BLANCA"/>
          <w:b/>
          <w:bCs/>
          <w:u w:val="single"/>
        </w:rPr>
        <w:lastRenderedPageBreak/>
        <w:t>Comparativo para determinar  aumento o disminución frente a los (SPI)</w:t>
      </w:r>
    </w:p>
    <w:p w:rsidR="005767A3" w:rsidRDefault="005767A3" w:rsidP="005767A3">
      <w:pPr>
        <w:spacing w:line="276" w:lineRule="auto"/>
        <w:jc w:val="both"/>
        <w:rPr>
          <w:rFonts w:ascii="Century Gothic" w:hAnsi="Century Gothic"/>
        </w:rPr>
      </w:pPr>
    </w:p>
    <w:tbl>
      <w:tblPr>
        <w:tblStyle w:val="Tablaconcuadrcula"/>
        <w:tblW w:w="0" w:type="auto"/>
        <w:jc w:val="center"/>
        <w:tblLayout w:type="fixed"/>
        <w:tblLook w:val="04A0" w:firstRow="1" w:lastRow="0" w:firstColumn="1" w:lastColumn="0" w:noHBand="0" w:noVBand="1"/>
      </w:tblPr>
      <w:tblGrid>
        <w:gridCol w:w="2065"/>
        <w:gridCol w:w="1260"/>
        <w:gridCol w:w="1260"/>
        <w:gridCol w:w="1350"/>
      </w:tblGrid>
      <w:tr w:rsidR="00FB0C91" w:rsidRPr="00B356F5" w:rsidTr="00FB0C91">
        <w:trPr>
          <w:jc w:val="center"/>
        </w:trPr>
        <w:tc>
          <w:tcPr>
            <w:tcW w:w="2065" w:type="dxa"/>
          </w:tcPr>
          <w:p w:rsidR="00FB0C91" w:rsidRPr="00663DFA" w:rsidRDefault="00FB0C91" w:rsidP="00876A4B">
            <w:pPr>
              <w:spacing w:line="276" w:lineRule="auto"/>
              <w:jc w:val="center"/>
              <w:rPr>
                <w:rFonts w:ascii="Century Gothic" w:hAnsi="Century Gothic"/>
                <w:b/>
                <w:bCs/>
                <w:sz w:val="20"/>
                <w:szCs w:val="20"/>
              </w:rPr>
            </w:pPr>
            <w:r w:rsidRPr="00663DFA">
              <w:rPr>
                <w:rFonts w:ascii="Century Gothic" w:hAnsi="Century Gothic"/>
                <w:b/>
                <w:bCs/>
                <w:sz w:val="20"/>
                <w:szCs w:val="20"/>
              </w:rPr>
              <w:t>Concepto</w:t>
            </w:r>
          </w:p>
        </w:tc>
        <w:tc>
          <w:tcPr>
            <w:tcW w:w="1260" w:type="dxa"/>
          </w:tcPr>
          <w:p w:rsidR="00FB0C91" w:rsidRPr="00663DFA" w:rsidRDefault="00FB0C91" w:rsidP="00876A4B">
            <w:pPr>
              <w:spacing w:line="276" w:lineRule="auto"/>
              <w:jc w:val="center"/>
              <w:rPr>
                <w:rFonts w:ascii="Century Gothic" w:hAnsi="Century Gothic"/>
                <w:b/>
                <w:bCs/>
                <w:sz w:val="20"/>
                <w:szCs w:val="20"/>
              </w:rPr>
            </w:pPr>
            <w:r>
              <w:rPr>
                <w:rFonts w:ascii="Century Gothic" w:hAnsi="Century Gothic"/>
                <w:b/>
                <w:bCs/>
                <w:sz w:val="20"/>
                <w:szCs w:val="20"/>
              </w:rPr>
              <w:t>Valor Enero</w:t>
            </w:r>
          </w:p>
        </w:tc>
        <w:tc>
          <w:tcPr>
            <w:tcW w:w="1260" w:type="dxa"/>
          </w:tcPr>
          <w:p w:rsidR="00FB0C91" w:rsidRPr="00663DFA" w:rsidRDefault="00FB0C91" w:rsidP="00876A4B">
            <w:pPr>
              <w:spacing w:line="276" w:lineRule="auto"/>
              <w:jc w:val="center"/>
              <w:rPr>
                <w:rFonts w:ascii="Century Gothic" w:hAnsi="Century Gothic"/>
                <w:b/>
                <w:bCs/>
                <w:sz w:val="20"/>
                <w:szCs w:val="20"/>
              </w:rPr>
            </w:pPr>
            <w:r>
              <w:rPr>
                <w:rFonts w:ascii="Century Gothic" w:hAnsi="Century Gothic"/>
                <w:b/>
                <w:bCs/>
                <w:sz w:val="20"/>
                <w:szCs w:val="20"/>
              </w:rPr>
              <w:t>Valor Febrero</w:t>
            </w:r>
          </w:p>
        </w:tc>
        <w:tc>
          <w:tcPr>
            <w:tcW w:w="1350" w:type="dxa"/>
          </w:tcPr>
          <w:p w:rsidR="00FB0C91" w:rsidRPr="00663DFA" w:rsidRDefault="00FB0C91" w:rsidP="00876A4B">
            <w:pPr>
              <w:spacing w:line="276" w:lineRule="auto"/>
              <w:jc w:val="center"/>
              <w:rPr>
                <w:rFonts w:ascii="Century Gothic" w:hAnsi="Century Gothic"/>
                <w:b/>
                <w:bCs/>
                <w:sz w:val="20"/>
                <w:szCs w:val="20"/>
              </w:rPr>
            </w:pPr>
            <w:r>
              <w:rPr>
                <w:rFonts w:ascii="Century Gothic" w:hAnsi="Century Gothic"/>
                <w:b/>
                <w:bCs/>
                <w:sz w:val="20"/>
                <w:szCs w:val="20"/>
              </w:rPr>
              <w:t>Valor Marzo</w:t>
            </w:r>
          </w:p>
        </w:tc>
      </w:tr>
      <w:tr w:rsidR="00FB0C91" w:rsidRPr="00B356F5" w:rsidTr="00FB0C91">
        <w:trPr>
          <w:jc w:val="center"/>
        </w:trPr>
        <w:tc>
          <w:tcPr>
            <w:tcW w:w="2065"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Honorarios</w:t>
            </w:r>
            <w:r>
              <w:rPr>
                <w:rFonts w:ascii="Century Gothic" w:hAnsi="Century Gothic"/>
                <w:sz w:val="18"/>
                <w:szCs w:val="18"/>
              </w:rPr>
              <w:t xml:space="preserve"> consejeros Directivos</w:t>
            </w:r>
          </w:p>
        </w:tc>
        <w:tc>
          <w:tcPr>
            <w:tcW w:w="1260" w:type="dxa"/>
          </w:tcPr>
          <w:p w:rsidR="00FB0C91" w:rsidRPr="00B356F5" w:rsidRDefault="00FB0C91" w:rsidP="00876A4B">
            <w:pPr>
              <w:spacing w:line="276" w:lineRule="auto"/>
              <w:ind w:right="90"/>
              <w:jc w:val="right"/>
              <w:rPr>
                <w:rFonts w:ascii="Century Gothic" w:hAnsi="Century Gothic"/>
                <w:sz w:val="18"/>
                <w:szCs w:val="18"/>
              </w:rPr>
            </w:pPr>
            <w:r>
              <w:rPr>
                <w:rFonts w:ascii="Century Gothic" w:hAnsi="Century Gothic"/>
                <w:sz w:val="18"/>
                <w:szCs w:val="18"/>
              </w:rPr>
              <w:t>$1.059.450</w:t>
            </w:r>
          </w:p>
        </w:tc>
        <w:tc>
          <w:tcPr>
            <w:tcW w:w="1260" w:type="dxa"/>
          </w:tcPr>
          <w:p w:rsidR="00FB0C91" w:rsidRPr="00B356F5" w:rsidRDefault="00FB0C91" w:rsidP="00D53572">
            <w:pPr>
              <w:spacing w:line="276" w:lineRule="auto"/>
              <w:jc w:val="right"/>
              <w:rPr>
                <w:rFonts w:ascii="Century Gothic" w:hAnsi="Century Gothic"/>
                <w:sz w:val="18"/>
                <w:szCs w:val="18"/>
              </w:rPr>
            </w:pPr>
            <w:r>
              <w:rPr>
                <w:rFonts w:ascii="Century Gothic" w:hAnsi="Century Gothic"/>
                <w:sz w:val="18"/>
                <w:szCs w:val="18"/>
              </w:rPr>
              <w:t>$454.050</w:t>
            </w:r>
          </w:p>
        </w:tc>
        <w:tc>
          <w:tcPr>
            <w:tcW w:w="1350" w:type="dxa"/>
          </w:tcPr>
          <w:p w:rsidR="00FB0C91" w:rsidRPr="00B356F5" w:rsidRDefault="00FB0C91" w:rsidP="00876A4B">
            <w:pPr>
              <w:spacing w:line="276" w:lineRule="auto"/>
              <w:jc w:val="right"/>
              <w:rPr>
                <w:rFonts w:ascii="Century Gothic" w:hAnsi="Century Gothic"/>
                <w:sz w:val="18"/>
                <w:szCs w:val="18"/>
              </w:rPr>
            </w:pPr>
            <w:r>
              <w:rPr>
                <w:rFonts w:ascii="Century Gothic" w:hAnsi="Century Gothic"/>
                <w:sz w:val="18"/>
                <w:szCs w:val="18"/>
              </w:rPr>
              <w:t>$908.100</w:t>
            </w:r>
          </w:p>
        </w:tc>
      </w:tr>
      <w:tr w:rsidR="00FB0C91" w:rsidRPr="00B356F5" w:rsidTr="00FB0C91">
        <w:trPr>
          <w:jc w:val="center"/>
        </w:trPr>
        <w:tc>
          <w:tcPr>
            <w:tcW w:w="2065" w:type="dxa"/>
          </w:tcPr>
          <w:p w:rsidR="00FB0C91" w:rsidRPr="00B356F5" w:rsidRDefault="00FB0C91"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260" w:type="dxa"/>
          </w:tcPr>
          <w:p w:rsidR="00FB0C91" w:rsidRDefault="00FB0C91" w:rsidP="00876A4B">
            <w:pPr>
              <w:spacing w:line="276" w:lineRule="auto"/>
              <w:ind w:right="90"/>
              <w:jc w:val="right"/>
              <w:rPr>
                <w:rFonts w:ascii="Century Gothic" w:hAnsi="Century Gothic"/>
                <w:sz w:val="18"/>
                <w:szCs w:val="18"/>
              </w:rPr>
            </w:pPr>
          </w:p>
        </w:tc>
        <w:tc>
          <w:tcPr>
            <w:tcW w:w="1260" w:type="dxa"/>
          </w:tcPr>
          <w:p w:rsidR="00FB0C91" w:rsidRDefault="00FB0C91" w:rsidP="00D53572">
            <w:pPr>
              <w:spacing w:line="276" w:lineRule="auto"/>
              <w:jc w:val="right"/>
              <w:rPr>
                <w:rFonts w:ascii="Century Gothic" w:hAnsi="Century Gothic"/>
                <w:sz w:val="18"/>
                <w:szCs w:val="18"/>
              </w:rPr>
            </w:pPr>
            <w:r>
              <w:rPr>
                <w:rFonts w:ascii="Century Gothic" w:hAnsi="Century Gothic"/>
                <w:sz w:val="18"/>
                <w:szCs w:val="18"/>
              </w:rPr>
              <w:t>$1.662.141</w:t>
            </w:r>
          </w:p>
        </w:tc>
        <w:tc>
          <w:tcPr>
            <w:tcW w:w="135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$1.662.141</w:t>
            </w:r>
          </w:p>
        </w:tc>
      </w:tr>
      <w:tr w:rsidR="00FB0C91" w:rsidRPr="00B356F5" w:rsidTr="00FB0C91">
        <w:trPr>
          <w:jc w:val="center"/>
        </w:trPr>
        <w:tc>
          <w:tcPr>
            <w:tcW w:w="2065"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Remuneración Servicios Técnicos</w:t>
            </w:r>
          </w:p>
        </w:tc>
        <w:tc>
          <w:tcPr>
            <w:tcW w:w="1260" w:type="dxa"/>
          </w:tcPr>
          <w:p w:rsidR="00FB0C91" w:rsidRPr="00B356F5" w:rsidRDefault="00FB0C91" w:rsidP="00876A4B">
            <w:pPr>
              <w:spacing w:line="276" w:lineRule="auto"/>
              <w:ind w:right="90"/>
              <w:jc w:val="right"/>
              <w:rPr>
                <w:rFonts w:ascii="Century Gothic" w:hAnsi="Century Gothic"/>
                <w:sz w:val="18"/>
                <w:szCs w:val="18"/>
              </w:rPr>
            </w:pPr>
          </w:p>
        </w:tc>
        <w:tc>
          <w:tcPr>
            <w:tcW w:w="1260" w:type="dxa"/>
          </w:tcPr>
          <w:p w:rsidR="00FB0C91" w:rsidRDefault="00FB0C91" w:rsidP="00FB0C91">
            <w:pPr>
              <w:spacing w:line="276" w:lineRule="auto"/>
              <w:jc w:val="right"/>
              <w:rPr>
                <w:rFonts w:ascii="Century Gothic" w:hAnsi="Century Gothic"/>
                <w:sz w:val="18"/>
                <w:szCs w:val="18"/>
              </w:rPr>
            </w:pPr>
            <w:r>
              <w:rPr>
                <w:rFonts w:ascii="Century Gothic" w:hAnsi="Century Gothic"/>
                <w:sz w:val="18"/>
                <w:szCs w:val="18"/>
              </w:rPr>
              <w:t>$3.324.282</w:t>
            </w:r>
          </w:p>
        </w:tc>
        <w:tc>
          <w:tcPr>
            <w:tcW w:w="135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$3.182.807</w:t>
            </w:r>
          </w:p>
        </w:tc>
      </w:tr>
      <w:tr w:rsidR="00FB0C91" w:rsidRPr="00B356F5" w:rsidTr="00FB0C91">
        <w:trPr>
          <w:jc w:val="center"/>
        </w:trPr>
        <w:tc>
          <w:tcPr>
            <w:tcW w:w="2065" w:type="dxa"/>
          </w:tcPr>
          <w:p w:rsidR="00FB0C91" w:rsidRPr="00FB0C91" w:rsidRDefault="00FB0C91" w:rsidP="00876A4B">
            <w:pPr>
              <w:spacing w:line="276" w:lineRule="auto"/>
              <w:jc w:val="both"/>
              <w:rPr>
                <w:rFonts w:ascii="Century Gothic" w:hAnsi="Century Gothic"/>
                <w:sz w:val="16"/>
                <w:szCs w:val="16"/>
              </w:rPr>
            </w:pPr>
            <w:r w:rsidRPr="00FB0C91">
              <w:rPr>
                <w:rFonts w:ascii="Century Gothic" w:hAnsi="Century Gothic"/>
                <w:sz w:val="16"/>
                <w:szCs w:val="16"/>
              </w:rPr>
              <w:t>Otros conceptos de servicios personales indirectos</w:t>
            </w:r>
            <w:r>
              <w:rPr>
                <w:rFonts w:ascii="Century Gothic" w:hAnsi="Century Gothic"/>
                <w:sz w:val="16"/>
                <w:szCs w:val="16"/>
              </w:rPr>
              <w:t xml:space="preserve"> docentes Ocasionales.</w:t>
            </w:r>
          </w:p>
        </w:tc>
        <w:tc>
          <w:tcPr>
            <w:tcW w:w="1260" w:type="dxa"/>
          </w:tcPr>
          <w:p w:rsidR="00FB0C91" w:rsidRPr="00B356F5" w:rsidRDefault="00FB0C91" w:rsidP="00876A4B">
            <w:pPr>
              <w:spacing w:line="276" w:lineRule="auto"/>
              <w:jc w:val="right"/>
              <w:rPr>
                <w:rFonts w:ascii="Century Gothic" w:hAnsi="Century Gothic"/>
                <w:sz w:val="18"/>
                <w:szCs w:val="18"/>
              </w:rPr>
            </w:pPr>
            <w:r>
              <w:rPr>
                <w:rFonts w:ascii="Century Gothic" w:hAnsi="Century Gothic"/>
                <w:sz w:val="18"/>
                <w:szCs w:val="18"/>
              </w:rPr>
              <w:t>$6.842.244</w:t>
            </w:r>
          </w:p>
        </w:tc>
        <w:tc>
          <w:tcPr>
            <w:tcW w:w="1260" w:type="dxa"/>
          </w:tcPr>
          <w:p w:rsidR="00FB0C91" w:rsidRPr="00B356F5" w:rsidRDefault="00FB0C91" w:rsidP="00876A4B">
            <w:pPr>
              <w:spacing w:line="276" w:lineRule="auto"/>
              <w:jc w:val="right"/>
              <w:rPr>
                <w:rFonts w:ascii="Century Gothic" w:hAnsi="Century Gothic"/>
                <w:sz w:val="18"/>
                <w:szCs w:val="18"/>
              </w:rPr>
            </w:pPr>
            <w:r>
              <w:rPr>
                <w:rFonts w:ascii="Century Gothic" w:hAnsi="Century Gothic"/>
                <w:sz w:val="18"/>
                <w:szCs w:val="18"/>
              </w:rPr>
              <w:t>$25.705.280</w:t>
            </w:r>
          </w:p>
        </w:tc>
        <w:tc>
          <w:tcPr>
            <w:tcW w:w="1350" w:type="dxa"/>
          </w:tcPr>
          <w:p w:rsidR="00FB0C91" w:rsidRPr="00B356F5" w:rsidRDefault="00FB0C91" w:rsidP="00876A4B">
            <w:pPr>
              <w:spacing w:line="276" w:lineRule="auto"/>
              <w:jc w:val="right"/>
              <w:rPr>
                <w:rFonts w:ascii="Century Gothic" w:hAnsi="Century Gothic"/>
                <w:sz w:val="18"/>
                <w:szCs w:val="18"/>
              </w:rPr>
            </w:pPr>
            <w:r>
              <w:rPr>
                <w:rFonts w:ascii="Century Gothic" w:hAnsi="Century Gothic"/>
                <w:sz w:val="18"/>
                <w:szCs w:val="18"/>
              </w:rPr>
              <w:t>$28.596.111</w:t>
            </w:r>
          </w:p>
        </w:tc>
      </w:tr>
      <w:tr w:rsidR="00FB0C91" w:rsidRPr="00B356F5" w:rsidTr="00FB0C91">
        <w:trPr>
          <w:jc w:val="center"/>
        </w:trPr>
        <w:tc>
          <w:tcPr>
            <w:tcW w:w="2065" w:type="dxa"/>
          </w:tcPr>
          <w:p w:rsidR="00FB0C91" w:rsidRPr="00FB0C91" w:rsidRDefault="00FB0C91" w:rsidP="00876A4B">
            <w:pPr>
              <w:spacing w:line="276" w:lineRule="auto"/>
              <w:jc w:val="both"/>
              <w:rPr>
                <w:rFonts w:ascii="Century Gothic" w:hAnsi="Century Gothic"/>
                <w:sz w:val="16"/>
                <w:szCs w:val="16"/>
              </w:rPr>
            </w:pPr>
            <w:r>
              <w:rPr>
                <w:rFonts w:ascii="Century Gothic" w:hAnsi="Century Gothic"/>
                <w:sz w:val="16"/>
                <w:szCs w:val="16"/>
              </w:rPr>
              <w:t>S.P.I Catedra IES-CINOC</w:t>
            </w:r>
          </w:p>
        </w:tc>
        <w:tc>
          <w:tcPr>
            <w:tcW w:w="1260" w:type="dxa"/>
          </w:tcPr>
          <w:p w:rsidR="00FB0C91" w:rsidRDefault="00FB0C91" w:rsidP="00876A4B">
            <w:pPr>
              <w:spacing w:line="276" w:lineRule="auto"/>
              <w:jc w:val="right"/>
              <w:rPr>
                <w:rFonts w:ascii="Century Gothic" w:hAnsi="Century Gothic"/>
                <w:sz w:val="18"/>
                <w:szCs w:val="18"/>
              </w:rPr>
            </w:pPr>
          </w:p>
        </w:tc>
        <w:tc>
          <w:tcPr>
            <w:tcW w:w="126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$1.328.724</w:t>
            </w:r>
          </w:p>
        </w:tc>
        <w:tc>
          <w:tcPr>
            <w:tcW w:w="135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$5.813.286</w:t>
            </w:r>
          </w:p>
        </w:tc>
      </w:tr>
      <w:tr w:rsidR="00FB0C91" w:rsidRPr="00B356F5" w:rsidTr="00FB0C91">
        <w:trPr>
          <w:jc w:val="center"/>
        </w:trPr>
        <w:tc>
          <w:tcPr>
            <w:tcW w:w="2065" w:type="dxa"/>
          </w:tcPr>
          <w:p w:rsidR="00FB0C91" w:rsidRDefault="00FB0C91" w:rsidP="00876A4B">
            <w:pPr>
              <w:spacing w:line="276" w:lineRule="auto"/>
              <w:jc w:val="both"/>
              <w:rPr>
                <w:rFonts w:ascii="Century Gothic" w:hAnsi="Century Gothic"/>
                <w:sz w:val="16"/>
                <w:szCs w:val="16"/>
              </w:rPr>
            </w:pPr>
            <w:r>
              <w:rPr>
                <w:rFonts w:ascii="Century Gothic" w:hAnsi="Century Gothic"/>
                <w:sz w:val="16"/>
                <w:szCs w:val="16"/>
              </w:rPr>
              <w:t xml:space="preserve">S.P.I Catedra </w:t>
            </w:r>
            <w:proofErr w:type="spellStart"/>
            <w:r>
              <w:rPr>
                <w:rFonts w:ascii="Century Gothic" w:hAnsi="Century Gothic"/>
                <w:sz w:val="16"/>
                <w:szCs w:val="16"/>
              </w:rPr>
              <w:t>Univer</w:t>
            </w:r>
            <w:proofErr w:type="spellEnd"/>
            <w:r>
              <w:rPr>
                <w:rFonts w:ascii="Century Gothic" w:hAnsi="Century Gothic"/>
                <w:sz w:val="16"/>
                <w:szCs w:val="16"/>
              </w:rPr>
              <w:t>. Campo</w:t>
            </w:r>
          </w:p>
        </w:tc>
        <w:tc>
          <w:tcPr>
            <w:tcW w:w="1260" w:type="dxa"/>
          </w:tcPr>
          <w:p w:rsidR="00FB0C91" w:rsidRDefault="00FB0C91" w:rsidP="00876A4B">
            <w:pPr>
              <w:spacing w:line="276" w:lineRule="auto"/>
              <w:jc w:val="right"/>
              <w:rPr>
                <w:rFonts w:ascii="Century Gothic" w:hAnsi="Century Gothic"/>
                <w:sz w:val="18"/>
                <w:szCs w:val="18"/>
              </w:rPr>
            </w:pPr>
          </w:p>
        </w:tc>
        <w:tc>
          <w:tcPr>
            <w:tcW w:w="126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$1.180.416</w:t>
            </w:r>
          </w:p>
        </w:tc>
        <w:tc>
          <w:tcPr>
            <w:tcW w:w="1350" w:type="dxa"/>
          </w:tcPr>
          <w:p w:rsidR="00FB0C91" w:rsidRDefault="00FB0C91" w:rsidP="00876A4B">
            <w:pPr>
              <w:spacing w:line="276" w:lineRule="auto"/>
              <w:jc w:val="right"/>
              <w:rPr>
                <w:rFonts w:ascii="Century Gothic" w:hAnsi="Century Gothic"/>
                <w:sz w:val="18"/>
                <w:szCs w:val="18"/>
              </w:rPr>
            </w:pPr>
            <w:r>
              <w:rPr>
                <w:rFonts w:ascii="Century Gothic" w:hAnsi="Century Gothic"/>
                <w:sz w:val="18"/>
                <w:szCs w:val="18"/>
              </w:rPr>
              <w:t>$1.662.141</w:t>
            </w:r>
          </w:p>
        </w:tc>
      </w:tr>
    </w:tbl>
    <w:p w:rsidR="005767A3" w:rsidRDefault="005767A3" w:rsidP="005767A3">
      <w:pPr>
        <w:spacing w:line="276" w:lineRule="auto"/>
        <w:jc w:val="both"/>
        <w:rPr>
          <w:rFonts w:ascii="Century Gothic" w:hAnsi="Century Gothic"/>
        </w:rPr>
      </w:pPr>
    </w:p>
    <w:p w:rsidR="00FB0C91" w:rsidRDefault="00FB0C91" w:rsidP="005767A3">
      <w:pPr>
        <w:pStyle w:val="Prrafodelista"/>
        <w:numPr>
          <w:ilvl w:val="0"/>
          <w:numId w:val="5"/>
        </w:numPr>
        <w:spacing w:line="276" w:lineRule="auto"/>
        <w:jc w:val="both"/>
        <w:rPr>
          <w:rFonts w:ascii="Century Gothic" w:hAnsi="Century Gothic"/>
        </w:rPr>
      </w:pPr>
      <w:r>
        <w:rPr>
          <w:rFonts w:ascii="Century Gothic" w:hAnsi="Century Gothic"/>
        </w:rPr>
        <w:t>Relación Honorarios por sesión de consejo Directivo.</w:t>
      </w:r>
    </w:p>
    <w:p w:rsidR="005767A3" w:rsidRDefault="00FB0C91" w:rsidP="00FB0C91">
      <w:pPr>
        <w:pStyle w:val="Prrafodelista"/>
        <w:spacing w:line="276" w:lineRule="auto"/>
        <w:ind w:left="420"/>
        <w:jc w:val="both"/>
        <w:rPr>
          <w:rFonts w:ascii="Century Gothic" w:hAnsi="Century Gothic"/>
        </w:rPr>
      </w:pPr>
      <w:r>
        <w:rPr>
          <w:rFonts w:ascii="Century Gothic" w:hAnsi="Century Gothic"/>
        </w:rPr>
        <w:t>Para el mes de enero</w:t>
      </w:r>
      <w:r w:rsidR="005767A3">
        <w:rPr>
          <w:rFonts w:ascii="Century Gothic" w:hAnsi="Century Gothic"/>
        </w:rPr>
        <w:t xml:space="preserve"> sesiono el consejo directivo</w:t>
      </w:r>
      <w:r>
        <w:rPr>
          <w:rFonts w:ascii="Century Gothic" w:hAnsi="Century Gothic"/>
        </w:rPr>
        <w:t xml:space="preserve"> con participación de seis consejeros, en el</w:t>
      </w:r>
      <w:r w:rsidR="005767A3">
        <w:rPr>
          <w:rFonts w:ascii="Century Gothic" w:hAnsi="Century Gothic"/>
        </w:rPr>
        <w:t xml:space="preserve"> mes de febrero</w:t>
      </w:r>
      <w:r>
        <w:rPr>
          <w:rFonts w:ascii="Century Gothic" w:hAnsi="Century Gothic"/>
        </w:rPr>
        <w:t xml:space="preserve"> se canceló pago de honorarios de tres consejeros, no se realizó sesiòn por no haber cuórum y debió ser aplazada para una nueva fecha, en el mes de </w:t>
      </w:r>
      <w:r w:rsidR="005767A3">
        <w:rPr>
          <w:rFonts w:ascii="Century Gothic" w:hAnsi="Century Gothic"/>
        </w:rPr>
        <w:t xml:space="preserve"> marzo </w:t>
      </w:r>
      <w:r>
        <w:rPr>
          <w:rFonts w:ascii="Century Gothic" w:hAnsi="Century Gothic"/>
        </w:rPr>
        <w:t>se sesión con una participación de seis</w:t>
      </w:r>
      <w:r w:rsidR="005767A3">
        <w:rPr>
          <w:rFonts w:ascii="Century Gothic" w:hAnsi="Century Gothic"/>
        </w:rPr>
        <w:t xml:space="preserve"> consejeros</w:t>
      </w:r>
      <w:r w:rsidR="00CF13AD">
        <w:rPr>
          <w:rFonts w:ascii="Century Gothic" w:hAnsi="Century Gothic"/>
        </w:rPr>
        <w:t xml:space="preserve">; estas sesiones de consejo son muy importantes porque es esta corporación es la que toma decisiones de los proyectos presupuestales, modificaciones </w:t>
      </w:r>
      <w:r w:rsidR="005767A3">
        <w:rPr>
          <w:rFonts w:ascii="Century Gothic" w:hAnsi="Century Gothic"/>
        </w:rPr>
        <w:t xml:space="preserve"> </w:t>
      </w:r>
      <w:r w:rsidR="00CF13AD">
        <w:rPr>
          <w:rFonts w:ascii="Century Gothic" w:hAnsi="Century Gothic"/>
        </w:rPr>
        <w:t>al mismo,  proyecciones de inversión y aprobación de Políticas de direcciòn, es importante para la entidad IES-CINOC se establezca la pertinencia y responsabilidad de asistencia a estas sesiones, que como se comentó anteriormente son sesiones donde se tomas decisiones trascendentales para la IES.</w:t>
      </w:r>
    </w:p>
    <w:p w:rsidR="00CF13AD" w:rsidRDefault="00CF13AD" w:rsidP="00FB0C91">
      <w:pPr>
        <w:pStyle w:val="Prrafodelista"/>
        <w:spacing w:line="276" w:lineRule="auto"/>
        <w:ind w:left="420"/>
        <w:jc w:val="both"/>
        <w:rPr>
          <w:rFonts w:ascii="Century Gothic" w:hAnsi="Century Gothic"/>
        </w:rPr>
      </w:pP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6DC7529D" wp14:editId="12B93092">
            <wp:extent cx="4985385" cy="1622066"/>
            <wp:effectExtent l="0" t="0" r="5715"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3AD" w:rsidRDefault="00CF13AD" w:rsidP="005767A3">
      <w:pPr>
        <w:pStyle w:val="Prrafodelista"/>
        <w:spacing w:line="276" w:lineRule="auto"/>
        <w:ind w:left="420"/>
        <w:jc w:val="both"/>
        <w:rPr>
          <w:rFonts w:ascii="Century Gothic" w:hAnsi="Century Gothic"/>
        </w:rPr>
      </w:pPr>
    </w:p>
    <w:p w:rsidR="00CF13AD" w:rsidRDefault="00CF13AD" w:rsidP="00CF13AD">
      <w:pPr>
        <w:pStyle w:val="Prrafodelista"/>
        <w:numPr>
          <w:ilvl w:val="0"/>
          <w:numId w:val="5"/>
        </w:numPr>
        <w:spacing w:line="276" w:lineRule="auto"/>
        <w:jc w:val="both"/>
        <w:rPr>
          <w:rFonts w:ascii="Century Gothic" w:hAnsi="Century Gothic"/>
        </w:rPr>
      </w:pPr>
      <w:r>
        <w:rPr>
          <w:rFonts w:ascii="Century Gothic" w:hAnsi="Century Gothic"/>
        </w:rPr>
        <w:t>Honorarios profesionales solo se están cancelando al profesional de mercadeo por valor de $1.662.141 mes a mes.</w:t>
      </w:r>
    </w:p>
    <w:p w:rsidR="00254CFE" w:rsidRDefault="00CF13AD" w:rsidP="005767A3">
      <w:pPr>
        <w:pStyle w:val="Prrafodelista"/>
        <w:numPr>
          <w:ilvl w:val="0"/>
          <w:numId w:val="5"/>
        </w:numPr>
        <w:spacing w:line="276" w:lineRule="auto"/>
        <w:jc w:val="both"/>
        <w:rPr>
          <w:rFonts w:ascii="Century Gothic" w:hAnsi="Century Gothic"/>
        </w:rPr>
      </w:pPr>
      <w:r>
        <w:rPr>
          <w:rFonts w:ascii="Century Gothic" w:hAnsi="Century Gothic"/>
        </w:rPr>
        <w:t xml:space="preserve">Los contratos que se han suscrito en la entidad </w:t>
      </w:r>
      <w:r w:rsidR="005767A3" w:rsidRPr="00512FCA">
        <w:rPr>
          <w:rFonts w:ascii="Century Gothic" w:hAnsi="Century Gothic"/>
        </w:rPr>
        <w:t xml:space="preserve"> por concepto de remuneración de servicios técnicos </w:t>
      </w:r>
      <w:r>
        <w:rPr>
          <w:rFonts w:ascii="Century Gothic" w:hAnsi="Century Gothic"/>
        </w:rPr>
        <w:t xml:space="preserve">son muy pocos, se muestra un comportamiento positivo sobre este rubro, para el mes de enero no se presentan pagos, ya para el mes de </w:t>
      </w:r>
      <w:r w:rsidR="00254CFE">
        <w:rPr>
          <w:rFonts w:ascii="Century Gothic" w:hAnsi="Century Gothic"/>
        </w:rPr>
        <w:t>febrero se hacen pagos</w:t>
      </w:r>
      <w:r>
        <w:rPr>
          <w:rFonts w:ascii="Century Gothic" w:hAnsi="Century Gothic"/>
        </w:rPr>
        <w:t xml:space="preserve"> al contratista quien realiza actividades de Mantenimiento de equipos de cómputo </w:t>
      </w:r>
      <w:r w:rsidR="00254CFE">
        <w:rPr>
          <w:rFonts w:ascii="Century Gothic" w:hAnsi="Century Gothic"/>
        </w:rPr>
        <w:t xml:space="preserve">(Web Master) </w:t>
      </w:r>
      <w:r>
        <w:rPr>
          <w:rFonts w:ascii="Century Gothic" w:hAnsi="Century Gothic"/>
        </w:rPr>
        <w:t xml:space="preserve">y al contratista quien está apoyando actividades de </w:t>
      </w:r>
      <w:r>
        <w:rPr>
          <w:rFonts w:ascii="Century Gothic" w:hAnsi="Century Gothic"/>
        </w:rPr>
        <w:lastRenderedPageBreak/>
        <w:t xml:space="preserve">contratación en la elaboración </w:t>
      </w:r>
      <w:r w:rsidR="00254CFE">
        <w:rPr>
          <w:rFonts w:ascii="Century Gothic" w:hAnsi="Century Gothic"/>
        </w:rPr>
        <w:t>de estudios previos, de sector y de conveniencia. Los pagos por conceptos de servicios técnicos se encuentran tasados en la entidad a razón de $1.662.141</w:t>
      </w:r>
    </w:p>
    <w:p w:rsidR="00254CFE" w:rsidRDefault="00254CFE" w:rsidP="00254CFE">
      <w:pPr>
        <w:pStyle w:val="Prrafodelista"/>
        <w:spacing w:line="276" w:lineRule="auto"/>
        <w:ind w:left="420"/>
        <w:jc w:val="both"/>
        <w:rPr>
          <w:rFonts w:ascii="Century Gothic" w:hAnsi="Century Gothic"/>
        </w:rPr>
      </w:pPr>
      <w:r>
        <w:rPr>
          <w:rFonts w:ascii="Century Gothic" w:hAnsi="Century Gothic"/>
        </w:rPr>
        <w:t xml:space="preserve">Para el mes de marzo se hacen nuevas contrataciones, en este mes se contrata el </w:t>
      </w:r>
      <w:r w:rsidR="007B125D">
        <w:rPr>
          <w:rFonts w:ascii="Century Gothic" w:hAnsi="Century Gothic"/>
        </w:rPr>
        <w:t xml:space="preserve">apoyo de </w:t>
      </w:r>
      <w:r>
        <w:rPr>
          <w:rFonts w:ascii="Century Gothic" w:hAnsi="Century Gothic"/>
        </w:rPr>
        <w:t xml:space="preserve">servicio de aseo </w:t>
      </w:r>
      <w:r w:rsidR="007B125D">
        <w:rPr>
          <w:rFonts w:ascii="Century Gothic" w:hAnsi="Century Gothic"/>
        </w:rPr>
        <w:t xml:space="preserve">para la sede arrendada donde actualmente se prestan los servicios académicos nocturnos, se contrata y se paga el servicio de vigilancia nocturno del centro de desarrollo de la madera actual sede central, se paga riesgos profesionales del celador y se cancela pago de servicios técnicos de la contratista que apoya la contratación y archivo.  El web master o técnico en sistemas no presento cuenta de cobro </w:t>
      </w:r>
      <w:r w:rsidR="000C4AA3">
        <w:rPr>
          <w:rFonts w:ascii="Century Gothic" w:hAnsi="Century Gothic"/>
        </w:rPr>
        <w:t>dentro del mes de marzo</w:t>
      </w:r>
      <w:r w:rsidR="007B125D">
        <w:rPr>
          <w:rFonts w:ascii="Century Gothic" w:hAnsi="Century Gothic"/>
        </w:rPr>
        <w:t xml:space="preserve"> lo que refleja una disminución frente al concepto por remuneración de servicios técnicos. </w:t>
      </w:r>
    </w:p>
    <w:p w:rsidR="00254CFE" w:rsidRDefault="00254CFE" w:rsidP="00254CFE">
      <w:pPr>
        <w:pStyle w:val="Prrafodelista"/>
        <w:spacing w:line="276" w:lineRule="auto"/>
        <w:ind w:left="420"/>
        <w:jc w:val="both"/>
        <w:rPr>
          <w:rFonts w:ascii="Century Gothic" w:hAnsi="Century Gothic"/>
        </w:rPr>
      </w:pPr>
    </w:p>
    <w:p w:rsidR="005767A3" w:rsidRPr="00D84E1B" w:rsidRDefault="005767A3" w:rsidP="005767A3">
      <w:pPr>
        <w:spacing w:line="276" w:lineRule="auto"/>
        <w:ind w:firstLine="450"/>
        <w:jc w:val="both"/>
        <w:rPr>
          <w:rFonts w:ascii="Century Gothic" w:hAnsi="Century Gothic"/>
        </w:rPr>
      </w:pPr>
      <w:r>
        <w:rPr>
          <w:rFonts w:ascii="Century Gothic" w:hAnsi="Century Gothic"/>
          <w:noProof/>
          <w:lang w:val="es-CO" w:eastAsia="es-CO"/>
        </w:rPr>
        <w:drawing>
          <wp:inline distT="0" distB="0" distL="0" distR="0" wp14:anchorId="65891B4B" wp14:editId="57E8E64F">
            <wp:extent cx="5072380" cy="1733384"/>
            <wp:effectExtent l="0" t="0" r="13970"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67A3" w:rsidRPr="00D84E1B" w:rsidRDefault="005767A3" w:rsidP="005767A3">
      <w:pPr>
        <w:spacing w:line="276" w:lineRule="auto"/>
        <w:jc w:val="both"/>
        <w:rPr>
          <w:rFonts w:ascii="Century Gothic" w:hAnsi="Century Gothic"/>
        </w:rPr>
      </w:pPr>
    </w:p>
    <w:p w:rsidR="007B125D" w:rsidRDefault="007B125D" w:rsidP="005767A3">
      <w:pPr>
        <w:pStyle w:val="Prrafodelista"/>
        <w:numPr>
          <w:ilvl w:val="0"/>
          <w:numId w:val="5"/>
        </w:numPr>
        <w:spacing w:line="276" w:lineRule="auto"/>
        <w:jc w:val="both"/>
        <w:rPr>
          <w:rFonts w:ascii="Century Gothic" w:hAnsi="Century Gothic"/>
        </w:rPr>
      </w:pPr>
      <w:r>
        <w:rPr>
          <w:rFonts w:ascii="Century Gothic" w:hAnsi="Century Gothic"/>
        </w:rPr>
        <w:t>Otros conceptos personales indirectos docentes ocasionales.</w:t>
      </w:r>
    </w:p>
    <w:p w:rsidR="007B125D" w:rsidRDefault="007B125D" w:rsidP="007B125D">
      <w:pPr>
        <w:pStyle w:val="Prrafodelista"/>
        <w:spacing w:line="276" w:lineRule="auto"/>
        <w:ind w:left="420"/>
        <w:jc w:val="both"/>
        <w:rPr>
          <w:rFonts w:ascii="Century Gothic" w:hAnsi="Century Gothic"/>
        </w:rPr>
      </w:pPr>
      <w:r>
        <w:rPr>
          <w:rFonts w:ascii="Century Gothic" w:hAnsi="Century Gothic"/>
        </w:rPr>
        <w:t xml:space="preserve">Por este concepto se inició la vigencia 2018 con valores muy bajos, se cancelaron SPI por valor de $6.842.244 </w:t>
      </w:r>
      <w:r w:rsidRPr="002D1784">
        <w:rPr>
          <w:rFonts w:ascii="Century Gothic" w:hAnsi="Century Gothic"/>
        </w:rPr>
        <w:t>corr</w:t>
      </w:r>
      <w:r w:rsidR="00852975">
        <w:rPr>
          <w:rFonts w:ascii="Century Gothic" w:hAnsi="Century Gothic"/>
        </w:rPr>
        <w:t>espondientes a un total de diez</w:t>
      </w:r>
      <w:r w:rsidRPr="002D1784">
        <w:rPr>
          <w:rFonts w:ascii="Century Gothic" w:hAnsi="Century Gothic"/>
        </w:rPr>
        <w:t xml:space="preserve"> </w:t>
      </w:r>
      <w:r w:rsidR="00844FBD" w:rsidRPr="002D1784">
        <w:rPr>
          <w:rFonts w:ascii="Century Gothic" w:hAnsi="Century Gothic"/>
        </w:rPr>
        <w:t>docentes</w:t>
      </w:r>
      <w:r w:rsidRPr="002D1784">
        <w:rPr>
          <w:rFonts w:ascii="Century Gothic" w:hAnsi="Century Gothic"/>
        </w:rPr>
        <w:t xml:space="preserve"> ocasionales que laboraron en un promedio de 10 </w:t>
      </w:r>
      <w:r w:rsidR="00844FBD" w:rsidRPr="002D1784">
        <w:rPr>
          <w:rFonts w:ascii="Century Gothic" w:hAnsi="Century Gothic"/>
        </w:rPr>
        <w:t>días</w:t>
      </w:r>
      <w:r w:rsidR="002D1784">
        <w:rPr>
          <w:rFonts w:ascii="Century Gothic" w:hAnsi="Century Gothic"/>
        </w:rPr>
        <w:t xml:space="preserve"> en el mes de enero</w:t>
      </w:r>
      <w:r w:rsidR="00852975">
        <w:rPr>
          <w:rFonts w:ascii="Century Gothic" w:hAnsi="Century Gothic"/>
        </w:rPr>
        <w:t xml:space="preserve">; para el mes de febrero </w:t>
      </w:r>
      <w:r w:rsidR="002D1784">
        <w:rPr>
          <w:rFonts w:ascii="Century Gothic" w:hAnsi="Century Gothic"/>
        </w:rPr>
        <w:t xml:space="preserve"> se presenta un incremento sustancial </w:t>
      </w:r>
      <w:r w:rsidR="002C2EF1">
        <w:rPr>
          <w:rFonts w:ascii="Century Gothic" w:hAnsi="Century Gothic"/>
        </w:rPr>
        <w:t>del 73</w:t>
      </w:r>
      <w:r w:rsidR="002D1784">
        <w:rPr>
          <w:rFonts w:ascii="Century Gothic" w:hAnsi="Century Gothic"/>
        </w:rPr>
        <w:t xml:space="preserve">% </w:t>
      </w:r>
      <w:r w:rsidR="002C2EF1">
        <w:rPr>
          <w:rFonts w:ascii="Century Gothic" w:hAnsi="Century Gothic"/>
        </w:rPr>
        <w:t xml:space="preserve">($25.705.280) </w:t>
      </w:r>
      <w:r w:rsidR="002D1784">
        <w:rPr>
          <w:rFonts w:ascii="Century Gothic" w:hAnsi="Century Gothic"/>
        </w:rPr>
        <w:t xml:space="preserve">al evidenciar un aumento de los docentes ocasionales al pasar de </w:t>
      </w:r>
      <w:r w:rsidR="001265EF">
        <w:rPr>
          <w:rFonts w:ascii="Century Gothic" w:hAnsi="Century Gothic"/>
        </w:rPr>
        <w:t>diez</w:t>
      </w:r>
      <w:r w:rsidR="002C2EF1">
        <w:rPr>
          <w:rFonts w:ascii="Century Gothic" w:hAnsi="Century Gothic"/>
        </w:rPr>
        <w:t xml:space="preserve"> (</w:t>
      </w:r>
      <w:r w:rsidR="001265EF">
        <w:rPr>
          <w:rFonts w:ascii="Century Gothic" w:hAnsi="Century Gothic"/>
        </w:rPr>
        <w:t>10</w:t>
      </w:r>
      <w:r w:rsidR="002C2EF1">
        <w:rPr>
          <w:rFonts w:ascii="Century Gothic" w:hAnsi="Century Gothic"/>
        </w:rPr>
        <w:t>)</w:t>
      </w:r>
      <w:r w:rsidR="002D1784">
        <w:rPr>
          <w:rFonts w:ascii="Century Gothic" w:hAnsi="Century Gothic"/>
        </w:rPr>
        <w:t xml:space="preserve"> a </w:t>
      </w:r>
      <w:r w:rsidR="001265EF">
        <w:rPr>
          <w:rFonts w:ascii="Century Gothic" w:hAnsi="Century Gothic"/>
        </w:rPr>
        <w:t>catorce</w:t>
      </w:r>
      <w:r w:rsidR="002C2EF1">
        <w:rPr>
          <w:rFonts w:ascii="Century Gothic" w:hAnsi="Century Gothic"/>
        </w:rPr>
        <w:t xml:space="preserve"> (</w:t>
      </w:r>
      <w:r w:rsidR="001265EF">
        <w:rPr>
          <w:rFonts w:ascii="Century Gothic" w:hAnsi="Century Gothic"/>
        </w:rPr>
        <w:t>14</w:t>
      </w:r>
      <w:r w:rsidR="00B02F64">
        <w:rPr>
          <w:rFonts w:ascii="Century Gothic" w:hAnsi="Century Gothic"/>
        </w:rPr>
        <w:t xml:space="preserve">) </w:t>
      </w:r>
      <w:r w:rsidR="009045A7">
        <w:rPr>
          <w:rFonts w:ascii="Century Gothic" w:hAnsi="Century Gothic"/>
        </w:rPr>
        <w:t xml:space="preserve">docentes </w:t>
      </w:r>
      <w:r w:rsidR="00B02F64">
        <w:rPr>
          <w:rFonts w:ascii="Century Gothic" w:hAnsi="Century Gothic"/>
        </w:rPr>
        <w:t>laborados treinta (30) días.</w:t>
      </w:r>
      <w:r w:rsidR="002C2EF1">
        <w:rPr>
          <w:rFonts w:ascii="Century Gothic" w:hAnsi="Century Gothic"/>
        </w:rPr>
        <w:t xml:space="preserve"> </w:t>
      </w:r>
      <w:r w:rsidR="002D1784">
        <w:rPr>
          <w:rFonts w:ascii="Century Gothic" w:hAnsi="Century Gothic"/>
        </w:rPr>
        <w:t xml:space="preserve"> </w:t>
      </w:r>
    </w:p>
    <w:p w:rsidR="00823B8D" w:rsidRDefault="00823B8D" w:rsidP="007B125D">
      <w:pPr>
        <w:pStyle w:val="Prrafodelista"/>
        <w:spacing w:line="276" w:lineRule="auto"/>
        <w:ind w:left="420"/>
        <w:jc w:val="both"/>
        <w:rPr>
          <w:rFonts w:ascii="Century Gothic" w:hAnsi="Century Gothic"/>
        </w:rPr>
      </w:pPr>
    </w:p>
    <w:p w:rsidR="001265EF" w:rsidRDefault="001265EF" w:rsidP="007B125D">
      <w:pPr>
        <w:pStyle w:val="Prrafodelista"/>
        <w:spacing w:line="276" w:lineRule="auto"/>
        <w:ind w:left="420"/>
        <w:jc w:val="both"/>
        <w:rPr>
          <w:rFonts w:ascii="Century Gothic" w:hAnsi="Century Gothic"/>
        </w:rPr>
      </w:pPr>
      <w:r>
        <w:rPr>
          <w:rFonts w:ascii="Century Gothic" w:hAnsi="Century Gothic"/>
        </w:rPr>
        <w:t xml:space="preserve">Relación docentes ocasionales </w:t>
      </w:r>
      <w:r w:rsidR="00823B8D">
        <w:rPr>
          <w:rFonts w:ascii="Century Gothic" w:hAnsi="Century Gothic"/>
        </w:rPr>
        <w:t xml:space="preserve">contratados </w:t>
      </w:r>
    </w:p>
    <w:p w:rsidR="002D1784" w:rsidRDefault="00823B8D" w:rsidP="007B125D">
      <w:pPr>
        <w:pStyle w:val="Prrafodelista"/>
        <w:spacing w:line="276" w:lineRule="auto"/>
        <w:ind w:left="420"/>
        <w:jc w:val="both"/>
        <w:rPr>
          <w:rFonts w:ascii="Century Gothic" w:hAnsi="Century Gothic"/>
        </w:rPr>
      </w:pPr>
      <w:r w:rsidRPr="00823B8D">
        <w:rPr>
          <w:noProof/>
          <w:lang w:val="es-CO" w:eastAsia="es-CO"/>
        </w:rPr>
        <w:drawing>
          <wp:inline distT="0" distB="0" distL="0" distR="0">
            <wp:extent cx="3774423" cy="252056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605" cy="2539384"/>
                    </a:xfrm>
                    <a:prstGeom prst="rect">
                      <a:avLst/>
                    </a:prstGeom>
                    <a:noFill/>
                    <a:ln>
                      <a:noFill/>
                    </a:ln>
                  </pic:spPr>
                </pic:pic>
              </a:graphicData>
            </a:graphic>
          </wp:inline>
        </w:drawing>
      </w:r>
    </w:p>
    <w:p w:rsidR="00B02F64" w:rsidRDefault="00B02F64" w:rsidP="007B125D">
      <w:pPr>
        <w:pStyle w:val="Prrafodelista"/>
        <w:spacing w:line="276" w:lineRule="auto"/>
        <w:ind w:left="420"/>
        <w:jc w:val="both"/>
        <w:rPr>
          <w:rFonts w:ascii="Century Gothic" w:hAnsi="Century Gothic"/>
        </w:rPr>
      </w:pPr>
      <w:r>
        <w:rPr>
          <w:rFonts w:ascii="Century Gothic" w:hAnsi="Century Gothic"/>
        </w:rPr>
        <w:lastRenderedPageBreak/>
        <w:t xml:space="preserve">El mes de marzo nuevamente registra un aumento por la contratación de una nueva docente ocasional quien liderara el proceso Misional de internacionalización, pasando de $25.705.280 a $28.596.111de esta manera se completa el tope de docentes bajo esta modalidad que se contratarían para esta vigencia. </w:t>
      </w:r>
    </w:p>
    <w:p w:rsidR="00B02F64" w:rsidRDefault="00B02F64" w:rsidP="007B125D">
      <w:pPr>
        <w:pStyle w:val="Prrafodelista"/>
        <w:spacing w:line="276" w:lineRule="auto"/>
        <w:ind w:left="420"/>
        <w:jc w:val="both"/>
        <w:rPr>
          <w:rFonts w:ascii="Century Gothic" w:hAnsi="Century Gothic"/>
        </w:rPr>
      </w:pP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CD84B47" wp14:editId="30CCAFD2">
            <wp:extent cx="5095875" cy="2154803"/>
            <wp:effectExtent l="0" t="0" r="9525" b="1714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7A3" w:rsidRDefault="005767A3" w:rsidP="005767A3">
      <w:pPr>
        <w:spacing w:line="276" w:lineRule="auto"/>
        <w:jc w:val="both"/>
        <w:rPr>
          <w:rFonts w:ascii="Century Gothic" w:hAnsi="Century Gothic"/>
          <w:sz w:val="20"/>
          <w:szCs w:val="20"/>
        </w:rPr>
      </w:pPr>
    </w:p>
    <w:p w:rsidR="009045A7" w:rsidRDefault="009045A7" w:rsidP="005767A3">
      <w:pPr>
        <w:pStyle w:val="Prrafodelista"/>
        <w:numPr>
          <w:ilvl w:val="0"/>
          <w:numId w:val="5"/>
        </w:numPr>
        <w:spacing w:line="276" w:lineRule="auto"/>
        <w:jc w:val="both"/>
        <w:rPr>
          <w:rFonts w:ascii="Century Gothic" w:hAnsi="Century Gothic"/>
        </w:rPr>
      </w:pPr>
      <w:r>
        <w:rPr>
          <w:rFonts w:ascii="Century Gothic" w:hAnsi="Century Gothic"/>
        </w:rPr>
        <w:t>Servicios Personales Indirectos por hora catedra</w:t>
      </w:r>
    </w:p>
    <w:p w:rsidR="00CE7295" w:rsidRDefault="00CE7295" w:rsidP="00CE7295">
      <w:pPr>
        <w:pStyle w:val="Prrafodelista"/>
        <w:spacing w:line="276" w:lineRule="auto"/>
        <w:ind w:left="420"/>
        <w:jc w:val="both"/>
        <w:rPr>
          <w:rFonts w:ascii="Century Gothic" w:hAnsi="Century Gothic"/>
        </w:rPr>
      </w:pPr>
      <w:r>
        <w:rPr>
          <w:rFonts w:ascii="Century Gothic" w:hAnsi="Century Gothic"/>
        </w:rPr>
        <w:t>En este concepto se cancela lo correspondiente a las horas catedra de la sede principal (Pensilvania) y de las extensiones (Manzanares, Marquetalia y Villamaria), generalmente el comportamiento de este rubro al iniciar vigencia es bajo, pero a medida que se va adelantando el semestre académico se van incrementando las horas catedra, es importan</w:t>
      </w:r>
      <w:r w:rsidR="005D3E17">
        <w:rPr>
          <w:rFonts w:ascii="Century Gothic" w:hAnsi="Century Gothic"/>
        </w:rPr>
        <w:t xml:space="preserve">te recordar que este rubro es uno de los </w:t>
      </w:r>
      <w:r>
        <w:rPr>
          <w:rFonts w:ascii="Century Gothic" w:hAnsi="Century Gothic"/>
        </w:rPr>
        <w:t>que más afecta el presupuesto de la entidad debido a que se tiene que contar con profesionales externos quienes apoyen el cumplimiento de la Misión docente académica; para el mes de febrero se cancelan valores correspondientes  a $1.328.724 y para el mes de marzo de $ 5.813.286, con un promedio de siete docentes en el mes de febrero y de 21 docentes para el mes de marzo bajo la modalidad de hora catedra</w:t>
      </w:r>
    </w:p>
    <w:p w:rsidR="009045A7" w:rsidRDefault="009045A7" w:rsidP="009045A7">
      <w:pPr>
        <w:pStyle w:val="Prrafodelista"/>
        <w:spacing w:line="276" w:lineRule="auto"/>
        <w:ind w:left="420"/>
        <w:jc w:val="both"/>
        <w:rPr>
          <w:rFonts w:ascii="Century Gothic" w:hAnsi="Century Gothic"/>
        </w:rPr>
      </w:pPr>
    </w:p>
    <w:p w:rsidR="00CE7295" w:rsidRDefault="00CE7295" w:rsidP="009045A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220035A4" wp14:editId="7D169324">
            <wp:extent cx="5095875" cy="2528322"/>
            <wp:effectExtent l="0" t="0" r="952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E17" w:rsidRDefault="005D3E17" w:rsidP="005D3E17">
      <w:pPr>
        <w:pStyle w:val="Prrafodelista"/>
        <w:spacing w:line="276" w:lineRule="auto"/>
        <w:ind w:left="420"/>
        <w:jc w:val="both"/>
        <w:rPr>
          <w:rFonts w:ascii="Century Gothic" w:hAnsi="Century Gothic"/>
        </w:rPr>
      </w:pPr>
    </w:p>
    <w:p w:rsidR="005D3E17" w:rsidRDefault="005D3E17" w:rsidP="005767A3">
      <w:pPr>
        <w:pStyle w:val="Prrafodelista"/>
        <w:numPr>
          <w:ilvl w:val="0"/>
          <w:numId w:val="5"/>
        </w:numPr>
        <w:spacing w:line="276" w:lineRule="auto"/>
        <w:jc w:val="both"/>
        <w:rPr>
          <w:rFonts w:ascii="Century Gothic" w:hAnsi="Century Gothic"/>
        </w:rPr>
      </w:pPr>
      <w:r>
        <w:rPr>
          <w:rFonts w:ascii="Century Gothic" w:hAnsi="Century Gothic"/>
        </w:rPr>
        <w:lastRenderedPageBreak/>
        <w:t>Servicios Personales indirectos Hora catedra Universidad en el Campo</w:t>
      </w:r>
    </w:p>
    <w:p w:rsidR="005D3E17" w:rsidRDefault="005D3E17" w:rsidP="005D3E17">
      <w:pPr>
        <w:pStyle w:val="Prrafodelista"/>
        <w:spacing w:line="276" w:lineRule="auto"/>
        <w:ind w:left="420"/>
        <w:jc w:val="both"/>
        <w:rPr>
          <w:rFonts w:ascii="Century Gothic" w:hAnsi="Century Gothic"/>
        </w:rPr>
      </w:pPr>
      <w:r>
        <w:rPr>
          <w:rFonts w:ascii="Century Gothic" w:hAnsi="Century Gothic"/>
        </w:rPr>
        <w:t>Es de conocer que actualmente la entidad cuenta con un proyecto denominado Universidad en el campo, programa que se lleva de extensión bajo la modalidad de escuela nueva, este proyecto apoya a que los jóvenes del área rural del municipio de Pensilvania y sitios de influencia puedan tener la oportunidad de dar los primeros pasos en educación superior, la alianza está financiada principalmente con recursos del Comité de cafeteros y de la central hidroeléctrica de Caldas (CHEC).</w:t>
      </w:r>
    </w:p>
    <w:p w:rsidR="005D3E17" w:rsidRDefault="005D3E17" w:rsidP="005D3E17">
      <w:pPr>
        <w:pStyle w:val="Prrafodelista"/>
        <w:spacing w:line="276" w:lineRule="auto"/>
        <w:ind w:left="420"/>
        <w:jc w:val="both"/>
        <w:rPr>
          <w:rFonts w:ascii="Century Gothic" w:hAnsi="Century Gothic"/>
        </w:rPr>
      </w:pPr>
    </w:p>
    <w:p w:rsidR="005D3E17" w:rsidRDefault="00EC2D4F" w:rsidP="005D3E17">
      <w:pPr>
        <w:pStyle w:val="Prrafodelista"/>
        <w:spacing w:line="276" w:lineRule="auto"/>
        <w:ind w:left="420"/>
        <w:jc w:val="both"/>
        <w:rPr>
          <w:rFonts w:ascii="Century Gothic" w:hAnsi="Century Gothic"/>
        </w:rPr>
      </w:pPr>
      <w:r>
        <w:rPr>
          <w:rFonts w:ascii="Century Gothic" w:hAnsi="Century Gothic"/>
        </w:rPr>
        <w:t xml:space="preserve">Por hora catedra Universidad en el Campo se han cancelado $1.180.416 por el servicio de dos docentes para el mes de Febrero y $3.904.864 por el servicio de cinco docentes en el mes de marzo. </w:t>
      </w:r>
    </w:p>
    <w:p w:rsidR="00EC2D4F" w:rsidRDefault="00EC2D4F" w:rsidP="005D3E17">
      <w:pPr>
        <w:pStyle w:val="Prrafodelista"/>
        <w:spacing w:line="276" w:lineRule="auto"/>
        <w:ind w:left="420"/>
        <w:jc w:val="both"/>
        <w:rPr>
          <w:rFonts w:ascii="Century Gothic" w:hAnsi="Century Gothic"/>
        </w:rPr>
      </w:pPr>
    </w:p>
    <w:p w:rsidR="00EC2D4F" w:rsidRDefault="00EC2D4F"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211770E" wp14:editId="4311023E">
            <wp:extent cx="5095875" cy="2107095"/>
            <wp:effectExtent l="0" t="0" r="9525" b="762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2D4F" w:rsidRDefault="00EC2D4F" w:rsidP="005D3E17">
      <w:pPr>
        <w:pStyle w:val="Prrafodelista"/>
        <w:spacing w:line="276" w:lineRule="auto"/>
        <w:ind w:left="420"/>
        <w:jc w:val="both"/>
        <w:rPr>
          <w:rFonts w:ascii="Century Gothic" w:hAnsi="Century Gothic"/>
        </w:rPr>
      </w:pPr>
    </w:p>
    <w:p w:rsidR="005767A3" w:rsidRPr="003E6DBB" w:rsidRDefault="005767A3" w:rsidP="005767A3">
      <w:pPr>
        <w:pStyle w:val="Prrafodelista"/>
        <w:numPr>
          <w:ilvl w:val="0"/>
          <w:numId w:val="5"/>
        </w:numPr>
        <w:spacing w:line="276" w:lineRule="auto"/>
        <w:jc w:val="both"/>
        <w:rPr>
          <w:rFonts w:ascii="Century Gothic" w:hAnsi="Century Gothic"/>
        </w:rPr>
      </w:pPr>
      <w:r w:rsidRPr="003E6DBB">
        <w:rPr>
          <w:rFonts w:ascii="Century Gothic" w:hAnsi="Century Gothic"/>
        </w:rPr>
        <w:t>En lo relacionado con el rubro Jorna</w:t>
      </w:r>
      <w:r>
        <w:rPr>
          <w:rFonts w:ascii="Century Gothic" w:hAnsi="Century Gothic"/>
        </w:rPr>
        <w:t>les durante los meses de Enero</w:t>
      </w:r>
      <w:r w:rsidRPr="003E6DBB">
        <w:rPr>
          <w:rFonts w:ascii="Century Gothic" w:hAnsi="Century Gothic"/>
        </w:rPr>
        <w:t xml:space="preserve">, </w:t>
      </w:r>
      <w:r w:rsidR="00EC2D4F">
        <w:rPr>
          <w:rFonts w:ascii="Century Gothic" w:hAnsi="Century Gothic"/>
        </w:rPr>
        <w:t>febrero y marzo de 2018</w:t>
      </w:r>
      <w:r w:rsidRPr="003E6DBB">
        <w:rPr>
          <w:rFonts w:ascii="Century Gothic" w:hAnsi="Century Gothic"/>
        </w:rPr>
        <w:t xml:space="preserve"> no se presentaron pagos, situación que obedece a que no se realizaron contratos ni ordenes de servicios que generaran gasto alguno con cargo a este rubro.  </w:t>
      </w:r>
    </w:p>
    <w:p w:rsidR="00BF0E8F" w:rsidRDefault="00BF0E8F" w:rsidP="005767A3">
      <w:pPr>
        <w:spacing w:line="276" w:lineRule="auto"/>
        <w:jc w:val="both"/>
        <w:rPr>
          <w:rFonts w:ascii="Century Gothic" w:hAnsi="Century Gothic"/>
          <w:sz w:val="20"/>
          <w:szCs w:val="20"/>
        </w:rPr>
      </w:pPr>
    </w:p>
    <w:p w:rsidR="005767A3" w:rsidRPr="005829F2" w:rsidRDefault="005767A3" w:rsidP="005767A3">
      <w:pPr>
        <w:spacing w:line="276" w:lineRule="auto"/>
        <w:jc w:val="both"/>
        <w:rPr>
          <w:rFonts w:ascii="Century Gothic" w:hAnsi="Century Gothic"/>
          <w:sz w:val="20"/>
          <w:szCs w:val="20"/>
        </w:rPr>
      </w:pPr>
      <w:r w:rsidRPr="005829F2">
        <w:rPr>
          <w:rFonts w:ascii="Century Gothic" w:hAnsi="Century Gothic"/>
          <w:sz w:val="20"/>
          <w:szCs w:val="20"/>
        </w:rPr>
        <w:t>El personal contratado como s</w:t>
      </w:r>
      <w:r>
        <w:rPr>
          <w:rFonts w:ascii="Century Gothic" w:hAnsi="Century Gothic"/>
          <w:sz w:val="20"/>
          <w:szCs w:val="20"/>
        </w:rPr>
        <w:t>iempre d</w:t>
      </w:r>
      <w:r w:rsidRPr="005829F2">
        <w:rPr>
          <w:rFonts w:ascii="Century Gothic" w:hAnsi="Century Gothic"/>
          <w:sz w:val="20"/>
          <w:szCs w:val="20"/>
        </w:rPr>
        <w:t>e</w:t>
      </w:r>
      <w:r>
        <w:rPr>
          <w:rFonts w:ascii="Century Gothic" w:hAnsi="Century Gothic"/>
          <w:sz w:val="20"/>
          <w:szCs w:val="20"/>
        </w:rPr>
        <w:t xml:space="preserve">sde el mes de enero al mes de marzo ha </w:t>
      </w:r>
      <w:r w:rsidRPr="005829F2">
        <w:rPr>
          <w:rFonts w:ascii="Century Gothic" w:hAnsi="Century Gothic"/>
          <w:sz w:val="20"/>
          <w:szCs w:val="20"/>
        </w:rPr>
        <w:t>venido presentando un aumento</w:t>
      </w:r>
      <w:r>
        <w:rPr>
          <w:rFonts w:ascii="Century Gothic" w:hAnsi="Century Gothic"/>
          <w:sz w:val="20"/>
          <w:szCs w:val="20"/>
        </w:rPr>
        <w:t xml:space="preserve">, obviamente </w:t>
      </w:r>
      <w:r w:rsidRPr="005829F2">
        <w:rPr>
          <w:rFonts w:ascii="Century Gothic" w:hAnsi="Century Gothic"/>
          <w:sz w:val="20"/>
          <w:szCs w:val="20"/>
        </w:rPr>
        <w:t xml:space="preserve"> de acuerdo a las necesidades que se han </w:t>
      </w:r>
      <w:r>
        <w:rPr>
          <w:rFonts w:ascii="Century Gothic" w:hAnsi="Century Gothic"/>
          <w:sz w:val="20"/>
          <w:szCs w:val="20"/>
        </w:rPr>
        <w:t>presentado para el correcto funcionamiento de</w:t>
      </w:r>
      <w:r w:rsidR="00BF0E8F">
        <w:rPr>
          <w:rFonts w:ascii="Century Gothic" w:hAnsi="Century Gothic"/>
          <w:sz w:val="20"/>
          <w:szCs w:val="20"/>
        </w:rPr>
        <w:t xml:space="preserve"> la sede central,</w:t>
      </w:r>
      <w:r w:rsidRPr="005829F2">
        <w:rPr>
          <w:rFonts w:ascii="Century Gothic" w:hAnsi="Century Gothic"/>
          <w:sz w:val="20"/>
          <w:szCs w:val="20"/>
        </w:rPr>
        <w:t xml:space="preserve"> las </w:t>
      </w:r>
      <w:r>
        <w:rPr>
          <w:rFonts w:ascii="Century Gothic" w:hAnsi="Century Gothic"/>
          <w:sz w:val="20"/>
          <w:szCs w:val="20"/>
        </w:rPr>
        <w:t xml:space="preserve">diferentes </w:t>
      </w:r>
      <w:r w:rsidR="00BF0E8F">
        <w:rPr>
          <w:rFonts w:ascii="Century Gothic" w:hAnsi="Century Gothic"/>
          <w:sz w:val="20"/>
          <w:szCs w:val="20"/>
        </w:rPr>
        <w:t>extensiones y los proyectos de modernización de la educación Superior que está adelantando la IES-CINOC en su proyección de cambio de carácter a Institución Universitaria.</w:t>
      </w:r>
    </w:p>
    <w:p w:rsidR="005767A3" w:rsidRDefault="005767A3" w:rsidP="005767A3">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126"/>
      </w:tblGrid>
      <w:tr w:rsidR="005767A3" w:rsidTr="00876A4B">
        <w:trPr>
          <w:trHeight w:val="209"/>
        </w:trPr>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Contratado</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de Planta</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Pr="005A7A94" w:rsidRDefault="005767A3" w:rsidP="00876A4B">
            <w:pPr>
              <w:rPr>
                <w:rFonts w:ascii="Century Gothic" w:hAnsi="Century Gothic"/>
                <w:sz w:val="18"/>
                <w:szCs w:val="18"/>
                <w:u w:val="single"/>
              </w:rPr>
            </w:pPr>
            <w:r>
              <w:rPr>
                <w:rFonts w:ascii="Century Gothic" w:hAnsi="Century Gothic"/>
                <w:sz w:val="18"/>
                <w:szCs w:val="18"/>
                <w:u w:val="single"/>
              </w:rPr>
              <w:t>Enero</w:t>
            </w:r>
          </w:p>
          <w:p w:rsidR="005767A3" w:rsidRDefault="00BF0E8F" w:rsidP="00876A4B">
            <w:pPr>
              <w:rPr>
                <w:rFonts w:ascii="Century Gothic" w:hAnsi="Century Gothic"/>
                <w:sz w:val="18"/>
                <w:szCs w:val="18"/>
              </w:rPr>
            </w:pPr>
            <w:r>
              <w:rPr>
                <w:rFonts w:ascii="Century Gothic" w:hAnsi="Century Gothic"/>
                <w:sz w:val="18"/>
                <w:szCs w:val="18"/>
              </w:rPr>
              <w:t>Docentes Ocasionales: 10</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F0E8F">
              <w:rPr>
                <w:rFonts w:ascii="Century Gothic" w:hAnsi="Century Gothic"/>
                <w:sz w:val="18"/>
                <w:szCs w:val="18"/>
              </w:rPr>
              <w:t>3</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BF0E8F">
              <w:rPr>
                <w:rFonts w:ascii="Century Gothic" w:hAnsi="Century Gothic"/>
                <w:sz w:val="18"/>
                <w:szCs w:val="18"/>
              </w:rPr>
              <w:t>4</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BF0E8F">
              <w:rPr>
                <w:rFonts w:ascii="Century Gothic" w:hAnsi="Century Gothic"/>
                <w:sz w:val="18"/>
                <w:szCs w:val="18"/>
              </w:rPr>
              <w:t>17</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Pr="005A7A94" w:rsidRDefault="005767A3" w:rsidP="00876A4B">
            <w:pPr>
              <w:rPr>
                <w:rFonts w:ascii="Century Gothic" w:hAnsi="Century Gothic"/>
                <w:sz w:val="18"/>
                <w:szCs w:val="18"/>
                <w:u w:val="single"/>
              </w:rPr>
            </w:pPr>
            <w:r>
              <w:rPr>
                <w:rFonts w:ascii="Century Gothic" w:hAnsi="Century Gothic"/>
                <w:sz w:val="18"/>
                <w:szCs w:val="18"/>
                <w:u w:val="single"/>
              </w:rPr>
              <w:t>Enero</w:t>
            </w:r>
          </w:p>
          <w:p w:rsidR="005767A3" w:rsidRDefault="005767A3" w:rsidP="00876A4B">
            <w:pPr>
              <w:rPr>
                <w:rFonts w:ascii="Century Gothic" w:hAnsi="Century Gothic"/>
                <w:sz w:val="18"/>
                <w:szCs w:val="18"/>
              </w:rPr>
            </w:pPr>
            <w:r>
              <w:rPr>
                <w:rFonts w:ascii="Century Gothic" w:hAnsi="Century Gothic"/>
                <w:sz w:val="18"/>
                <w:szCs w:val="18"/>
              </w:rPr>
              <w:t>: Administrativo/18 Docentes/13 total: 31</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Febrero</w:t>
            </w:r>
          </w:p>
          <w:p w:rsidR="005767A3" w:rsidRDefault="00BF0E8F" w:rsidP="00876A4B">
            <w:pPr>
              <w:rPr>
                <w:rFonts w:ascii="Century Gothic" w:hAnsi="Century Gothic"/>
                <w:sz w:val="18"/>
                <w:szCs w:val="18"/>
              </w:rPr>
            </w:pPr>
            <w:r>
              <w:rPr>
                <w:rFonts w:ascii="Century Gothic" w:hAnsi="Century Gothic"/>
                <w:sz w:val="18"/>
                <w:szCs w:val="18"/>
              </w:rPr>
              <w:t>Docentes Ocasionales: 14</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F0E8F">
              <w:rPr>
                <w:rFonts w:ascii="Century Gothic" w:hAnsi="Century Gothic"/>
                <w:sz w:val="18"/>
                <w:szCs w:val="18"/>
              </w:rPr>
              <w:t>26</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BF0E8F">
              <w:rPr>
                <w:rFonts w:ascii="Century Gothic" w:hAnsi="Century Gothic"/>
                <w:sz w:val="18"/>
                <w:szCs w:val="18"/>
              </w:rPr>
              <w:t>9</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BF0E8F">
              <w:rPr>
                <w:rFonts w:ascii="Century Gothic" w:hAnsi="Century Gothic"/>
                <w:sz w:val="18"/>
                <w:szCs w:val="18"/>
              </w:rPr>
              <w:t>49</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Febrero</w:t>
            </w:r>
          </w:p>
          <w:p w:rsidR="005767A3" w:rsidRDefault="005767A3" w:rsidP="00BF0E8F">
            <w:pPr>
              <w:rPr>
                <w:rFonts w:ascii="Century Gothic" w:hAnsi="Century Gothic"/>
                <w:sz w:val="18"/>
                <w:szCs w:val="18"/>
              </w:rPr>
            </w:pPr>
            <w:r>
              <w:rPr>
                <w:rFonts w:ascii="Century Gothic" w:hAnsi="Century Gothic"/>
                <w:sz w:val="18"/>
                <w:szCs w:val="18"/>
              </w:rPr>
              <w:t>: Administrativo/18</w:t>
            </w:r>
            <w:r w:rsidR="00BF0E8F">
              <w:rPr>
                <w:rFonts w:ascii="Century Gothic" w:hAnsi="Century Gothic"/>
                <w:sz w:val="18"/>
                <w:szCs w:val="18"/>
              </w:rPr>
              <w:t xml:space="preserve"> Docentes/12</w:t>
            </w:r>
            <w:r>
              <w:rPr>
                <w:rFonts w:ascii="Century Gothic" w:hAnsi="Century Gothic"/>
                <w:sz w:val="18"/>
                <w:szCs w:val="18"/>
              </w:rPr>
              <w:t xml:space="preserve"> total: 3</w:t>
            </w:r>
            <w:r w:rsidR="00BF0E8F">
              <w:rPr>
                <w:rFonts w:ascii="Century Gothic" w:hAnsi="Century Gothic"/>
                <w:sz w:val="18"/>
                <w:szCs w:val="18"/>
              </w:rPr>
              <w:t>0</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lastRenderedPageBreak/>
              <w:t>Marzo</w:t>
            </w:r>
          </w:p>
          <w:p w:rsidR="005767A3" w:rsidRDefault="005767A3" w:rsidP="00876A4B">
            <w:pPr>
              <w:rPr>
                <w:rFonts w:ascii="Century Gothic" w:hAnsi="Century Gothic"/>
                <w:sz w:val="18"/>
                <w:szCs w:val="18"/>
              </w:rPr>
            </w:pPr>
            <w:r>
              <w:rPr>
                <w:rFonts w:ascii="Century Gothic" w:hAnsi="Century Gothic"/>
                <w:sz w:val="18"/>
                <w:szCs w:val="18"/>
              </w:rPr>
              <w:t xml:space="preserve">Docentes Ocasionales: </w:t>
            </w:r>
            <w:r w:rsidR="00FC2B8F">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FC2B8F">
              <w:rPr>
                <w:rFonts w:ascii="Century Gothic" w:hAnsi="Century Gothic"/>
                <w:sz w:val="18"/>
                <w:szCs w:val="18"/>
              </w:rPr>
              <w:t>25</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FC2B8F">
              <w:rPr>
                <w:rFonts w:ascii="Century Gothic" w:hAnsi="Century Gothic"/>
                <w:sz w:val="18"/>
                <w:szCs w:val="18"/>
              </w:rPr>
              <w:t>9</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FC2B8F">
              <w:rPr>
                <w:rFonts w:ascii="Century Gothic" w:hAnsi="Century Gothic"/>
                <w:sz w:val="18"/>
                <w:szCs w:val="18"/>
              </w:rPr>
              <w:t>49</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Marzo</w:t>
            </w:r>
          </w:p>
          <w:p w:rsidR="005767A3" w:rsidRDefault="00FC2B8F" w:rsidP="00876A4B">
            <w:pPr>
              <w:rPr>
                <w:rFonts w:ascii="Century Gothic" w:hAnsi="Century Gothic"/>
                <w:sz w:val="18"/>
                <w:szCs w:val="18"/>
              </w:rPr>
            </w:pPr>
            <w:r>
              <w:rPr>
                <w:rFonts w:ascii="Century Gothic" w:hAnsi="Century Gothic"/>
                <w:sz w:val="18"/>
                <w:szCs w:val="18"/>
              </w:rPr>
              <w:t>: Administrativo/18 Docentes/12 total: 30</w:t>
            </w:r>
          </w:p>
        </w:tc>
      </w:tr>
    </w:tbl>
    <w:p w:rsidR="005767A3" w:rsidRDefault="005767A3" w:rsidP="005767A3">
      <w:pPr>
        <w:jc w:val="both"/>
        <w:rPr>
          <w:rFonts w:ascii="Century Gothic" w:hAnsi="Century Gothic"/>
        </w:rPr>
      </w:pPr>
    </w:p>
    <w:p w:rsidR="005767A3" w:rsidRDefault="005767A3" w:rsidP="005767A3">
      <w:pPr>
        <w:spacing w:line="276" w:lineRule="auto"/>
        <w:jc w:val="both"/>
        <w:rPr>
          <w:rFonts w:ascii="Century Gothic" w:hAnsi="Century Gothic"/>
          <w:sz w:val="20"/>
          <w:szCs w:val="20"/>
        </w:rPr>
      </w:pPr>
      <w:r>
        <w:rPr>
          <w:rFonts w:ascii="Century Gothic" w:hAnsi="Century Gothic"/>
          <w:sz w:val="20"/>
          <w:szCs w:val="20"/>
        </w:rPr>
        <w:t xml:space="preserve">El </w:t>
      </w:r>
      <w:r w:rsidRPr="00A25B52">
        <w:rPr>
          <w:rFonts w:ascii="Century Gothic" w:hAnsi="Century Gothic"/>
          <w:sz w:val="20"/>
          <w:szCs w:val="20"/>
        </w:rPr>
        <w:t xml:space="preserve">personal </w:t>
      </w:r>
      <w:r>
        <w:rPr>
          <w:rFonts w:ascii="Century Gothic" w:hAnsi="Century Gothic"/>
          <w:sz w:val="20"/>
          <w:szCs w:val="20"/>
        </w:rPr>
        <w:t xml:space="preserve">relacionado </w:t>
      </w:r>
      <w:r w:rsidRPr="00A25B52">
        <w:rPr>
          <w:rFonts w:ascii="Century Gothic" w:hAnsi="Century Gothic"/>
          <w:sz w:val="20"/>
          <w:szCs w:val="20"/>
        </w:rPr>
        <w:t>correspondió a las necesidades institucionales</w:t>
      </w:r>
      <w:r>
        <w:rPr>
          <w:rFonts w:ascii="Century Gothic" w:hAnsi="Century Gothic"/>
          <w:sz w:val="20"/>
          <w:szCs w:val="20"/>
        </w:rPr>
        <w:t xml:space="preserve"> y a las </w:t>
      </w:r>
      <w:r w:rsidRPr="00A25B52">
        <w:rPr>
          <w:rFonts w:ascii="Century Gothic" w:hAnsi="Century Gothic"/>
          <w:sz w:val="20"/>
          <w:szCs w:val="20"/>
        </w:rPr>
        <w:t xml:space="preserve"> solicitadas para los servicios </w:t>
      </w:r>
      <w:r>
        <w:rPr>
          <w:rFonts w:ascii="Century Gothic" w:hAnsi="Century Gothic"/>
          <w:sz w:val="20"/>
          <w:szCs w:val="20"/>
        </w:rPr>
        <w:t xml:space="preserve">académicos </w:t>
      </w:r>
      <w:r w:rsidRPr="00A25B52">
        <w:rPr>
          <w:rFonts w:ascii="Century Gothic" w:hAnsi="Century Gothic"/>
          <w:sz w:val="20"/>
          <w:szCs w:val="20"/>
        </w:rPr>
        <w:t>de los municipios de Marquetalia, Manzanares, Manizales y los requeridos en la sede cen</w:t>
      </w:r>
      <w:r>
        <w:rPr>
          <w:rFonts w:ascii="Century Gothic" w:hAnsi="Century Gothic"/>
          <w:sz w:val="20"/>
          <w:szCs w:val="20"/>
        </w:rPr>
        <w:t xml:space="preserve">tral Pensilvania para </w:t>
      </w:r>
      <w:r w:rsidR="00FC2B8F">
        <w:rPr>
          <w:rFonts w:ascii="Century Gothic" w:hAnsi="Century Gothic"/>
          <w:sz w:val="20"/>
          <w:szCs w:val="20"/>
        </w:rPr>
        <w:t>el primer trimestre del año 2018</w:t>
      </w:r>
      <w:r w:rsidRPr="00A25B52">
        <w:rPr>
          <w:rFonts w:ascii="Century Gothic" w:hAnsi="Century Gothic"/>
          <w:sz w:val="20"/>
          <w:szCs w:val="20"/>
        </w:rPr>
        <w:t>.</w:t>
      </w:r>
    </w:p>
    <w:p w:rsidR="00FC2B8F" w:rsidRDefault="00FC2B8F" w:rsidP="005767A3">
      <w:pPr>
        <w:spacing w:line="276" w:lineRule="auto"/>
        <w:jc w:val="both"/>
        <w:rPr>
          <w:rFonts w:ascii="Century Gothic" w:hAnsi="Century Gothic"/>
          <w:sz w:val="20"/>
          <w:szCs w:val="20"/>
        </w:rPr>
      </w:pPr>
    </w:p>
    <w:p w:rsidR="00FC2B8F" w:rsidRPr="001362BE" w:rsidRDefault="00FC2B8F" w:rsidP="005767A3">
      <w:pPr>
        <w:spacing w:line="276" w:lineRule="auto"/>
        <w:jc w:val="both"/>
        <w:rPr>
          <w:rFonts w:ascii="AR BLANCA" w:hAnsi="AR BLANCA"/>
          <w:sz w:val="20"/>
          <w:szCs w:val="20"/>
        </w:rPr>
      </w:pPr>
      <w:r w:rsidRPr="001362BE">
        <w:rPr>
          <w:rFonts w:ascii="AR BLANCA" w:hAnsi="AR BLANCA"/>
          <w:sz w:val="20"/>
          <w:szCs w:val="20"/>
        </w:rPr>
        <w:t>Relación de personal Utilizado para el cumplimiento de la Misión Institucional.</w:t>
      </w:r>
    </w:p>
    <w:p w:rsidR="00FC2B8F" w:rsidRDefault="00FC2B8F" w:rsidP="005767A3">
      <w:pPr>
        <w:spacing w:line="276" w:lineRule="auto"/>
        <w:jc w:val="both"/>
        <w:rPr>
          <w:rFonts w:ascii="Century Gothic" w:hAnsi="Century Gothic"/>
          <w:sz w:val="20"/>
          <w:szCs w:val="20"/>
        </w:rPr>
      </w:pPr>
    </w:p>
    <w:p w:rsidR="00FC2B8F" w:rsidRDefault="00FC2B8F" w:rsidP="005767A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6F7CC28B" wp14:editId="204042B6">
            <wp:extent cx="5095875" cy="2107095"/>
            <wp:effectExtent l="0" t="0" r="9525" b="76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247" w:rsidRPr="00A25B52" w:rsidRDefault="00516247" w:rsidP="005767A3">
      <w:pPr>
        <w:spacing w:line="276" w:lineRule="auto"/>
        <w:jc w:val="both"/>
        <w:rPr>
          <w:rFonts w:ascii="Century Gothic" w:hAnsi="Century Gothic"/>
          <w:sz w:val="20"/>
          <w:szCs w:val="20"/>
        </w:rPr>
      </w:pPr>
    </w:p>
    <w:p w:rsidR="005767A3" w:rsidRPr="001362BE" w:rsidRDefault="005767A3" w:rsidP="001362BE">
      <w:pPr>
        <w:spacing w:line="276" w:lineRule="auto"/>
        <w:jc w:val="both"/>
        <w:rPr>
          <w:rFonts w:ascii="AR BLANCA" w:hAnsi="AR BLANCA"/>
          <w:u w:val="single"/>
        </w:rPr>
      </w:pPr>
      <w:r w:rsidRPr="001362BE">
        <w:rPr>
          <w:rFonts w:ascii="AR BLANCA" w:hAnsi="AR BLANCA"/>
          <w:u w:val="single"/>
        </w:rPr>
        <w:t>Informe sobre Impresos, Publicidad y Publicaciones</w:t>
      </w:r>
    </w:p>
    <w:p w:rsidR="005767A3" w:rsidRPr="008F73D0" w:rsidRDefault="005767A3" w:rsidP="005767A3">
      <w:pPr>
        <w:spacing w:line="276" w:lineRule="auto"/>
        <w:jc w:val="both"/>
        <w:rPr>
          <w:rFonts w:ascii="Century Gothic" w:hAnsi="Century Gothic"/>
        </w:rPr>
      </w:pPr>
    </w:p>
    <w:p w:rsidR="005767A3" w:rsidRPr="001A0F23" w:rsidRDefault="005767A3" w:rsidP="005767A3">
      <w:pPr>
        <w:pStyle w:val="Prrafodelista"/>
        <w:numPr>
          <w:ilvl w:val="0"/>
          <w:numId w:val="6"/>
        </w:numPr>
        <w:spacing w:line="276" w:lineRule="auto"/>
        <w:jc w:val="both"/>
        <w:rPr>
          <w:rFonts w:ascii="Century Gothic" w:hAnsi="Century Gothic"/>
        </w:rPr>
      </w:pPr>
      <w:r>
        <w:rPr>
          <w:rFonts w:ascii="Century Gothic" w:hAnsi="Century Gothic"/>
        </w:rPr>
        <w:t>Dur</w:t>
      </w:r>
      <w:r w:rsidR="001362BE">
        <w:rPr>
          <w:rFonts w:ascii="Century Gothic" w:hAnsi="Century Gothic"/>
        </w:rPr>
        <w:t>ante el primer trimestre de 2018</w:t>
      </w:r>
      <w:r w:rsidR="00C31409">
        <w:rPr>
          <w:rFonts w:ascii="Century Gothic" w:hAnsi="Century Gothic"/>
        </w:rPr>
        <w:t xml:space="preserve">  solo se ha realizado un pago</w:t>
      </w:r>
      <w:r w:rsidR="001362BE">
        <w:rPr>
          <w:rFonts w:ascii="Century Gothic" w:hAnsi="Century Gothic"/>
        </w:rPr>
        <w:t xml:space="preserve"> por valor de $2.885.631</w:t>
      </w:r>
      <w:r>
        <w:rPr>
          <w:rFonts w:ascii="Century Gothic" w:hAnsi="Century Gothic"/>
        </w:rPr>
        <w:t xml:space="preserve"> para </w:t>
      </w:r>
      <w:r w:rsidR="00DB1A26">
        <w:rPr>
          <w:rFonts w:ascii="Century Gothic" w:hAnsi="Century Gothic"/>
        </w:rPr>
        <w:t>la compra de elementos,</w:t>
      </w:r>
      <w:r>
        <w:rPr>
          <w:rFonts w:ascii="Century Gothic" w:hAnsi="Century Gothic"/>
        </w:rPr>
        <w:t xml:space="preserve"> materiales </w:t>
      </w:r>
      <w:r w:rsidR="00DB1A26">
        <w:rPr>
          <w:rFonts w:ascii="Century Gothic" w:hAnsi="Century Gothic"/>
        </w:rPr>
        <w:t xml:space="preserve">y útiles </w:t>
      </w:r>
      <w:r>
        <w:rPr>
          <w:rFonts w:ascii="Century Gothic" w:hAnsi="Century Gothic"/>
        </w:rPr>
        <w:t xml:space="preserve">de oficina para </w:t>
      </w:r>
      <w:r w:rsidR="00DB1A26">
        <w:rPr>
          <w:rFonts w:ascii="Century Gothic" w:hAnsi="Century Gothic"/>
        </w:rPr>
        <w:t>la prestación del servicio</w:t>
      </w:r>
      <w:r>
        <w:rPr>
          <w:rFonts w:ascii="Century Gothic" w:hAnsi="Century Gothic"/>
        </w:rPr>
        <w:t xml:space="preserve"> de las de</w:t>
      </w:r>
      <w:r w:rsidR="00DB1A26">
        <w:rPr>
          <w:rFonts w:ascii="Century Gothic" w:hAnsi="Century Gothic"/>
        </w:rPr>
        <w:t xml:space="preserve">pendencias </w:t>
      </w:r>
      <w:r w:rsidR="00C31409">
        <w:rPr>
          <w:rFonts w:ascii="Century Gothic" w:hAnsi="Century Gothic"/>
        </w:rPr>
        <w:t xml:space="preserve">administrativas </w:t>
      </w:r>
      <w:r w:rsidR="00DB1A26">
        <w:rPr>
          <w:rFonts w:ascii="Century Gothic" w:hAnsi="Century Gothic"/>
        </w:rPr>
        <w:t xml:space="preserve">y </w:t>
      </w:r>
      <w:r w:rsidR="00C31409">
        <w:rPr>
          <w:rFonts w:ascii="Century Gothic" w:hAnsi="Century Gothic"/>
        </w:rPr>
        <w:t>del cuerpo docente.</w:t>
      </w:r>
      <w:r w:rsidR="00DB1A26">
        <w:rPr>
          <w:rFonts w:ascii="Century Gothic" w:hAnsi="Century Gothic"/>
        </w:rPr>
        <w:t xml:space="preserve"> </w:t>
      </w:r>
      <w:r>
        <w:rPr>
          <w:rFonts w:ascii="Century Gothic" w:hAnsi="Century Gothic"/>
        </w:rPr>
        <w:t xml:space="preserve"> </w:t>
      </w:r>
      <w:r w:rsidR="00DB1A26">
        <w:rPr>
          <w:rFonts w:ascii="Century Gothic" w:hAnsi="Century Gothic"/>
        </w:rPr>
        <w:t xml:space="preserve">Como se ha informado en los diferentes informes de austeridad en el gasto en vigencias anteriores, los valores cancelados por concepto de materiales de oficina es mínimo, desde la dependencia de almacén se </w:t>
      </w:r>
      <w:r w:rsidR="00C31409">
        <w:rPr>
          <w:rFonts w:ascii="Century Gothic" w:hAnsi="Century Gothic"/>
        </w:rPr>
        <w:t>lleva un control de cada área y en formato de calidad se registra todas las solicitudes de elementos de materiales</w:t>
      </w:r>
      <w:r w:rsidR="00614105">
        <w:rPr>
          <w:rFonts w:ascii="Century Gothic" w:hAnsi="Century Gothic"/>
        </w:rPr>
        <w:t xml:space="preserve"> y su entrega, </w:t>
      </w:r>
      <w:r w:rsidR="00C31409">
        <w:rPr>
          <w:rFonts w:ascii="Century Gothic" w:hAnsi="Century Gothic"/>
        </w:rPr>
        <w:t xml:space="preserve"> esto ha permitido tener un control del gasto mensual y del consolidado de lo requerido en el año.</w:t>
      </w:r>
    </w:p>
    <w:p w:rsidR="005767A3" w:rsidRDefault="005767A3" w:rsidP="005767A3">
      <w:pPr>
        <w:spacing w:line="276" w:lineRule="auto"/>
        <w:jc w:val="both"/>
        <w:rPr>
          <w:rFonts w:ascii="Century Gothic" w:hAnsi="Century Gothic"/>
          <w:sz w:val="20"/>
          <w:szCs w:val="20"/>
        </w:rPr>
      </w:pPr>
    </w:p>
    <w:p w:rsidR="005767A3" w:rsidRPr="001A0F23" w:rsidRDefault="005767A3" w:rsidP="005767A3">
      <w:pPr>
        <w:pStyle w:val="Prrafodelista"/>
        <w:numPr>
          <w:ilvl w:val="0"/>
          <w:numId w:val="6"/>
        </w:numPr>
        <w:spacing w:line="276" w:lineRule="auto"/>
        <w:jc w:val="both"/>
        <w:rPr>
          <w:rFonts w:ascii="Century Gothic" w:hAnsi="Century Gothic"/>
        </w:rPr>
      </w:pPr>
      <w:r>
        <w:rPr>
          <w:rFonts w:ascii="Century Gothic" w:hAnsi="Century Gothic"/>
        </w:rPr>
        <w:t>Se presentaron dos pagos</w:t>
      </w:r>
      <w:r w:rsidRPr="001A0F23">
        <w:rPr>
          <w:rFonts w:ascii="Century Gothic" w:hAnsi="Century Gothic"/>
        </w:rPr>
        <w:t xml:space="preserve"> por concepto de certificado de represe</w:t>
      </w:r>
      <w:r>
        <w:rPr>
          <w:rFonts w:ascii="Century Gothic" w:hAnsi="Century Gothic"/>
        </w:rPr>
        <w:t xml:space="preserve">ntación </w:t>
      </w:r>
      <w:r w:rsidR="00614105">
        <w:rPr>
          <w:rFonts w:ascii="Century Gothic" w:hAnsi="Century Gothic"/>
        </w:rPr>
        <w:t>legal en el mes de Enero y febrero por valor de $19.500</w:t>
      </w:r>
      <w:r w:rsidR="00516247">
        <w:rPr>
          <w:rFonts w:ascii="Century Gothic" w:hAnsi="Century Gothic"/>
        </w:rPr>
        <w:t xml:space="preserve"> cada uno.</w:t>
      </w:r>
    </w:p>
    <w:p w:rsidR="005767A3" w:rsidRDefault="005767A3" w:rsidP="005767A3">
      <w:pPr>
        <w:spacing w:line="276" w:lineRule="auto"/>
        <w:jc w:val="both"/>
        <w:rPr>
          <w:rFonts w:ascii="Century Gothic" w:hAnsi="Century Gothic"/>
          <w:sz w:val="20"/>
          <w:szCs w:val="20"/>
        </w:rPr>
      </w:pPr>
    </w:p>
    <w:p w:rsidR="005767A3" w:rsidRDefault="005767A3" w:rsidP="005767A3">
      <w:pPr>
        <w:pStyle w:val="Prrafodelista"/>
        <w:numPr>
          <w:ilvl w:val="0"/>
          <w:numId w:val="6"/>
        </w:numPr>
        <w:spacing w:line="276" w:lineRule="auto"/>
        <w:jc w:val="both"/>
        <w:rPr>
          <w:rFonts w:ascii="Century Gothic" w:hAnsi="Century Gothic"/>
        </w:rPr>
      </w:pPr>
      <w:r w:rsidRPr="001A0F23">
        <w:rPr>
          <w:rFonts w:ascii="Century Gothic" w:hAnsi="Century Gothic"/>
        </w:rPr>
        <w:t xml:space="preserve">Respecto a </w:t>
      </w:r>
      <w:r>
        <w:rPr>
          <w:rFonts w:ascii="Century Gothic" w:hAnsi="Century Gothic"/>
        </w:rPr>
        <w:t xml:space="preserve">los </w:t>
      </w:r>
      <w:r w:rsidRPr="001A0F23">
        <w:rPr>
          <w:rFonts w:ascii="Century Gothic" w:hAnsi="Century Gothic"/>
        </w:rPr>
        <w:t>impresos, publicida</w:t>
      </w:r>
      <w:r>
        <w:rPr>
          <w:rFonts w:ascii="Century Gothic" w:hAnsi="Century Gothic"/>
        </w:rPr>
        <w:t>d y</w:t>
      </w:r>
      <w:r w:rsidR="00614105">
        <w:rPr>
          <w:rFonts w:ascii="Century Gothic" w:hAnsi="Century Gothic"/>
        </w:rPr>
        <w:t xml:space="preserve"> publicaciones, la entidad inicio vigencia</w:t>
      </w:r>
      <w:r w:rsidRPr="001A0F23">
        <w:rPr>
          <w:rFonts w:ascii="Century Gothic" w:hAnsi="Century Gothic"/>
        </w:rPr>
        <w:t xml:space="preserve"> si</w:t>
      </w:r>
      <w:r>
        <w:rPr>
          <w:rFonts w:ascii="Century Gothic" w:hAnsi="Century Gothic"/>
        </w:rPr>
        <w:t>en</w:t>
      </w:r>
      <w:r w:rsidR="00614105">
        <w:rPr>
          <w:rFonts w:ascii="Century Gothic" w:hAnsi="Century Gothic"/>
        </w:rPr>
        <w:t>do</w:t>
      </w:r>
      <w:r w:rsidRPr="001A0F23">
        <w:rPr>
          <w:rFonts w:ascii="Century Gothic" w:hAnsi="Century Gothic"/>
        </w:rPr>
        <w:t xml:space="preserve"> austera en los gastos que referencian publicidad y mercadeo</w:t>
      </w:r>
      <w:r>
        <w:rPr>
          <w:rFonts w:ascii="Century Gothic" w:hAnsi="Century Gothic"/>
        </w:rPr>
        <w:t xml:space="preserve"> de la oferta educativa,  lo que </w:t>
      </w:r>
      <w:r w:rsidR="00614105">
        <w:rPr>
          <w:rFonts w:ascii="Century Gothic" w:hAnsi="Century Gothic"/>
        </w:rPr>
        <w:t xml:space="preserve">finalmente </w:t>
      </w:r>
      <w:r w:rsidR="004E4BD7">
        <w:rPr>
          <w:rFonts w:ascii="Century Gothic" w:hAnsi="Century Gothic"/>
        </w:rPr>
        <w:t>se reafirma por</w:t>
      </w:r>
      <w:r w:rsidR="00614105">
        <w:rPr>
          <w:rFonts w:ascii="Century Gothic" w:hAnsi="Century Gothic"/>
        </w:rPr>
        <w:t xml:space="preserve"> la oficina de control interno </w:t>
      </w:r>
      <w:r w:rsidR="004E4BD7">
        <w:rPr>
          <w:rFonts w:ascii="Century Gothic" w:hAnsi="Century Gothic"/>
        </w:rPr>
        <w:t xml:space="preserve">que esto viene </w:t>
      </w:r>
      <w:r>
        <w:rPr>
          <w:rFonts w:ascii="Century Gothic" w:hAnsi="Century Gothic"/>
        </w:rPr>
        <w:t>generado</w:t>
      </w:r>
      <w:r w:rsidR="00614105">
        <w:rPr>
          <w:rFonts w:ascii="Century Gothic" w:hAnsi="Century Gothic"/>
        </w:rPr>
        <w:t xml:space="preserve"> desconocimiento de la entidad,</w:t>
      </w:r>
      <w:r>
        <w:rPr>
          <w:rFonts w:ascii="Century Gothic" w:hAnsi="Century Gothic"/>
        </w:rPr>
        <w:t xml:space="preserve"> </w:t>
      </w:r>
      <w:r w:rsidR="00614105">
        <w:rPr>
          <w:rFonts w:ascii="Century Gothic" w:hAnsi="Century Gothic"/>
        </w:rPr>
        <w:t>bajo reconocimiento en el medio y por e</w:t>
      </w:r>
      <w:r w:rsidR="003957DA">
        <w:rPr>
          <w:rFonts w:ascii="Century Gothic" w:hAnsi="Century Gothic"/>
        </w:rPr>
        <w:t>nde merma de estudiantes para los</w:t>
      </w:r>
      <w:r w:rsidR="00614105">
        <w:rPr>
          <w:rFonts w:ascii="Century Gothic" w:hAnsi="Century Gothic"/>
        </w:rPr>
        <w:t xml:space="preserve"> primer</w:t>
      </w:r>
      <w:r w:rsidR="003957DA">
        <w:rPr>
          <w:rFonts w:ascii="Century Gothic" w:hAnsi="Century Gothic"/>
        </w:rPr>
        <w:t>os</w:t>
      </w:r>
      <w:r w:rsidR="00614105">
        <w:rPr>
          <w:rFonts w:ascii="Century Gothic" w:hAnsi="Century Gothic"/>
        </w:rPr>
        <w:t xml:space="preserve"> semestre</w:t>
      </w:r>
      <w:r w:rsidR="003957DA">
        <w:rPr>
          <w:rFonts w:ascii="Century Gothic" w:hAnsi="Century Gothic"/>
        </w:rPr>
        <w:t>s.</w:t>
      </w:r>
    </w:p>
    <w:p w:rsidR="005767A3" w:rsidRPr="00F56CEE" w:rsidRDefault="005767A3" w:rsidP="005767A3">
      <w:pPr>
        <w:pStyle w:val="Prrafodelista"/>
        <w:rPr>
          <w:rFonts w:ascii="Century Gothic" w:hAnsi="Century Gothic"/>
        </w:rPr>
      </w:pPr>
    </w:p>
    <w:p w:rsidR="005767A3" w:rsidRPr="004E4BD7" w:rsidRDefault="005767A3" w:rsidP="005767A3">
      <w:pPr>
        <w:pStyle w:val="Prrafodelista"/>
        <w:numPr>
          <w:ilvl w:val="0"/>
          <w:numId w:val="2"/>
        </w:numPr>
        <w:spacing w:line="276" w:lineRule="auto"/>
        <w:jc w:val="both"/>
        <w:rPr>
          <w:rFonts w:ascii="AR BLANCA" w:hAnsi="AR BLANCA"/>
          <w:sz w:val="24"/>
          <w:szCs w:val="24"/>
          <w:u w:val="single"/>
        </w:rPr>
      </w:pPr>
      <w:r w:rsidRPr="004E4BD7">
        <w:rPr>
          <w:rFonts w:ascii="AR BLANCA" w:hAnsi="AR BLANCA"/>
          <w:sz w:val="24"/>
          <w:szCs w:val="24"/>
          <w:u w:val="single"/>
        </w:rPr>
        <w:lastRenderedPageBreak/>
        <w:t>Informe sobre asignación y uso de Teléfonos Celulares</w:t>
      </w:r>
    </w:p>
    <w:p w:rsidR="005767A3" w:rsidRPr="005E5F54" w:rsidRDefault="005767A3" w:rsidP="005767A3">
      <w:pPr>
        <w:pStyle w:val="Prrafodelista"/>
        <w:spacing w:line="276" w:lineRule="auto"/>
        <w:ind w:left="720"/>
        <w:jc w:val="both"/>
        <w:rPr>
          <w:rFonts w:ascii="Century Gothic" w:hAnsi="Century Gothic"/>
        </w:rPr>
      </w:pPr>
    </w:p>
    <w:p w:rsidR="005767A3"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 xml:space="preserve">Se </w:t>
      </w:r>
      <w:r>
        <w:rPr>
          <w:rFonts w:ascii="Century Gothic" w:hAnsi="Century Gothic"/>
          <w:sz w:val="20"/>
          <w:szCs w:val="20"/>
        </w:rPr>
        <w:t>canceló en el me</w:t>
      </w:r>
      <w:r w:rsidR="00D1135B">
        <w:rPr>
          <w:rFonts w:ascii="Century Gothic" w:hAnsi="Century Gothic"/>
          <w:sz w:val="20"/>
          <w:szCs w:val="20"/>
        </w:rPr>
        <w:t>s de enero por un total de seis</w:t>
      </w:r>
      <w:r>
        <w:rPr>
          <w:rFonts w:ascii="Century Gothic" w:hAnsi="Century Gothic"/>
          <w:sz w:val="20"/>
          <w:szCs w:val="20"/>
        </w:rPr>
        <w:t xml:space="preserve"> planes telefónicos por la s</w:t>
      </w:r>
      <w:r w:rsidR="00D1135B">
        <w:rPr>
          <w:rFonts w:ascii="Century Gothic" w:hAnsi="Century Gothic"/>
          <w:sz w:val="20"/>
          <w:szCs w:val="20"/>
        </w:rPr>
        <w:t xml:space="preserve">uma de $451.310, no se canceló para este mes la línea 321-801-1307 que se maneja desde registro </w:t>
      </w:r>
      <w:r w:rsidR="009E61EC">
        <w:rPr>
          <w:rFonts w:ascii="Century Gothic" w:hAnsi="Century Gothic"/>
          <w:sz w:val="20"/>
          <w:szCs w:val="20"/>
        </w:rPr>
        <w:t>académico</w:t>
      </w:r>
      <w:r>
        <w:rPr>
          <w:rFonts w:ascii="Century Gothic" w:hAnsi="Century Gothic"/>
          <w:sz w:val="20"/>
          <w:szCs w:val="20"/>
        </w:rPr>
        <w:t xml:space="preserve">, </w:t>
      </w:r>
      <w:r w:rsidR="00D1135B">
        <w:rPr>
          <w:rFonts w:ascii="Century Gothic" w:hAnsi="Century Gothic"/>
          <w:sz w:val="20"/>
          <w:szCs w:val="20"/>
        </w:rPr>
        <w:t xml:space="preserve">para el mes de </w:t>
      </w:r>
      <w:r>
        <w:rPr>
          <w:rFonts w:ascii="Century Gothic" w:hAnsi="Century Gothic"/>
          <w:sz w:val="20"/>
          <w:szCs w:val="20"/>
        </w:rPr>
        <w:t xml:space="preserve">febrero </w:t>
      </w:r>
      <w:r w:rsidR="00D1135B">
        <w:rPr>
          <w:rFonts w:ascii="Century Gothic" w:hAnsi="Century Gothic"/>
          <w:sz w:val="20"/>
          <w:szCs w:val="20"/>
        </w:rPr>
        <w:t xml:space="preserve">se cancelan los siete planes telefónicos incluyendo lo dejado de cancelar por la línea antes mencionada para el mes de enero $554.367, para el </w:t>
      </w:r>
      <w:r>
        <w:rPr>
          <w:rFonts w:ascii="Century Gothic" w:hAnsi="Century Gothic"/>
          <w:sz w:val="20"/>
          <w:szCs w:val="20"/>
        </w:rPr>
        <w:t xml:space="preserve"> mes de Marzo </w:t>
      </w:r>
      <w:r w:rsidR="00D1135B">
        <w:rPr>
          <w:rFonts w:ascii="Century Gothic" w:hAnsi="Century Gothic"/>
          <w:sz w:val="20"/>
          <w:szCs w:val="20"/>
        </w:rPr>
        <w:t xml:space="preserve">solo se </w:t>
      </w:r>
      <w:r w:rsidR="009E61EC">
        <w:rPr>
          <w:rFonts w:ascii="Century Gothic" w:hAnsi="Century Gothic"/>
          <w:sz w:val="20"/>
          <w:szCs w:val="20"/>
        </w:rPr>
        <w:t>canceló</w:t>
      </w:r>
      <w:r w:rsidR="00D1135B">
        <w:rPr>
          <w:rFonts w:ascii="Century Gothic" w:hAnsi="Century Gothic"/>
          <w:sz w:val="20"/>
          <w:szCs w:val="20"/>
        </w:rPr>
        <w:t xml:space="preserve"> la línea correspondiente a registro académico por valor de  $55.281</w:t>
      </w:r>
      <w:r w:rsidRPr="00BA4854">
        <w:rPr>
          <w:rFonts w:ascii="Century Gothic" w:hAnsi="Century Gothic"/>
          <w:sz w:val="20"/>
          <w:szCs w:val="20"/>
        </w:rPr>
        <w:t xml:space="preserve"> a la en</w:t>
      </w:r>
      <w:r>
        <w:rPr>
          <w:rFonts w:ascii="Century Gothic" w:hAnsi="Century Gothic"/>
          <w:sz w:val="20"/>
          <w:szCs w:val="20"/>
        </w:rPr>
        <w:t xml:space="preserve">tidad CLARO </w:t>
      </w:r>
    </w:p>
    <w:p w:rsidR="005767A3" w:rsidRDefault="005767A3" w:rsidP="005767A3">
      <w:pPr>
        <w:spacing w:line="276" w:lineRule="auto"/>
        <w:jc w:val="both"/>
        <w:rPr>
          <w:rFonts w:ascii="Century Gothic" w:hAnsi="Century Gothic"/>
          <w:sz w:val="20"/>
          <w:szCs w:val="20"/>
        </w:rPr>
      </w:pPr>
    </w:p>
    <w:p w:rsidR="005767A3" w:rsidRDefault="005767A3" w:rsidP="005767A3">
      <w:pPr>
        <w:spacing w:line="276" w:lineRule="auto"/>
        <w:jc w:val="both"/>
        <w:rPr>
          <w:rFonts w:ascii="Century Gothic" w:hAnsi="Century Gothic"/>
          <w:sz w:val="20"/>
          <w:szCs w:val="20"/>
        </w:rPr>
      </w:pPr>
      <w:r>
        <w:rPr>
          <w:rFonts w:ascii="Century Gothic" w:hAnsi="Century Gothic"/>
          <w:sz w:val="20"/>
          <w:szCs w:val="20"/>
        </w:rPr>
        <w:t>S</w:t>
      </w:r>
      <w:r w:rsidRPr="00BA4854">
        <w:rPr>
          <w:rFonts w:ascii="Century Gothic" w:hAnsi="Century Gothic"/>
          <w:sz w:val="20"/>
          <w:szCs w:val="20"/>
        </w:rPr>
        <w:t>e realizaron pagos de las líneas de las extensiones de Manizales, Manzanar</w:t>
      </w:r>
      <w:r>
        <w:rPr>
          <w:rFonts w:ascii="Century Gothic" w:hAnsi="Century Gothic"/>
          <w:sz w:val="20"/>
          <w:szCs w:val="20"/>
        </w:rPr>
        <w:t>es y Marquetalia, además de cuatro</w:t>
      </w:r>
      <w:r w:rsidRPr="00BA4854">
        <w:rPr>
          <w:rFonts w:ascii="Century Gothic" w:hAnsi="Century Gothic"/>
          <w:sz w:val="20"/>
          <w:szCs w:val="20"/>
        </w:rPr>
        <w:t xml:space="preserve"> líneas de manejo in</w:t>
      </w:r>
      <w:r>
        <w:rPr>
          <w:rFonts w:ascii="Century Gothic" w:hAnsi="Century Gothic"/>
          <w:sz w:val="20"/>
          <w:szCs w:val="20"/>
        </w:rPr>
        <w:t>terno (Rectoría, vicerrectoría,</w:t>
      </w:r>
      <w:r w:rsidRPr="00BA4854">
        <w:rPr>
          <w:rFonts w:ascii="Century Gothic" w:hAnsi="Century Gothic"/>
          <w:sz w:val="20"/>
          <w:szCs w:val="20"/>
        </w:rPr>
        <w:t xml:space="preserve"> Recepción</w:t>
      </w:r>
      <w:r>
        <w:rPr>
          <w:rFonts w:ascii="Century Gothic" w:hAnsi="Century Gothic"/>
          <w:sz w:val="20"/>
          <w:szCs w:val="20"/>
        </w:rPr>
        <w:t xml:space="preserve"> y Registro Académico</w:t>
      </w:r>
      <w:r w:rsidRPr="00BA4854">
        <w:rPr>
          <w:rFonts w:ascii="Century Gothic" w:hAnsi="Century Gothic"/>
          <w:sz w:val="20"/>
          <w:szCs w:val="20"/>
        </w:rPr>
        <w:t>), se ha presen</w:t>
      </w:r>
      <w:r>
        <w:rPr>
          <w:rFonts w:ascii="Century Gothic" w:hAnsi="Century Gothic"/>
          <w:sz w:val="20"/>
          <w:szCs w:val="20"/>
        </w:rPr>
        <w:t xml:space="preserve">tado un comportamiento adecuado, aunque se observó </w:t>
      </w:r>
      <w:r w:rsidR="00EE73B0">
        <w:rPr>
          <w:rFonts w:ascii="Century Gothic" w:hAnsi="Century Gothic"/>
          <w:sz w:val="20"/>
          <w:szCs w:val="20"/>
        </w:rPr>
        <w:t>un incremento en el mes de febrero</w:t>
      </w:r>
      <w:r>
        <w:rPr>
          <w:rFonts w:ascii="Century Gothic" w:hAnsi="Century Gothic"/>
          <w:sz w:val="20"/>
          <w:szCs w:val="20"/>
        </w:rPr>
        <w:t xml:space="preserve"> correspondiente a la línea </w:t>
      </w:r>
      <w:r w:rsidRPr="00F070D6">
        <w:rPr>
          <w:rFonts w:ascii="Century Gothic" w:hAnsi="Century Gothic"/>
          <w:sz w:val="20"/>
          <w:szCs w:val="20"/>
        </w:rPr>
        <w:t>313</w:t>
      </w:r>
      <w:r>
        <w:rPr>
          <w:rFonts w:ascii="Century Gothic" w:hAnsi="Century Gothic"/>
          <w:sz w:val="20"/>
          <w:szCs w:val="20"/>
        </w:rPr>
        <w:t>-</w:t>
      </w:r>
      <w:r w:rsidR="00EE73B0">
        <w:rPr>
          <w:rFonts w:ascii="Century Gothic" w:hAnsi="Century Gothic"/>
          <w:sz w:val="20"/>
          <w:szCs w:val="20"/>
        </w:rPr>
        <w:t>801</w:t>
      </w:r>
      <w:r>
        <w:rPr>
          <w:rFonts w:ascii="Century Gothic" w:hAnsi="Century Gothic"/>
          <w:sz w:val="20"/>
          <w:szCs w:val="20"/>
        </w:rPr>
        <w:t>-</w:t>
      </w:r>
      <w:r w:rsidR="00EE73B0">
        <w:rPr>
          <w:rFonts w:ascii="Century Gothic" w:hAnsi="Century Gothic"/>
          <w:sz w:val="20"/>
          <w:szCs w:val="20"/>
        </w:rPr>
        <w:t>1307</w:t>
      </w:r>
      <w:r w:rsidRPr="00F070D6">
        <w:rPr>
          <w:rFonts w:ascii="Century Gothic" w:hAnsi="Century Gothic"/>
          <w:sz w:val="20"/>
          <w:szCs w:val="20"/>
        </w:rPr>
        <w:t xml:space="preserve"> </w:t>
      </w:r>
      <w:r w:rsidR="00EE73B0">
        <w:rPr>
          <w:rFonts w:ascii="Century Gothic" w:hAnsi="Century Gothic"/>
          <w:sz w:val="20"/>
          <w:szCs w:val="20"/>
        </w:rPr>
        <w:t>adjudicada a registro académico</w:t>
      </w:r>
      <w:r>
        <w:rPr>
          <w:rFonts w:ascii="Century Gothic" w:hAnsi="Century Gothic"/>
          <w:sz w:val="20"/>
          <w:szCs w:val="20"/>
        </w:rPr>
        <w:t xml:space="preserve">, </w:t>
      </w:r>
      <w:r w:rsidR="00EE73B0">
        <w:rPr>
          <w:rFonts w:ascii="Century Gothic" w:hAnsi="Century Gothic"/>
          <w:sz w:val="20"/>
          <w:szCs w:val="20"/>
        </w:rPr>
        <w:t>pero se observó que esta situación se presentó por que en el mes de enero no se realizó pago de esta línea telefónica lo que genero para el mes de febrero pago doble, sin embargo se evidencia un comportamiento estable de las líneas telefónicas; como se comentó anteriormente en el mes de marzo no se cancelaron la totalidad de los planes, solo se observó el pago de una línea telefónica.</w:t>
      </w:r>
    </w:p>
    <w:p w:rsidR="00EE73B0" w:rsidRPr="00BA4854" w:rsidRDefault="00EE73B0" w:rsidP="005767A3">
      <w:pPr>
        <w:spacing w:line="276" w:lineRule="auto"/>
        <w:jc w:val="both"/>
        <w:rPr>
          <w:rFonts w:ascii="Century Gothic" w:hAnsi="Century Gothic"/>
          <w:sz w:val="20"/>
          <w:szCs w:val="20"/>
        </w:rPr>
      </w:pPr>
    </w:p>
    <w:p w:rsidR="005767A3" w:rsidRPr="00BA4854"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En el cuadro siguiente se podrá observar el comportamiento de lo</w:t>
      </w:r>
      <w:r w:rsidR="00EE73B0">
        <w:rPr>
          <w:rFonts w:ascii="Century Gothic" w:hAnsi="Century Gothic"/>
          <w:sz w:val="20"/>
          <w:szCs w:val="20"/>
        </w:rPr>
        <w:t>s planes de Voz institucionales.</w:t>
      </w:r>
    </w:p>
    <w:p w:rsidR="005767A3" w:rsidRDefault="005767A3" w:rsidP="005767A3">
      <w:pPr>
        <w:spacing w:line="276" w:lineRule="auto"/>
        <w:jc w:val="both"/>
        <w:rPr>
          <w:rFonts w:ascii="Century Gothic" w:hAnsi="Century Gothic"/>
        </w:rPr>
      </w:pPr>
    </w:p>
    <w:p w:rsidR="005767A3" w:rsidRPr="00E67670" w:rsidRDefault="005767A3" w:rsidP="005767A3">
      <w:pPr>
        <w:jc w:val="center"/>
        <w:rPr>
          <w:rFonts w:ascii="AR BLANCA" w:hAnsi="AR BLANCA"/>
          <w:u w:val="single"/>
        </w:rPr>
      </w:pPr>
      <w:r w:rsidRPr="00E67670">
        <w:rPr>
          <w:rFonts w:ascii="AR BLANCA" w:hAnsi="AR BLANCA"/>
          <w:u w:val="single"/>
        </w:rPr>
        <w:t xml:space="preserve">Comportamiento Planes telefónicos </w:t>
      </w:r>
      <w:r w:rsidR="00EE73B0" w:rsidRPr="00E67670">
        <w:rPr>
          <w:rFonts w:ascii="AR BLANCA" w:hAnsi="AR BLANCA"/>
          <w:u w:val="single"/>
        </w:rPr>
        <w:t xml:space="preserve">primer trimestre </w:t>
      </w:r>
      <w:r w:rsidRPr="00E67670">
        <w:rPr>
          <w:rFonts w:ascii="AR BLANCA" w:hAnsi="AR BLANCA"/>
          <w:u w:val="single"/>
        </w:rPr>
        <w:t>Vigencia</w:t>
      </w:r>
      <w:r w:rsidR="00EE73B0" w:rsidRPr="00E67670">
        <w:rPr>
          <w:rFonts w:ascii="AR BLANCA" w:hAnsi="AR BLANCA"/>
          <w:u w:val="single"/>
        </w:rPr>
        <w:t xml:space="preserve"> 2018</w:t>
      </w:r>
    </w:p>
    <w:p w:rsidR="005767A3" w:rsidRDefault="005767A3" w:rsidP="005767A3">
      <w:pPr>
        <w:jc w:val="both"/>
        <w:rPr>
          <w:rFonts w:ascii="Century Gothic" w:hAnsi="Century Gothic" w:cs="Tahoma"/>
          <w:b/>
          <w:bCs/>
          <w:noProof/>
          <w:color w:val="000000"/>
          <w:lang w:val="es-CO" w:eastAsia="zh-TW"/>
        </w:rPr>
      </w:pPr>
    </w:p>
    <w:p w:rsidR="005767A3" w:rsidRDefault="005767A3" w:rsidP="005767A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3781DAA4" wp14:editId="0BAD86C5">
            <wp:extent cx="5486400" cy="189021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6327"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 </w:t>
      </w:r>
    </w:p>
    <w:p w:rsidR="005767A3" w:rsidRPr="00DE4778"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Se ha generado una cultura con los funcionarios sobre uso de los </w:t>
      </w:r>
      <w:r w:rsidR="005767A3" w:rsidRPr="00DE4778">
        <w:rPr>
          <w:rFonts w:ascii="Century Gothic" w:hAnsi="Century Gothic" w:cs="Tahoma"/>
          <w:b/>
          <w:bCs/>
          <w:i/>
          <w:iCs/>
          <w:color w:val="000000"/>
          <w:sz w:val="20"/>
          <w:szCs w:val="20"/>
        </w:rPr>
        <w:t>celulares de la entidad</w:t>
      </w:r>
      <w:r>
        <w:rPr>
          <w:rFonts w:ascii="Century Gothic" w:hAnsi="Century Gothic" w:cs="Tahoma"/>
          <w:b/>
          <w:bCs/>
          <w:i/>
          <w:iCs/>
          <w:color w:val="000000"/>
          <w:sz w:val="20"/>
          <w:szCs w:val="20"/>
        </w:rPr>
        <w:t xml:space="preserve">, los celulares son de uso exclusivo para </w:t>
      </w:r>
      <w:r w:rsidR="00336327">
        <w:rPr>
          <w:rFonts w:ascii="Century Gothic" w:hAnsi="Century Gothic" w:cs="Tahoma"/>
          <w:b/>
          <w:bCs/>
          <w:i/>
          <w:iCs/>
          <w:color w:val="000000"/>
          <w:sz w:val="20"/>
          <w:szCs w:val="20"/>
        </w:rPr>
        <w:t>utilizar en plan</w:t>
      </w:r>
      <w:r w:rsidR="005767A3" w:rsidRPr="00DE4778">
        <w:rPr>
          <w:rFonts w:ascii="Century Gothic" w:hAnsi="Century Gothic" w:cs="Tahoma"/>
          <w:b/>
          <w:bCs/>
          <w:i/>
          <w:iCs/>
          <w:color w:val="000000"/>
          <w:sz w:val="20"/>
          <w:szCs w:val="20"/>
        </w:rPr>
        <w:t xml:space="preserve"> de vos y como tal no deben ser utilizados para el envío de mensajes de texto y de otros servicios adicionales que no hayan sido</w:t>
      </w:r>
      <w:r w:rsidR="00336327">
        <w:rPr>
          <w:rFonts w:ascii="Century Gothic" w:hAnsi="Century Gothic" w:cs="Tahoma"/>
          <w:b/>
          <w:bCs/>
          <w:i/>
          <w:iCs/>
          <w:color w:val="000000"/>
          <w:sz w:val="20"/>
          <w:szCs w:val="20"/>
        </w:rPr>
        <w:t xml:space="preserve"> contratados por la institución</w:t>
      </w:r>
      <w:r w:rsidR="005767A3" w:rsidRPr="00DE4778">
        <w:rPr>
          <w:rFonts w:ascii="Century Gothic" w:hAnsi="Century Gothic" w:cs="Tahoma"/>
          <w:b/>
          <w:bCs/>
          <w:i/>
          <w:iCs/>
          <w:color w:val="000000"/>
          <w:sz w:val="20"/>
          <w:szCs w:val="20"/>
        </w:rPr>
        <w:t xml:space="preserve"> para que no se produzcan incrementos en el valor de este servicio.</w:t>
      </w:r>
    </w:p>
    <w:p w:rsidR="005767A3" w:rsidRPr="00DE4778" w:rsidRDefault="005767A3" w:rsidP="005767A3">
      <w:pPr>
        <w:jc w:val="both"/>
        <w:rPr>
          <w:rFonts w:ascii="Century Gothic" w:hAnsi="Century Gothic" w:cs="Tahoma"/>
          <w:b/>
          <w:bCs/>
          <w:i/>
          <w:iCs/>
          <w:color w:val="000000"/>
          <w:sz w:val="20"/>
          <w:szCs w:val="20"/>
        </w:rPr>
      </w:pPr>
    </w:p>
    <w:p w:rsidR="005767A3" w:rsidRDefault="005767A3" w:rsidP="005767A3">
      <w:pPr>
        <w:jc w:val="both"/>
        <w:rPr>
          <w:rFonts w:ascii="Century Gothic" w:hAnsi="Century Gothic" w:cs="Tahoma"/>
          <w:b/>
          <w:bCs/>
          <w:i/>
          <w:iCs/>
          <w:color w:val="000000"/>
          <w:sz w:val="20"/>
          <w:szCs w:val="20"/>
        </w:rPr>
      </w:pPr>
      <w:r w:rsidRPr="00DE4778">
        <w:rPr>
          <w:rFonts w:ascii="Century Gothic" w:hAnsi="Century Gothic" w:cs="Tahoma"/>
          <w:b/>
          <w:bCs/>
          <w:i/>
          <w:iCs/>
          <w:color w:val="000000"/>
          <w:sz w:val="20"/>
          <w:szCs w:val="20"/>
        </w:rPr>
        <w:t xml:space="preserve">Las actividades de verificación y de control sobre los planes telefónicos (celular) han permitido la disminución mes a mes en los </w:t>
      </w:r>
      <w:r w:rsidR="005D79A2">
        <w:rPr>
          <w:rFonts w:ascii="Century Gothic" w:hAnsi="Century Gothic" w:cs="Tahoma"/>
          <w:b/>
          <w:bCs/>
          <w:i/>
          <w:iCs/>
          <w:color w:val="000000"/>
          <w:sz w:val="20"/>
          <w:szCs w:val="20"/>
        </w:rPr>
        <w:t>valores cancelados o valores que no corresponden</w:t>
      </w:r>
      <w:r w:rsidR="00336327">
        <w:rPr>
          <w:rFonts w:ascii="Century Gothic" w:hAnsi="Century Gothic" w:cs="Tahoma"/>
          <w:b/>
          <w:bCs/>
          <w:i/>
          <w:iCs/>
          <w:color w:val="000000"/>
          <w:sz w:val="20"/>
          <w:szCs w:val="20"/>
        </w:rPr>
        <w:t>.</w:t>
      </w:r>
    </w:p>
    <w:p w:rsidR="005767A3" w:rsidRPr="00DE4778" w:rsidRDefault="005767A3" w:rsidP="005767A3">
      <w:pPr>
        <w:jc w:val="both"/>
        <w:rPr>
          <w:rFonts w:ascii="Century Gothic" w:hAnsi="Century Gothic" w:cs="Tahoma"/>
          <w:b/>
          <w:bCs/>
          <w:i/>
          <w:iCs/>
          <w:color w:val="000000"/>
          <w:sz w:val="20"/>
          <w:szCs w:val="20"/>
        </w:rPr>
      </w:pPr>
    </w:p>
    <w:p w:rsidR="005767A3" w:rsidRDefault="005767A3" w:rsidP="005767A3">
      <w:pPr>
        <w:jc w:val="both"/>
        <w:rPr>
          <w:rFonts w:ascii="Century Gothic" w:hAnsi="Century Gothic" w:cs="Tahoma"/>
          <w:b/>
          <w:bCs/>
          <w:i/>
          <w:iCs/>
          <w:color w:val="000000"/>
        </w:rPr>
      </w:pPr>
    </w:p>
    <w:p w:rsidR="005767A3" w:rsidRPr="00336327" w:rsidRDefault="005767A3" w:rsidP="005767A3">
      <w:pPr>
        <w:pStyle w:val="Prrafodelista"/>
        <w:numPr>
          <w:ilvl w:val="0"/>
          <w:numId w:val="2"/>
        </w:numPr>
        <w:jc w:val="both"/>
        <w:rPr>
          <w:rFonts w:ascii="AR BLANCA" w:hAnsi="AR BLANCA"/>
          <w:sz w:val="24"/>
          <w:szCs w:val="24"/>
          <w:u w:val="single"/>
        </w:rPr>
      </w:pPr>
      <w:r w:rsidRPr="00336327">
        <w:rPr>
          <w:rFonts w:ascii="AR BLANCA" w:hAnsi="AR BLANCA"/>
          <w:sz w:val="24"/>
          <w:szCs w:val="24"/>
          <w:u w:val="single"/>
        </w:rPr>
        <w:lastRenderedPageBreak/>
        <w:t>Informe sobre asignación y uso de Teléfonos Fijos</w:t>
      </w:r>
    </w:p>
    <w:p w:rsidR="005767A3" w:rsidRPr="005E5F54" w:rsidRDefault="005767A3" w:rsidP="005767A3">
      <w:pPr>
        <w:pStyle w:val="Prrafodelista"/>
        <w:ind w:left="720"/>
        <w:jc w:val="both"/>
        <w:rPr>
          <w:rFonts w:ascii="Century Gothic" w:hAnsi="Century Gothic" w:cs="Tahoma"/>
          <w:bCs/>
          <w:color w:val="000000"/>
          <w:u w:val="single"/>
        </w:rPr>
      </w:pPr>
    </w:p>
    <w:p w:rsidR="00336327" w:rsidRDefault="005767A3" w:rsidP="005767A3">
      <w:pPr>
        <w:spacing w:line="276" w:lineRule="auto"/>
        <w:jc w:val="both"/>
        <w:rPr>
          <w:rFonts w:ascii="Century Gothic" w:hAnsi="Century Gothic" w:cs="Tahoma"/>
          <w:bCs/>
          <w:sz w:val="20"/>
          <w:szCs w:val="20"/>
        </w:rPr>
      </w:pPr>
      <w:r w:rsidRPr="001B0E68">
        <w:rPr>
          <w:rFonts w:ascii="Century Gothic" w:hAnsi="Century Gothic" w:cs="Tahoma"/>
          <w:bCs/>
          <w:sz w:val="20"/>
          <w:szCs w:val="20"/>
        </w:rPr>
        <w:t xml:space="preserve">Frente al servicio de telefonía fija se puede indicar, que este gasto para el </w:t>
      </w:r>
      <w:r>
        <w:rPr>
          <w:rFonts w:ascii="Century Gothic" w:hAnsi="Century Gothic" w:cs="Tahoma"/>
          <w:bCs/>
          <w:sz w:val="20"/>
          <w:szCs w:val="20"/>
        </w:rPr>
        <w:t xml:space="preserve">primer trimestre </w:t>
      </w:r>
      <w:r w:rsidR="00336327">
        <w:rPr>
          <w:rFonts w:ascii="Century Gothic" w:hAnsi="Century Gothic" w:cs="Tahoma"/>
          <w:bCs/>
          <w:sz w:val="20"/>
          <w:szCs w:val="20"/>
        </w:rPr>
        <w:t>(</w:t>
      </w:r>
      <w:r>
        <w:rPr>
          <w:rFonts w:ascii="Century Gothic" w:hAnsi="Century Gothic" w:cs="Tahoma"/>
          <w:bCs/>
          <w:sz w:val="20"/>
          <w:szCs w:val="20"/>
        </w:rPr>
        <w:t>Enero- Marzo</w:t>
      </w:r>
      <w:r w:rsidR="00336327">
        <w:rPr>
          <w:rFonts w:ascii="Century Gothic" w:hAnsi="Century Gothic" w:cs="Tahoma"/>
          <w:bCs/>
          <w:sz w:val="20"/>
          <w:szCs w:val="20"/>
        </w:rPr>
        <w:t>) 2018  ha</w:t>
      </w:r>
      <w:r>
        <w:rPr>
          <w:rFonts w:ascii="Century Gothic" w:hAnsi="Century Gothic" w:cs="Tahoma"/>
          <w:bCs/>
          <w:sz w:val="20"/>
          <w:szCs w:val="20"/>
        </w:rPr>
        <w:t xml:space="preserve"> disminuido</w:t>
      </w:r>
      <w:r w:rsidR="00336327">
        <w:rPr>
          <w:rFonts w:ascii="Century Gothic" w:hAnsi="Century Gothic" w:cs="Tahoma"/>
          <w:bCs/>
          <w:sz w:val="20"/>
          <w:szCs w:val="20"/>
        </w:rPr>
        <w:t xml:space="preserve"> sustancialmente</w:t>
      </w:r>
      <w:r>
        <w:rPr>
          <w:rFonts w:ascii="Century Gothic" w:hAnsi="Century Gothic" w:cs="Tahoma"/>
          <w:bCs/>
          <w:sz w:val="20"/>
          <w:szCs w:val="20"/>
        </w:rPr>
        <w:t>, Básicamente por que la entidad al trasladarse a</w:t>
      </w:r>
      <w:r w:rsidR="00336327">
        <w:rPr>
          <w:rFonts w:ascii="Century Gothic" w:hAnsi="Century Gothic" w:cs="Tahoma"/>
          <w:bCs/>
          <w:sz w:val="20"/>
          <w:szCs w:val="20"/>
        </w:rPr>
        <w:t>l centro de desarrollo de la madera no logro ubicar las línea telefónicas debido a que la entidad prestadora de servicio telefónico consideraba el CDM como rural y no cubría la cobertura como zona urbana.</w:t>
      </w:r>
    </w:p>
    <w:p w:rsidR="00336327" w:rsidRDefault="00336327" w:rsidP="005767A3">
      <w:pPr>
        <w:spacing w:line="276" w:lineRule="auto"/>
        <w:jc w:val="both"/>
        <w:rPr>
          <w:rFonts w:ascii="Century Gothic" w:hAnsi="Century Gothic" w:cs="Tahoma"/>
          <w:bCs/>
          <w:sz w:val="20"/>
          <w:szCs w:val="20"/>
        </w:rPr>
      </w:pPr>
    </w:p>
    <w:p w:rsidR="005767A3" w:rsidRDefault="00336327" w:rsidP="005767A3">
      <w:pPr>
        <w:spacing w:line="276" w:lineRule="auto"/>
        <w:jc w:val="both"/>
        <w:rPr>
          <w:rFonts w:ascii="Century Gothic" w:hAnsi="Century Gothic" w:cs="Tahoma"/>
          <w:bCs/>
          <w:sz w:val="20"/>
          <w:szCs w:val="20"/>
        </w:rPr>
      </w:pPr>
      <w:r>
        <w:rPr>
          <w:rFonts w:ascii="Century Gothic" w:hAnsi="Century Gothic" w:cs="Tahoma"/>
          <w:bCs/>
          <w:sz w:val="20"/>
          <w:szCs w:val="20"/>
        </w:rPr>
        <w:t xml:space="preserve">Se </w:t>
      </w:r>
      <w:r w:rsidR="0073259F">
        <w:rPr>
          <w:rFonts w:ascii="Century Gothic" w:hAnsi="Century Gothic" w:cs="Tahoma"/>
          <w:bCs/>
          <w:sz w:val="20"/>
          <w:szCs w:val="20"/>
        </w:rPr>
        <w:t>comentó</w:t>
      </w:r>
      <w:r>
        <w:rPr>
          <w:rFonts w:ascii="Century Gothic" w:hAnsi="Century Gothic" w:cs="Tahoma"/>
          <w:bCs/>
          <w:sz w:val="20"/>
          <w:szCs w:val="20"/>
        </w:rPr>
        <w:t xml:space="preserve"> en var</w:t>
      </w:r>
      <w:r w:rsidR="00747B12">
        <w:rPr>
          <w:rFonts w:ascii="Century Gothic" w:hAnsi="Century Gothic" w:cs="Tahoma"/>
          <w:bCs/>
          <w:sz w:val="20"/>
          <w:szCs w:val="20"/>
        </w:rPr>
        <w:t>ias ocasiones al rector anterior</w:t>
      </w:r>
      <w:r>
        <w:rPr>
          <w:rFonts w:ascii="Century Gothic" w:hAnsi="Century Gothic" w:cs="Tahoma"/>
          <w:bCs/>
          <w:sz w:val="20"/>
          <w:szCs w:val="20"/>
        </w:rPr>
        <w:t xml:space="preserve"> la necesidad de contar con la línea de atención al cliente per</w:t>
      </w:r>
      <w:r w:rsidR="0073259F">
        <w:rPr>
          <w:rFonts w:ascii="Century Gothic" w:hAnsi="Century Gothic" w:cs="Tahoma"/>
          <w:bCs/>
          <w:sz w:val="20"/>
          <w:szCs w:val="20"/>
        </w:rPr>
        <w:t>o</w:t>
      </w:r>
      <w:r>
        <w:rPr>
          <w:rFonts w:ascii="Century Gothic" w:hAnsi="Century Gothic" w:cs="Tahoma"/>
          <w:bCs/>
          <w:sz w:val="20"/>
          <w:szCs w:val="20"/>
        </w:rPr>
        <w:t xml:space="preserve"> </w:t>
      </w:r>
      <w:r w:rsidR="00747B12">
        <w:rPr>
          <w:rFonts w:ascii="Century Gothic" w:hAnsi="Century Gothic" w:cs="Tahoma"/>
          <w:bCs/>
          <w:sz w:val="20"/>
          <w:szCs w:val="20"/>
        </w:rPr>
        <w:t xml:space="preserve">hasta la fecha </w:t>
      </w:r>
      <w:r>
        <w:rPr>
          <w:rFonts w:ascii="Century Gothic" w:hAnsi="Century Gothic" w:cs="Tahoma"/>
          <w:bCs/>
          <w:sz w:val="20"/>
          <w:szCs w:val="20"/>
        </w:rPr>
        <w:t>no ha</w:t>
      </w:r>
      <w:r w:rsidR="0073259F">
        <w:rPr>
          <w:rFonts w:ascii="Century Gothic" w:hAnsi="Century Gothic" w:cs="Tahoma"/>
          <w:bCs/>
          <w:sz w:val="20"/>
          <w:szCs w:val="20"/>
        </w:rPr>
        <w:t xml:space="preserve"> sido gestionada por la entidad la línea para ser ubicada y se pagando por su servicio mes a mes. Se recomienda hace la gestión con la empresa de </w:t>
      </w:r>
      <w:r w:rsidR="00D651BD">
        <w:rPr>
          <w:rFonts w:ascii="Century Gothic" w:hAnsi="Century Gothic" w:cs="Tahoma"/>
          <w:bCs/>
          <w:sz w:val="20"/>
          <w:szCs w:val="20"/>
        </w:rPr>
        <w:t>telefonía</w:t>
      </w:r>
    </w:p>
    <w:p w:rsidR="00747B12" w:rsidRDefault="00747B12" w:rsidP="005767A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665"/>
        <w:gridCol w:w="2068"/>
      </w:tblGrid>
      <w:tr w:rsidR="00747B12" w:rsidTr="00747B12">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Líneas Telefónicas Institucionales</w:t>
            </w:r>
          </w:p>
        </w:tc>
        <w:tc>
          <w:tcPr>
            <w:tcW w:w="166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Pr>
                <w:rFonts w:ascii="Century Gothic" w:hAnsi="Century Gothic" w:cs="Tahoma"/>
                <w:b/>
                <w:color w:val="365F91" w:themeColor="accent1" w:themeShade="BF"/>
                <w:sz w:val="18"/>
                <w:szCs w:val="18"/>
              </w:rPr>
              <w:t>celado Enero</w:t>
            </w:r>
          </w:p>
        </w:tc>
        <w:tc>
          <w:tcPr>
            <w:tcW w:w="2068"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Febrero</w:t>
            </w:r>
          </w:p>
        </w:tc>
      </w:tr>
      <w:tr w:rsidR="00747B12" w:rsidTr="00747B12">
        <w:trPr>
          <w:trHeight w:val="373"/>
          <w:jc w:val="center"/>
        </w:trPr>
        <w:tc>
          <w:tcPr>
            <w:tcW w:w="3145" w:type="dxa"/>
            <w:tcBorders>
              <w:top w:val="single" w:sz="4" w:space="0" w:color="000000"/>
              <w:left w:val="single" w:sz="4" w:space="0" w:color="000000"/>
              <w:bottom w:val="single" w:sz="4" w:space="0" w:color="000000"/>
              <w:right w:val="single" w:sz="4" w:space="0" w:color="000000"/>
            </w:tcBorders>
            <w:hideMark/>
          </w:tcPr>
          <w:p w:rsidR="00747B12" w:rsidRDefault="00747B12" w:rsidP="00876A4B">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r>
              <w:rPr>
                <w:rFonts w:ascii="Century Gothic" w:hAnsi="Century Gothic" w:cs="Tahoma"/>
                <w:bCs/>
                <w:color w:val="000000"/>
              </w:rPr>
              <w:t>Suspendida</w:t>
            </w:r>
          </w:p>
        </w:tc>
        <w:tc>
          <w:tcPr>
            <w:tcW w:w="2068"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p>
        </w:tc>
      </w:tr>
      <w:tr w:rsidR="00747B12" w:rsidTr="00747B12">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747B12" w:rsidRDefault="00747B12" w:rsidP="00876A4B">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747B12">
            <w:pPr>
              <w:rPr>
                <w:rFonts w:ascii="Century Gothic" w:hAnsi="Century Gothic" w:cs="Tahoma"/>
                <w:bCs/>
                <w:color w:val="000000"/>
              </w:rPr>
            </w:pPr>
            <w:r>
              <w:rPr>
                <w:rFonts w:ascii="Century Gothic" w:hAnsi="Century Gothic" w:cs="Tahoma"/>
                <w:bCs/>
                <w:color w:val="000000"/>
              </w:rPr>
              <w:t>Suspendida</w:t>
            </w:r>
          </w:p>
        </w:tc>
        <w:tc>
          <w:tcPr>
            <w:tcW w:w="2068"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p>
        </w:tc>
      </w:tr>
      <w:tr w:rsidR="00747B12" w:rsidTr="00747B12">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747B12" w:rsidRDefault="00747B12" w:rsidP="00876A4B">
            <w:pPr>
              <w:jc w:val="both"/>
              <w:rPr>
                <w:rFonts w:ascii="Century Gothic" w:hAnsi="Century Gothic" w:cs="Tahoma"/>
                <w:bCs/>
                <w:color w:val="000000"/>
                <w:sz w:val="18"/>
                <w:szCs w:val="18"/>
              </w:rPr>
            </w:pPr>
            <w:r>
              <w:rPr>
                <w:rFonts w:ascii="Century Gothic" w:hAnsi="Century Gothic" w:cs="Tahoma"/>
                <w:bCs/>
                <w:color w:val="000000"/>
                <w:sz w:val="18"/>
                <w:szCs w:val="18"/>
              </w:rPr>
              <w:t>Línea 916817 Atención al Cliente</w:t>
            </w:r>
          </w:p>
        </w:tc>
        <w:tc>
          <w:tcPr>
            <w:tcW w:w="166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r>
              <w:rPr>
                <w:rFonts w:ascii="Century Gothic" w:hAnsi="Century Gothic" w:cs="Tahoma"/>
                <w:bCs/>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r>
              <w:rPr>
                <w:rFonts w:ascii="Century Gothic" w:hAnsi="Century Gothic" w:cs="Tahoma"/>
                <w:bCs/>
                <w:color w:val="000000"/>
              </w:rPr>
              <w:t>$15.470</w:t>
            </w:r>
          </w:p>
        </w:tc>
      </w:tr>
      <w:tr w:rsidR="00747B12" w:rsidTr="00747B12">
        <w:trPr>
          <w:trHeight w:val="256"/>
          <w:jc w:val="center"/>
        </w:trPr>
        <w:tc>
          <w:tcPr>
            <w:tcW w:w="3145" w:type="dxa"/>
            <w:tcBorders>
              <w:top w:val="single" w:sz="4" w:space="0" w:color="000000"/>
              <w:left w:val="single" w:sz="4" w:space="0" w:color="000000"/>
              <w:bottom w:val="single" w:sz="4" w:space="0" w:color="000000"/>
              <w:right w:val="single" w:sz="4" w:space="0" w:color="000000"/>
            </w:tcBorders>
            <w:hideMark/>
          </w:tcPr>
          <w:p w:rsidR="00747B12" w:rsidRDefault="00747B12" w:rsidP="00876A4B">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5"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747B12">
            <w:pPr>
              <w:jc w:val="center"/>
              <w:rPr>
                <w:rFonts w:ascii="Century Gothic" w:hAnsi="Century Gothic" w:cs="Tahoma"/>
                <w:b/>
                <w:color w:val="000000"/>
              </w:rPr>
            </w:pPr>
            <w:r>
              <w:rPr>
                <w:rFonts w:ascii="Century Gothic" w:hAnsi="Century Gothic" w:cs="Tahoma"/>
                <w:b/>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rsidR="00747B12" w:rsidRPr="00FA0DB0" w:rsidRDefault="00747B12" w:rsidP="00876A4B">
            <w:pPr>
              <w:jc w:val="center"/>
              <w:rPr>
                <w:rFonts w:ascii="Century Gothic" w:hAnsi="Century Gothic" w:cs="Tahoma"/>
                <w:bCs/>
                <w:color w:val="000000"/>
              </w:rPr>
            </w:pPr>
            <w:r>
              <w:rPr>
                <w:rFonts w:ascii="Century Gothic" w:hAnsi="Century Gothic" w:cs="Tahoma"/>
                <w:b/>
                <w:color w:val="000000"/>
              </w:rPr>
              <w:t>$15.470</w:t>
            </w:r>
          </w:p>
        </w:tc>
      </w:tr>
    </w:tbl>
    <w:p w:rsidR="005767A3" w:rsidRDefault="005767A3" w:rsidP="005767A3">
      <w:pPr>
        <w:jc w:val="both"/>
        <w:rPr>
          <w:rFonts w:ascii="Century Gothic" w:hAnsi="Century Gothic" w:cs="Tahoma"/>
          <w:bCs/>
          <w:color w:val="000000"/>
          <w:lang w:eastAsia="en-US"/>
        </w:rPr>
      </w:pPr>
    </w:p>
    <w:p w:rsidR="005767A3" w:rsidRDefault="005767A3" w:rsidP="005767A3">
      <w:pPr>
        <w:jc w:val="both"/>
        <w:rPr>
          <w:rFonts w:ascii="Century Gothic" w:hAnsi="Century Gothic" w:cs="Tahoma"/>
          <w:bCs/>
          <w:color w:val="000000"/>
        </w:rPr>
      </w:pPr>
    </w:p>
    <w:p w:rsidR="005767A3" w:rsidRDefault="005767A3" w:rsidP="0073259F">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1B17E818" wp14:editId="7F2FA0DB">
            <wp:extent cx="4627660" cy="1836752"/>
            <wp:effectExtent l="0" t="0" r="190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5687" w:rsidRDefault="00A65687" w:rsidP="005767A3">
      <w:pPr>
        <w:jc w:val="both"/>
        <w:rPr>
          <w:rFonts w:ascii="Century Gothic" w:hAnsi="Century Gothic" w:cs="Tahoma"/>
          <w:bCs/>
          <w:color w:val="00000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Informe sobre asignación y uso de Vehículos Oficiales</w:t>
      </w:r>
    </w:p>
    <w:p w:rsidR="005767A3" w:rsidRPr="005E5F54" w:rsidRDefault="005767A3" w:rsidP="005767A3">
      <w:pPr>
        <w:pStyle w:val="Prrafodelista"/>
        <w:ind w:left="720"/>
        <w:jc w:val="both"/>
        <w:rPr>
          <w:rFonts w:ascii="Century Gothic" w:hAnsi="Century Gothic" w:cs="Tahoma"/>
          <w:bCs/>
          <w:color w:val="000000"/>
          <w:u w:val="single"/>
        </w:rPr>
      </w:pPr>
    </w:p>
    <w:p w:rsidR="005767A3" w:rsidRDefault="00747B12"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w:t>
      </w:r>
      <w:r w:rsidR="005767A3">
        <w:rPr>
          <w:rFonts w:ascii="Century Gothic" w:hAnsi="Century Gothic" w:cs="Tahoma"/>
          <w:bCs/>
          <w:color w:val="000000"/>
          <w:sz w:val="20"/>
          <w:szCs w:val="20"/>
        </w:rPr>
        <w:t xml:space="preserve"> septiembre de 2015 no cuenta con vehículos ni parque automotor, lo que hace que no se genere gasto o afectación sobre este</w:t>
      </w:r>
      <w:r w:rsidR="005767A3" w:rsidRPr="00CE004B">
        <w:rPr>
          <w:rFonts w:ascii="Century Gothic" w:hAnsi="Century Gothic" w:cs="Tahoma"/>
          <w:bCs/>
          <w:color w:val="000000"/>
          <w:sz w:val="20"/>
          <w:szCs w:val="20"/>
        </w:rPr>
        <w:t xml:space="preserve"> rubro</w:t>
      </w:r>
      <w:r w:rsidR="005767A3">
        <w:rPr>
          <w:rFonts w:ascii="Century Gothic" w:hAnsi="Century Gothic" w:cs="Tahoma"/>
          <w:bCs/>
          <w:color w:val="000000"/>
          <w:sz w:val="20"/>
          <w:szCs w:val="20"/>
        </w:rPr>
        <w:t xml:space="preserve"> correspondiente a</w:t>
      </w:r>
      <w:r w:rsidR="005767A3" w:rsidRPr="00CE004B">
        <w:rPr>
          <w:rFonts w:ascii="Century Gothic" w:hAnsi="Century Gothic" w:cs="Tahoma"/>
          <w:bCs/>
          <w:color w:val="000000"/>
          <w:sz w:val="20"/>
          <w:szCs w:val="20"/>
        </w:rPr>
        <w:t xml:space="preserve"> concepto</w:t>
      </w:r>
      <w:r w:rsidR="005767A3">
        <w:rPr>
          <w:rFonts w:ascii="Century Gothic" w:hAnsi="Century Gothic" w:cs="Tahoma"/>
          <w:bCs/>
          <w:color w:val="000000"/>
          <w:sz w:val="20"/>
          <w:szCs w:val="20"/>
        </w:rPr>
        <w:t>s sobre gastos</w:t>
      </w:r>
      <w:r w:rsidR="005767A3" w:rsidRPr="00CE004B">
        <w:rPr>
          <w:rFonts w:ascii="Century Gothic" w:hAnsi="Century Gothic" w:cs="Tahoma"/>
          <w:bCs/>
          <w:color w:val="000000"/>
          <w:sz w:val="20"/>
          <w:szCs w:val="20"/>
        </w:rPr>
        <w:t xml:space="preserve"> de vehículos</w:t>
      </w:r>
      <w:r w:rsidR="005767A3">
        <w:rPr>
          <w:rFonts w:ascii="Century Gothic" w:hAnsi="Century Gothic" w:cs="Tahoma"/>
          <w:bCs/>
          <w:color w:val="000000"/>
          <w:sz w:val="20"/>
          <w:szCs w:val="20"/>
        </w:rPr>
        <w:t>.</w:t>
      </w:r>
      <w:r w:rsidR="005767A3" w:rsidRPr="00CE004B">
        <w:rPr>
          <w:rFonts w:ascii="Century Gothic" w:hAnsi="Century Gothic" w:cs="Tahoma"/>
          <w:bCs/>
          <w:color w:val="000000"/>
          <w:sz w:val="20"/>
          <w:szCs w:val="20"/>
        </w:rPr>
        <w:t xml:space="preserve">  </w:t>
      </w:r>
    </w:p>
    <w:p w:rsidR="00747B12" w:rsidRDefault="00747B12" w:rsidP="005767A3">
      <w:pPr>
        <w:spacing w:line="276" w:lineRule="auto"/>
        <w:jc w:val="both"/>
        <w:rPr>
          <w:rFonts w:ascii="Century Gothic" w:hAnsi="Century Gothic" w:cs="Tahoma"/>
          <w:bCs/>
          <w:color w:val="000000"/>
          <w:sz w:val="20"/>
          <w:szCs w:val="2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Informe sobre adquisición de Inmuebles, Mejoras y Mantenimiento</w:t>
      </w:r>
    </w:p>
    <w:p w:rsidR="005767A3" w:rsidRDefault="005767A3" w:rsidP="005767A3">
      <w:pPr>
        <w:pStyle w:val="Prrafodelista"/>
        <w:ind w:left="720"/>
        <w:jc w:val="both"/>
        <w:rPr>
          <w:rFonts w:ascii="Century Gothic" w:hAnsi="Century Gothic" w:cs="Tahoma"/>
          <w:bCs/>
          <w:color w:val="000000"/>
          <w:u w:val="single"/>
        </w:rPr>
      </w:pPr>
    </w:p>
    <w:p w:rsidR="00747B12" w:rsidRDefault="005767A3" w:rsidP="005767A3">
      <w:pPr>
        <w:spacing w:line="276" w:lineRule="auto"/>
        <w:jc w:val="both"/>
        <w:rPr>
          <w:rFonts w:ascii="Century Gothic" w:hAnsi="Century Gothic" w:cs="Tahoma"/>
          <w:bCs/>
          <w:color w:val="000000"/>
          <w:sz w:val="20"/>
          <w:szCs w:val="20"/>
        </w:rPr>
      </w:pPr>
      <w:r w:rsidRPr="00CE004B">
        <w:rPr>
          <w:rFonts w:ascii="Century Gothic" w:hAnsi="Century Gothic" w:cs="Tahoma"/>
          <w:bCs/>
          <w:color w:val="000000"/>
          <w:sz w:val="20"/>
          <w:szCs w:val="20"/>
        </w:rPr>
        <w:t>En lo que</w:t>
      </w:r>
      <w:r>
        <w:rPr>
          <w:rFonts w:ascii="Century Gothic" w:hAnsi="Century Gothic" w:cs="Tahoma"/>
          <w:bCs/>
          <w:color w:val="000000"/>
          <w:sz w:val="20"/>
          <w:szCs w:val="20"/>
        </w:rPr>
        <w:t xml:space="preserve"> respecta a los meses de enero, febrero y</w:t>
      </w:r>
      <w:r w:rsidR="00747B12">
        <w:rPr>
          <w:rFonts w:ascii="Century Gothic" w:hAnsi="Century Gothic" w:cs="Tahoma"/>
          <w:bCs/>
          <w:color w:val="000000"/>
          <w:sz w:val="20"/>
          <w:szCs w:val="20"/>
        </w:rPr>
        <w:t xml:space="preserve"> Marzo de 2018</w:t>
      </w:r>
      <w:r w:rsidRPr="00CE004B">
        <w:rPr>
          <w:rFonts w:ascii="Century Gothic" w:hAnsi="Century Gothic" w:cs="Tahoma"/>
          <w:bCs/>
          <w:color w:val="000000"/>
          <w:sz w:val="20"/>
          <w:szCs w:val="20"/>
        </w:rPr>
        <w:t xml:space="preserve"> no se presentaron gastos </w:t>
      </w:r>
      <w:r w:rsidR="00747B12">
        <w:rPr>
          <w:rFonts w:ascii="Century Gothic" w:hAnsi="Century Gothic" w:cs="Tahoma"/>
          <w:bCs/>
          <w:color w:val="000000"/>
          <w:sz w:val="20"/>
          <w:szCs w:val="20"/>
        </w:rPr>
        <w:t xml:space="preserve">con recursos propios, </w:t>
      </w:r>
      <w:r w:rsidRPr="00CE004B">
        <w:rPr>
          <w:rFonts w:ascii="Century Gothic" w:hAnsi="Century Gothic" w:cs="Tahoma"/>
          <w:bCs/>
          <w:color w:val="000000"/>
          <w:sz w:val="20"/>
          <w:szCs w:val="20"/>
        </w:rPr>
        <w:t>debido a que en la entidad se vienen ejecutando proyectos referentes</w:t>
      </w:r>
      <w:r w:rsidR="00747B12">
        <w:rPr>
          <w:rFonts w:ascii="Century Gothic" w:hAnsi="Century Gothic" w:cs="Tahoma"/>
          <w:bCs/>
          <w:color w:val="000000"/>
          <w:sz w:val="20"/>
          <w:szCs w:val="20"/>
        </w:rPr>
        <w:t xml:space="preserve"> a adecuaciones, mantenimiento,</w:t>
      </w:r>
      <w:r w:rsidRPr="00CE004B">
        <w:rPr>
          <w:rFonts w:ascii="Century Gothic" w:hAnsi="Century Gothic" w:cs="Tahoma"/>
          <w:bCs/>
          <w:color w:val="000000"/>
          <w:sz w:val="20"/>
          <w:szCs w:val="20"/>
        </w:rPr>
        <w:t xml:space="preserve"> mejoramiento</w:t>
      </w:r>
      <w:r w:rsidR="00747B12">
        <w:rPr>
          <w:rFonts w:ascii="Century Gothic" w:hAnsi="Century Gothic" w:cs="Tahoma"/>
          <w:bCs/>
          <w:color w:val="000000"/>
          <w:sz w:val="20"/>
          <w:szCs w:val="20"/>
        </w:rPr>
        <w:t xml:space="preserve"> y reforzamiento </w:t>
      </w:r>
      <w:r w:rsidRPr="00CE004B">
        <w:rPr>
          <w:rFonts w:ascii="Century Gothic" w:hAnsi="Century Gothic" w:cs="Tahoma"/>
          <w:bCs/>
          <w:color w:val="000000"/>
          <w:sz w:val="20"/>
          <w:szCs w:val="20"/>
        </w:rPr>
        <w:t xml:space="preserve">de infraestructura </w:t>
      </w:r>
      <w:r w:rsidR="00747B12">
        <w:rPr>
          <w:rFonts w:ascii="Century Gothic" w:hAnsi="Century Gothic" w:cs="Tahoma"/>
          <w:bCs/>
          <w:color w:val="000000"/>
          <w:sz w:val="20"/>
          <w:szCs w:val="20"/>
        </w:rPr>
        <w:t xml:space="preserve">física </w:t>
      </w:r>
      <w:r w:rsidRPr="00CE004B">
        <w:rPr>
          <w:rFonts w:ascii="Century Gothic" w:hAnsi="Century Gothic" w:cs="Tahoma"/>
          <w:bCs/>
          <w:color w:val="000000"/>
          <w:sz w:val="20"/>
          <w:szCs w:val="20"/>
        </w:rPr>
        <w:t xml:space="preserve">educativa con recursos del </w:t>
      </w:r>
      <w:r w:rsidR="00492157">
        <w:rPr>
          <w:rFonts w:ascii="Century Gothic" w:hAnsi="Century Gothic" w:cs="Tahoma"/>
          <w:bCs/>
          <w:color w:val="000000"/>
          <w:sz w:val="20"/>
          <w:szCs w:val="20"/>
        </w:rPr>
        <w:t>impuesto CREE.</w:t>
      </w:r>
    </w:p>
    <w:p w:rsidR="00492157" w:rsidRDefault="00492157" w:rsidP="005767A3">
      <w:pPr>
        <w:spacing w:line="276" w:lineRule="auto"/>
        <w:jc w:val="both"/>
        <w:rPr>
          <w:rFonts w:ascii="Century Gothic" w:hAnsi="Century Gothic" w:cs="Tahoma"/>
          <w:bCs/>
          <w:color w:val="000000"/>
          <w:sz w:val="20"/>
          <w:szCs w:val="20"/>
        </w:rPr>
      </w:pPr>
    </w:p>
    <w:p w:rsidR="005767A3" w:rsidRDefault="00492157"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lastRenderedPageBreak/>
        <w:t>L</w:t>
      </w:r>
      <w:r w:rsidR="005767A3">
        <w:rPr>
          <w:rFonts w:ascii="Century Gothic" w:hAnsi="Century Gothic" w:cs="Tahoma"/>
          <w:bCs/>
          <w:color w:val="000000"/>
          <w:sz w:val="20"/>
          <w:szCs w:val="20"/>
        </w:rPr>
        <w:t>as adecuaciones que han surtido</w:t>
      </w:r>
      <w:r>
        <w:rPr>
          <w:rFonts w:ascii="Century Gothic" w:hAnsi="Century Gothic" w:cs="Tahoma"/>
          <w:bCs/>
          <w:color w:val="000000"/>
          <w:sz w:val="20"/>
          <w:szCs w:val="20"/>
        </w:rPr>
        <w:t xml:space="preserve"> en la entidad</w:t>
      </w:r>
      <w:r w:rsidR="005767A3">
        <w:rPr>
          <w:rFonts w:ascii="Century Gothic" w:hAnsi="Century Gothic" w:cs="Tahoma"/>
          <w:bCs/>
          <w:color w:val="000000"/>
          <w:sz w:val="20"/>
          <w:szCs w:val="20"/>
        </w:rPr>
        <w:t xml:space="preserve"> se </w:t>
      </w:r>
      <w:r>
        <w:rPr>
          <w:rFonts w:ascii="Century Gothic" w:hAnsi="Century Gothic" w:cs="Tahoma"/>
          <w:bCs/>
          <w:color w:val="000000"/>
          <w:sz w:val="20"/>
          <w:szCs w:val="20"/>
        </w:rPr>
        <w:t>han derivado</w:t>
      </w:r>
      <w:r w:rsidR="005767A3">
        <w:rPr>
          <w:rFonts w:ascii="Century Gothic" w:hAnsi="Century Gothic" w:cs="Tahoma"/>
          <w:bCs/>
          <w:color w:val="000000"/>
          <w:sz w:val="20"/>
          <w:szCs w:val="20"/>
        </w:rPr>
        <w:t xml:space="preserve"> de las necesidades de adecuación de la nueva sede central, en este caso adecuaciones en el Centro de Desarrollo de la Madera CDM (Politécnico) y otras adecuaciones que se han realizado en la</w:t>
      </w:r>
      <w:r>
        <w:rPr>
          <w:rFonts w:ascii="Century Gothic" w:hAnsi="Century Gothic" w:cs="Tahoma"/>
          <w:bCs/>
          <w:color w:val="000000"/>
          <w:sz w:val="20"/>
          <w:szCs w:val="20"/>
        </w:rPr>
        <w:t xml:space="preserve"> I.E Normal de la Presentación y en algunas extensiones.</w:t>
      </w:r>
    </w:p>
    <w:p w:rsidR="00492157" w:rsidRDefault="00492157" w:rsidP="005767A3">
      <w:pPr>
        <w:spacing w:line="276" w:lineRule="auto"/>
        <w:jc w:val="both"/>
        <w:rPr>
          <w:rFonts w:ascii="Century Gothic" w:hAnsi="Century Gothic" w:cs="Tahoma"/>
          <w:bCs/>
          <w:color w:val="000000"/>
          <w:sz w:val="20"/>
          <w:szCs w:val="20"/>
        </w:rPr>
      </w:pPr>
    </w:p>
    <w:p w:rsidR="00492157" w:rsidRDefault="00492157"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Para el trimestre uno de 2018 se realizó pagos de arrendamiento por valor de $1.001.560 de manera mensual a la Normal de la Presentación, sitio donde se viene prestando el servicio académico en las horas nocturnas.</w:t>
      </w:r>
    </w:p>
    <w:p w:rsidR="00492157" w:rsidRDefault="00492157" w:rsidP="005767A3">
      <w:pPr>
        <w:spacing w:line="276" w:lineRule="auto"/>
        <w:jc w:val="both"/>
        <w:rPr>
          <w:rFonts w:ascii="Century Gothic" w:hAnsi="Century Gothic" w:cs="Tahoma"/>
          <w:bCs/>
          <w:color w:val="000000"/>
          <w:sz w:val="20"/>
          <w:szCs w:val="2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Otros gastos</w:t>
      </w:r>
    </w:p>
    <w:p w:rsidR="00A81511" w:rsidRDefault="00A81511" w:rsidP="00A81511">
      <w:pPr>
        <w:jc w:val="both"/>
        <w:rPr>
          <w:rFonts w:ascii="Century Gothic" w:hAnsi="Century Gothic" w:cs="Tahoma"/>
          <w:bCs/>
          <w:color w:val="000000"/>
          <w:u w:val="single"/>
        </w:rPr>
      </w:pPr>
    </w:p>
    <w:p w:rsidR="00A81511" w:rsidRDefault="00A81511" w:rsidP="00A81511">
      <w:pPr>
        <w:jc w:val="both"/>
        <w:rPr>
          <w:rFonts w:ascii="Century Gothic" w:hAnsi="Century Gothic" w:cs="Tahoma"/>
          <w:bCs/>
          <w:color w:val="000000"/>
          <w:sz w:val="20"/>
          <w:szCs w:val="20"/>
        </w:rPr>
      </w:pPr>
      <w:r w:rsidRPr="00A81511">
        <w:rPr>
          <w:rFonts w:ascii="Century Gothic" w:hAnsi="Century Gothic" w:cs="Tahoma"/>
          <w:bCs/>
          <w:color w:val="000000"/>
          <w:sz w:val="20"/>
          <w:szCs w:val="20"/>
        </w:rPr>
        <w:t>En este rubro (otros gastos)</w:t>
      </w:r>
      <w:r>
        <w:rPr>
          <w:rFonts w:ascii="Century Gothic" w:hAnsi="Century Gothic" w:cs="Tahoma"/>
          <w:bCs/>
          <w:color w:val="000000"/>
          <w:sz w:val="20"/>
          <w:szCs w:val="20"/>
        </w:rPr>
        <w:t xml:space="preserve"> se incluye el gasto por </w:t>
      </w:r>
      <w:r w:rsidRPr="00A81511">
        <w:rPr>
          <w:rFonts w:ascii="Century Gothic" w:hAnsi="Century Gothic" w:cs="Tahoma"/>
          <w:bCs/>
          <w:color w:val="000000"/>
          <w:sz w:val="20"/>
          <w:szCs w:val="20"/>
        </w:rPr>
        <w:t>servicio de energía eléctrica</w:t>
      </w:r>
      <w:r>
        <w:rPr>
          <w:rFonts w:ascii="Century Gothic" w:hAnsi="Century Gothic" w:cs="Tahoma"/>
          <w:bCs/>
          <w:color w:val="000000"/>
          <w:sz w:val="20"/>
          <w:szCs w:val="20"/>
        </w:rPr>
        <w:t>, para los tres primeros meses de la vigencia 2018, se presentaron los siguientes valores.</w:t>
      </w:r>
    </w:p>
    <w:p w:rsidR="00A81511" w:rsidRDefault="00A81511" w:rsidP="00A81511">
      <w:pPr>
        <w:jc w:val="both"/>
        <w:rPr>
          <w:rFonts w:ascii="Century Gothic" w:hAnsi="Century Gothic" w:cs="Tahoma"/>
          <w:bCs/>
          <w:color w:val="000000"/>
          <w:sz w:val="20"/>
          <w:szCs w:val="20"/>
        </w:rPr>
      </w:pPr>
    </w:p>
    <w:p w:rsidR="00A81511" w:rsidRDefault="00A81511"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mes de </w:t>
      </w:r>
      <w:r w:rsidR="00881037">
        <w:rPr>
          <w:rFonts w:ascii="Century Gothic" w:hAnsi="Century Gothic" w:cs="Tahoma"/>
          <w:bCs/>
          <w:color w:val="000000"/>
          <w:sz w:val="20"/>
          <w:szCs w:val="20"/>
        </w:rPr>
        <w:t xml:space="preserve">Diciembre cancelado en el mes de </w:t>
      </w:r>
      <w:r>
        <w:rPr>
          <w:rFonts w:ascii="Century Gothic" w:hAnsi="Century Gothic" w:cs="Tahoma"/>
          <w:bCs/>
          <w:color w:val="000000"/>
          <w:sz w:val="20"/>
          <w:szCs w:val="20"/>
        </w:rPr>
        <w:t>Enero $1.599.580</w:t>
      </w:r>
    </w:p>
    <w:p w:rsidR="00A81511" w:rsidRDefault="00A81511"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mes </w:t>
      </w:r>
      <w:r w:rsidR="00881037">
        <w:rPr>
          <w:rFonts w:ascii="Century Gothic" w:hAnsi="Century Gothic" w:cs="Tahoma"/>
          <w:bCs/>
          <w:color w:val="000000"/>
          <w:sz w:val="20"/>
          <w:szCs w:val="20"/>
        </w:rPr>
        <w:t xml:space="preserve">de Enero cancelado en el mes </w:t>
      </w:r>
      <w:r>
        <w:rPr>
          <w:rFonts w:ascii="Century Gothic" w:hAnsi="Century Gothic" w:cs="Tahoma"/>
          <w:bCs/>
          <w:color w:val="000000"/>
          <w:sz w:val="20"/>
          <w:szCs w:val="20"/>
        </w:rPr>
        <w:t>de Febrero $1.930.560</w:t>
      </w:r>
    </w:p>
    <w:p w:rsidR="00A81511" w:rsidRPr="00A81511" w:rsidRDefault="00881037" w:rsidP="00A81511">
      <w:pPr>
        <w:jc w:val="both"/>
        <w:rPr>
          <w:rFonts w:ascii="Century Gothic" w:hAnsi="Century Gothic" w:cs="Tahoma"/>
          <w:bCs/>
          <w:color w:val="000000"/>
          <w:sz w:val="20"/>
          <w:szCs w:val="20"/>
        </w:rPr>
      </w:pPr>
      <w:r>
        <w:rPr>
          <w:rFonts w:ascii="Century Gothic" w:hAnsi="Century Gothic" w:cs="Tahoma"/>
          <w:bCs/>
          <w:color w:val="000000"/>
          <w:sz w:val="20"/>
          <w:szCs w:val="20"/>
        </w:rPr>
        <w:t>Energía mes de Febrero</w:t>
      </w:r>
      <w:r w:rsidR="00A81511">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cancelado en el mes de Marzo </w:t>
      </w:r>
      <w:r w:rsidR="00A81511">
        <w:rPr>
          <w:rFonts w:ascii="Century Gothic" w:hAnsi="Century Gothic" w:cs="Tahoma"/>
          <w:bCs/>
          <w:color w:val="000000"/>
          <w:sz w:val="20"/>
          <w:szCs w:val="20"/>
        </w:rPr>
        <w:t>$1.828.400</w:t>
      </w:r>
    </w:p>
    <w:p w:rsidR="005767A3" w:rsidRPr="005E5F54" w:rsidRDefault="005767A3" w:rsidP="005767A3">
      <w:pPr>
        <w:pStyle w:val="Prrafodelista"/>
        <w:ind w:left="720"/>
        <w:jc w:val="both"/>
        <w:rPr>
          <w:rFonts w:ascii="Century Gothic" w:hAnsi="Century Gothic" w:cs="Tahoma"/>
          <w:bCs/>
          <w:color w:val="000000"/>
          <w:u w:val="single"/>
        </w:rPr>
      </w:pPr>
    </w:p>
    <w:p w:rsidR="00A81511" w:rsidRDefault="00A81511" w:rsidP="00A81511">
      <w:pPr>
        <w:spacing w:line="276" w:lineRule="auto"/>
        <w:jc w:val="both"/>
        <w:rPr>
          <w:rFonts w:ascii="Century Gothic" w:hAnsi="Century Gothic" w:cs="Tahoma"/>
          <w:bCs/>
          <w:sz w:val="20"/>
          <w:szCs w:val="20"/>
        </w:rPr>
      </w:pPr>
      <w:r w:rsidRPr="00BD46D9">
        <w:rPr>
          <w:rFonts w:ascii="Century Gothic" w:hAnsi="Century Gothic" w:cs="Tahoma"/>
          <w:bCs/>
          <w:sz w:val="20"/>
          <w:szCs w:val="20"/>
        </w:rPr>
        <w:t>Después de verificar por el asesor de control interno el por qué se están cancelando valores tan altos por concepto de servicio de energía eléctrica del centro de desarrollo de la madera</w:t>
      </w:r>
      <w:r>
        <w:rPr>
          <w:rFonts w:ascii="Century Gothic" w:hAnsi="Century Gothic" w:cs="Tahoma"/>
          <w:bCs/>
          <w:sz w:val="20"/>
          <w:szCs w:val="20"/>
        </w:rPr>
        <w:t xml:space="preserve"> (CDM- Politécnico)</w:t>
      </w:r>
      <w:r w:rsidRPr="00BD46D9">
        <w:rPr>
          <w:rFonts w:ascii="Century Gothic" w:hAnsi="Century Gothic" w:cs="Tahoma"/>
          <w:bCs/>
          <w:sz w:val="20"/>
          <w:szCs w:val="20"/>
        </w:rPr>
        <w:t xml:space="preserve"> se logró evidenciar que los valores que se cancelan por este concepto obedecen </w:t>
      </w:r>
      <w:r w:rsidR="00D32A4F">
        <w:rPr>
          <w:rFonts w:ascii="Century Gothic" w:hAnsi="Century Gothic" w:cs="Tahoma"/>
          <w:bCs/>
          <w:sz w:val="20"/>
          <w:szCs w:val="20"/>
        </w:rPr>
        <w:t xml:space="preserve">una mayor parte </w:t>
      </w:r>
      <w:r w:rsidRPr="00BD46D9">
        <w:rPr>
          <w:rFonts w:ascii="Century Gothic" w:hAnsi="Century Gothic" w:cs="Tahoma"/>
          <w:bCs/>
          <w:sz w:val="20"/>
          <w:szCs w:val="20"/>
        </w:rPr>
        <w:t xml:space="preserve">al servicio que se presta </w:t>
      </w:r>
      <w:r>
        <w:rPr>
          <w:rFonts w:ascii="Century Gothic" w:hAnsi="Century Gothic" w:cs="Tahoma"/>
          <w:bCs/>
          <w:sz w:val="20"/>
          <w:szCs w:val="20"/>
        </w:rPr>
        <w:t xml:space="preserve">por </w:t>
      </w:r>
      <w:r w:rsidRPr="00BD46D9">
        <w:rPr>
          <w:rFonts w:ascii="Century Gothic" w:hAnsi="Century Gothic" w:cs="Tahoma"/>
          <w:bCs/>
          <w:sz w:val="20"/>
          <w:szCs w:val="20"/>
        </w:rPr>
        <w:t>la entidad por concepto de alquiler y funcionamiento del horno de secad</w:t>
      </w:r>
      <w:r>
        <w:rPr>
          <w:rFonts w:ascii="Century Gothic" w:hAnsi="Century Gothic" w:cs="Tahoma"/>
          <w:bCs/>
          <w:sz w:val="20"/>
          <w:szCs w:val="20"/>
        </w:rPr>
        <w:t>o de la madera a las empresas</w:t>
      </w:r>
      <w:r w:rsidRPr="00BD46D9">
        <w:rPr>
          <w:rFonts w:ascii="Century Gothic" w:hAnsi="Century Gothic" w:cs="Tahoma"/>
          <w:bCs/>
          <w:sz w:val="20"/>
          <w:szCs w:val="20"/>
        </w:rPr>
        <w:t xml:space="preserve"> madereras del Municipio.</w:t>
      </w:r>
    </w:p>
    <w:p w:rsidR="00A81511" w:rsidRDefault="00A81511" w:rsidP="00A81511">
      <w:pPr>
        <w:spacing w:line="276" w:lineRule="auto"/>
        <w:jc w:val="both"/>
        <w:rPr>
          <w:rFonts w:ascii="Century Gothic" w:hAnsi="Century Gothic" w:cs="Tahoma"/>
          <w:bCs/>
          <w:sz w:val="20"/>
          <w:szCs w:val="20"/>
        </w:rPr>
      </w:pPr>
    </w:p>
    <w:p w:rsidR="00A81511" w:rsidRDefault="00A81511" w:rsidP="00A81511">
      <w:pPr>
        <w:spacing w:line="276" w:lineRule="auto"/>
        <w:jc w:val="both"/>
        <w:rPr>
          <w:rFonts w:ascii="Century Gothic" w:hAnsi="Century Gothic" w:cs="Tahoma"/>
          <w:bCs/>
          <w:sz w:val="20"/>
          <w:szCs w:val="20"/>
        </w:rPr>
      </w:pPr>
      <w:r>
        <w:rPr>
          <w:rFonts w:ascii="Century Gothic" w:hAnsi="Century Gothic" w:cs="Tahoma"/>
          <w:bCs/>
          <w:sz w:val="20"/>
          <w:szCs w:val="20"/>
        </w:rPr>
        <w:t>A continuación se relacionan los valores cancelados por la utilización de servicio de horno de secado y lo generado en energía eléctrica del acumulado de los meses anteriores (enero-febrero y Marzo de 2018), Por</w:t>
      </w:r>
      <w:r w:rsidR="00D32A4F">
        <w:rPr>
          <w:rFonts w:ascii="Century Gothic" w:hAnsi="Century Gothic" w:cs="Tahoma"/>
          <w:bCs/>
          <w:sz w:val="20"/>
          <w:szCs w:val="20"/>
        </w:rPr>
        <w:t xml:space="preserve"> la empresa Maderas de Oriente.</w:t>
      </w:r>
    </w:p>
    <w:p w:rsidR="00D32A4F" w:rsidRDefault="00D32A4F" w:rsidP="00A81511">
      <w:pPr>
        <w:spacing w:line="276" w:lineRule="auto"/>
        <w:jc w:val="both"/>
        <w:rPr>
          <w:rFonts w:ascii="Century Gothic" w:hAnsi="Century Gothic" w:cs="Tahoma"/>
          <w:bCs/>
          <w:sz w:val="20"/>
          <w:szCs w:val="20"/>
        </w:rPr>
      </w:pPr>
    </w:p>
    <w:p w:rsidR="00881037" w:rsidRDefault="0073259F"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de </w:t>
      </w:r>
      <w:r w:rsidR="007560B3">
        <w:rPr>
          <w:rFonts w:ascii="Century Gothic" w:hAnsi="Century Gothic" w:cs="Tahoma"/>
          <w:bCs/>
          <w:sz w:val="20"/>
          <w:szCs w:val="20"/>
        </w:rPr>
        <w:t xml:space="preserve">horno de secado </w:t>
      </w:r>
      <w:r>
        <w:rPr>
          <w:rFonts w:ascii="Century Gothic" w:hAnsi="Century Gothic" w:cs="Tahoma"/>
          <w:bCs/>
          <w:sz w:val="20"/>
          <w:szCs w:val="20"/>
        </w:rPr>
        <w:t>mes de diciembre facturado en el mes de Enero</w:t>
      </w:r>
    </w:p>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1993KW/Hora</w:t>
      </w:r>
      <w:r w:rsidR="0073259F">
        <w:rPr>
          <w:rFonts w:ascii="Century Gothic" w:hAnsi="Century Gothic" w:cs="Tahoma"/>
          <w:bCs/>
          <w:sz w:val="20"/>
          <w:szCs w:val="20"/>
        </w:rPr>
        <w:t>: a razón de $558.30</w:t>
      </w:r>
      <w:r>
        <w:rPr>
          <w:rFonts w:ascii="Century Gothic" w:hAnsi="Century Gothic" w:cs="Tahoma"/>
          <w:bCs/>
          <w:sz w:val="20"/>
          <w:szCs w:val="20"/>
        </w:rPr>
        <w:t xml:space="preserve"> KW: $1.112.692 factura Total CHEC $1.599.580 </w:t>
      </w:r>
    </w:p>
    <w:tbl>
      <w:tblPr>
        <w:tblStyle w:val="Tablaconcuadrcula"/>
        <w:tblW w:w="8828" w:type="dxa"/>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$1.112.692</w:t>
            </w:r>
          </w:p>
        </w:tc>
        <w:tc>
          <w:tcPr>
            <w:tcW w:w="2160"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$1.599.580</w:t>
            </w:r>
          </w:p>
        </w:tc>
        <w:tc>
          <w:tcPr>
            <w:tcW w:w="4873" w:type="dxa"/>
          </w:tcPr>
          <w:p w:rsidR="007560B3" w:rsidRDefault="007560B3" w:rsidP="00A81511">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$486.888</w:t>
            </w:r>
          </w:p>
        </w:tc>
      </w:tr>
    </w:tbl>
    <w:p w:rsidR="0073259F" w:rsidRDefault="0073259F"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 </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de horno de secado mes de enero facturado en el mes de Febrero</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2488KW/Hora: a razón de $550.6 KW: $1.369.893 factura Total CHEC $1.930.560 </w:t>
      </w:r>
    </w:p>
    <w:tbl>
      <w:tblPr>
        <w:tblStyle w:val="Tablaconcuadrcula"/>
        <w:tblW w:w="0" w:type="auto"/>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$1.369.893</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$1.930.560</w:t>
            </w:r>
          </w:p>
        </w:tc>
        <w:tc>
          <w:tcPr>
            <w:tcW w:w="4873" w:type="dxa"/>
          </w:tcPr>
          <w:p w:rsidR="007560B3" w:rsidRDefault="007560B3" w:rsidP="007560B3">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$560.667</w:t>
            </w:r>
          </w:p>
        </w:tc>
      </w:tr>
    </w:tbl>
    <w:p w:rsidR="007560B3" w:rsidRDefault="007560B3" w:rsidP="00A81511">
      <w:pPr>
        <w:spacing w:line="276" w:lineRule="auto"/>
        <w:jc w:val="both"/>
        <w:rPr>
          <w:rFonts w:ascii="Century Gothic" w:hAnsi="Century Gothic" w:cs="Tahoma"/>
          <w:bCs/>
          <w:sz w:val="20"/>
          <w:szCs w:val="20"/>
        </w:rPr>
      </w:pP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de horno de secado mes de febrero facturado en el mes de Marzo</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2466KW/Hora: a razón de $550.6 KW: $1.357.780 factura Total CHEC $1.828.400 </w:t>
      </w:r>
    </w:p>
    <w:tbl>
      <w:tblPr>
        <w:tblStyle w:val="Tablaconcuadrcula"/>
        <w:tblW w:w="0" w:type="auto"/>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$1.357.780</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$1.828.400</w:t>
            </w:r>
          </w:p>
        </w:tc>
        <w:tc>
          <w:tcPr>
            <w:tcW w:w="4873" w:type="dxa"/>
          </w:tcPr>
          <w:p w:rsidR="007560B3" w:rsidRDefault="007560B3" w:rsidP="007560B3">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$470.620</w:t>
            </w:r>
          </w:p>
        </w:tc>
      </w:tr>
    </w:tbl>
    <w:p w:rsidR="007560B3" w:rsidRDefault="007560B3" w:rsidP="00A81511">
      <w:pPr>
        <w:spacing w:line="276" w:lineRule="auto"/>
        <w:jc w:val="both"/>
        <w:rPr>
          <w:rFonts w:ascii="Century Gothic" w:hAnsi="Century Gothic" w:cs="Tahoma"/>
          <w:bCs/>
          <w:sz w:val="20"/>
          <w:szCs w:val="20"/>
        </w:rPr>
      </w:pPr>
    </w:p>
    <w:p w:rsidR="007560B3" w:rsidRPr="00D651BD" w:rsidRDefault="00D651BD" w:rsidP="00D651BD">
      <w:pPr>
        <w:jc w:val="both"/>
        <w:rPr>
          <w:rFonts w:ascii="AR BLANCA" w:hAnsi="AR BLANCA"/>
          <w:u w:val="single"/>
        </w:rPr>
      </w:pPr>
      <w:r w:rsidRPr="00D651BD">
        <w:rPr>
          <w:rFonts w:ascii="AR BLANCA" w:hAnsi="AR BLANCA"/>
          <w:u w:val="single"/>
        </w:rPr>
        <w:t>P</w:t>
      </w:r>
      <w:r w:rsidR="007560B3" w:rsidRPr="00D651BD">
        <w:rPr>
          <w:rFonts w:ascii="AR BLANCA" w:hAnsi="AR BLANCA"/>
          <w:u w:val="single"/>
        </w:rPr>
        <w:t>romedio Mensual energía eléctrica CDM $506.058</w:t>
      </w:r>
    </w:p>
    <w:p w:rsidR="00D651BD" w:rsidRDefault="00D651BD" w:rsidP="00A81511">
      <w:pPr>
        <w:spacing w:line="276" w:lineRule="auto"/>
        <w:jc w:val="both"/>
        <w:rPr>
          <w:rFonts w:ascii="Century Gothic" w:hAnsi="Century Gothic" w:cs="Tahoma"/>
          <w:bCs/>
          <w:sz w:val="20"/>
          <w:szCs w:val="20"/>
        </w:rPr>
      </w:pPr>
    </w:p>
    <w:p w:rsidR="00D651BD" w:rsidRPr="00E70F01" w:rsidRDefault="00D651BD" w:rsidP="00E70F01">
      <w:pPr>
        <w:jc w:val="both"/>
        <w:rPr>
          <w:rFonts w:ascii="AR BLANCA" w:hAnsi="AR BLANCA"/>
          <w:u w:val="single"/>
        </w:rPr>
      </w:pPr>
      <w:r w:rsidRPr="00E70F01">
        <w:rPr>
          <w:rFonts w:ascii="AR BLANCA" w:hAnsi="AR BLANCA"/>
          <w:u w:val="single"/>
        </w:rPr>
        <w:lastRenderedPageBreak/>
        <w:t xml:space="preserve">Relación Consumo mensual Centro de desarrollo de la madera </w:t>
      </w:r>
      <w:r w:rsidR="00E70F01" w:rsidRPr="00E70F01">
        <w:rPr>
          <w:rFonts w:ascii="AR BLANCA" w:hAnsi="AR BLANCA"/>
          <w:u w:val="single"/>
        </w:rPr>
        <w:t>por prestación de servicios educativos (</w:t>
      </w:r>
      <w:r w:rsidRPr="00E70F01">
        <w:rPr>
          <w:rFonts w:ascii="AR BLANCA" w:hAnsi="AR BLANCA"/>
          <w:u w:val="single"/>
        </w:rPr>
        <w:t>actual sede central</w:t>
      </w:r>
      <w:r w:rsidR="00E70F01" w:rsidRPr="00E70F01">
        <w:rPr>
          <w:rFonts w:ascii="AR BLANCA" w:hAnsi="AR BLANCA"/>
          <w:u w:val="single"/>
        </w:rPr>
        <w:t xml:space="preserve">) </w:t>
      </w:r>
    </w:p>
    <w:p w:rsidR="00D651BD" w:rsidRDefault="00D651BD" w:rsidP="00A81511">
      <w:pPr>
        <w:spacing w:line="276" w:lineRule="auto"/>
        <w:jc w:val="both"/>
        <w:rPr>
          <w:rFonts w:ascii="Century Gothic" w:hAnsi="Century Gothic" w:cs="Tahoma"/>
          <w:bCs/>
          <w:sz w:val="20"/>
          <w:szCs w:val="20"/>
        </w:rPr>
      </w:pPr>
    </w:p>
    <w:p w:rsidR="00D651BD" w:rsidRDefault="00D651BD"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1A46826" wp14:editId="7B3C768F">
            <wp:extent cx="5486400" cy="1378424"/>
            <wp:effectExtent l="0" t="0" r="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6285" w:rsidRDefault="009E6285" w:rsidP="00A81511">
      <w:pPr>
        <w:spacing w:line="276" w:lineRule="auto"/>
        <w:jc w:val="both"/>
        <w:rPr>
          <w:rFonts w:ascii="Century Gothic" w:hAnsi="Century Gothic" w:cs="Tahoma"/>
          <w:bCs/>
          <w:sz w:val="20"/>
          <w:szCs w:val="20"/>
        </w:rPr>
      </w:pPr>
    </w:p>
    <w:p w:rsidR="007560B3" w:rsidRPr="00E70F01" w:rsidRDefault="00E70F01" w:rsidP="00E70F01">
      <w:pPr>
        <w:jc w:val="both"/>
        <w:rPr>
          <w:rFonts w:ascii="AR BLANCA" w:hAnsi="AR BLANCA"/>
          <w:u w:val="single"/>
        </w:rPr>
      </w:pPr>
      <w:r w:rsidRPr="00E70F01">
        <w:rPr>
          <w:rFonts w:ascii="AR BLANCA" w:hAnsi="AR BLANCA"/>
          <w:u w:val="single"/>
        </w:rPr>
        <w:t>Relación secados de madera primer trimestre</w:t>
      </w:r>
      <w:r>
        <w:rPr>
          <w:rFonts w:ascii="AR BLANCA" w:hAnsi="AR BLANCA"/>
          <w:u w:val="single"/>
        </w:rPr>
        <w:t xml:space="preserve"> 2018</w:t>
      </w:r>
    </w:p>
    <w:tbl>
      <w:tblPr>
        <w:tblStyle w:val="Tablaconcuadrcula"/>
        <w:tblW w:w="0" w:type="auto"/>
        <w:tblLook w:val="04A0" w:firstRow="1" w:lastRow="0" w:firstColumn="1" w:lastColumn="0" w:noHBand="0" w:noVBand="1"/>
      </w:tblPr>
      <w:tblGrid>
        <w:gridCol w:w="1975"/>
        <w:gridCol w:w="1980"/>
        <w:gridCol w:w="1710"/>
        <w:gridCol w:w="1397"/>
        <w:gridCol w:w="1766"/>
      </w:tblGrid>
      <w:tr w:rsidR="009E6285" w:rsidTr="009E6285">
        <w:tc>
          <w:tcPr>
            <w:tcW w:w="1975"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Fecha de Inicio</w:t>
            </w:r>
          </w:p>
        </w:tc>
        <w:tc>
          <w:tcPr>
            <w:tcW w:w="1980"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Fecha Final</w:t>
            </w:r>
          </w:p>
        </w:tc>
        <w:tc>
          <w:tcPr>
            <w:tcW w:w="1710"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en el ejercicio de secado</w:t>
            </w:r>
          </w:p>
        </w:tc>
        <w:tc>
          <w:tcPr>
            <w:tcW w:w="1397"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Valor K/W Hora</w:t>
            </w:r>
          </w:p>
        </w:tc>
        <w:tc>
          <w:tcPr>
            <w:tcW w:w="1766"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Valor cancelado por secado</w:t>
            </w:r>
          </w:p>
        </w:tc>
      </w:tr>
      <w:tr w:rsidR="009E6285" w:rsidTr="009E6285">
        <w:tc>
          <w:tcPr>
            <w:tcW w:w="1975"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Dic 8/2017</w:t>
            </w:r>
          </w:p>
        </w:tc>
        <w:tc>
          <w:tcPr>
            <w:tcW w:w="1980"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Dic 18 de 2017</w:t>
            </w:r>
          </w:p>
        </w:tc>
        <w:tc>
          <w:tcPr>
            <w:tcW w:w="1710" w:type="dxa"/>
          </w:tcPr>
          <w:p w:rsidR="009E6285" w:rsidRDefault="009E6285" w:rsidP="009E6285">
            <w:pPr>
              <w:spacing w:line="276" w:lineRule="auto"/>
              <w:jc w:val="center"/>
              <w:rPr>
                <w:rFonts w:ascii="Century Gothic" w:hAnsi="Century Gothic" w:cs="Tahoma"/>
                <w:bCs/>
                <w:sz w:val="20"/>
                <w:szCs w:val="20"/>
              </w:rPr>
            </w:pPr>
            <w:r>
              <w:rPr>
                <w:rFonts w:ascii="Century Gothic" w:hAnsi="Century Gothic" w:cs="Tahoma"/>
                <w:bCs/>
                <w:sz w:val="20"/>
                <w:szCs w:val="20"/>
              </w:rPr>
              <w:t>921 K/W Hora</w:t>
            </w:r>
          </w:p>
        </w:tc>
        <w:tc>
          <w:tcPr>
            <w:tcW w:w="1397" w:type="dxa"/>
          </w:tcPr>
          <w:p w:rsidR="009E6285" w:rsidRDefault="009E6285" w:rsidP="009E6285">
            <w:pPr>
              <w:spacing w:line="276" w:lineRule="auto"/>
              <w:jc w:val="center"/>
              <w:rPr>
                <w:rFonts w:ascii="Century Gothic" w:hAnsi="Century Gothic" w:cs="Tahoma"/>
                <w:bCs/>
                <w:sz w:val="20"/>
                <w:szCs w:val="20"/>
              </w:rPr>
            </w:pPr>
            <w:r>
              <w:rPr>
                <w:rFonts w:ascii="Century Gothic" w:hAnsi="Century Gothic" w:cs="Tahoma"/>
                <w:bCs/>
                <w:sz w:val="20"/>
                <w:szCs w:val="20"/>
              </w:rPr>
              <w:t>$558.30</w:t>
            </w:r>
          </w:p>
        </w:tc>
        <w:tc>
          <w:tcPr>
            <w:tcW w:w="1766"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$514.194</w:t>
            </w:r>
          </w:p>
        </w:tc>
      </w:tr>
      <w:tr w:rsidR="009E6285" w:rsidTr="009E6285">
        <w:tc>
          <w:tcPr>
            <w:tcW w:w="1975"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Dic 21/2017</w:t>
            </w:r>
          </w:p>
        </w:tc>
        <w:tc>
          <w:tcPr>
            <w:tcW w:w="1980"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Dic 31 de 2017</w:t>
            </w:r>
          </w:p>
        </w:tc>
        <w:tc>
          <w:tcPr>
            <w:tcW w:w="1710" w:type="dxa"/>
          </w:tcPr>
          <w:p w:rsidR="009E6285" w:rsidRDefault="009E6285" w:rsidP="007560B3">
            <w:pPr>
              <w:spacing w:line="276" w:lineRule="auto"/>
              <w:jc w:val="center"/>
              <w:rPr>
                <w:rFonts w:ascii="Century Gothic" w:hAnsi="Century Gothic" w:cs="Tahoma"/>
                <w:bCs/>
                <w:sz w:val="20"/>
                <w:szCs w:val="20"/>
              </w:rPr>
            </w:pPr>
            <w:r>
              <w:rPr>
                <w:rFonts w:ascii="Century Gothic" w:hAnsi="Century Gothic" w:cs="Tahoma"/>
                <w:bCs/>
                <w:sz w:val="20"/>
                <w:szCs w:val="20"/>
              </w:rPr>
              <w:t>868 K/W Hora</w:t>
            </w:r>
          </w:p>
        </w:tc>
        <w:tc>
          <w:tcPr>
            <w:tcW w:w="1397" w:type="dxa"/>
          </w:tcPr>
          <w:p w:rsidR="009E6285" w:rsidRDefault="009E6285" w:rsidP="009E6285">
            <w:pPr>
              <w:spacing w:line="276" w:lineRule="auto"/>
              <w:jc w:val="center"/>
              <w:rPr>
                <w:rFonts w:ascii="Century Gothic" w:hAnsi="Century Gothic" w:cs="Tahoma"/>
                <w:bCs/>
                <w:sz w:val="20"/>
                <w:szCs w:val="20"/>
              </w:rPr>
            </w:pPr>
            <w:r>
              <w:rPr>
                <w:rFonts w:ascii="Century Gothic" w:hAnsi="Century Gothic" w:cs="Tahoma"/>
                <w:bCs/>
                <w:sz w:val="20"/>
                <w:szCs w:val="20"/>
              </w:rPr>
              <w:t>$558.30</w:t>
            </w:r>
          </w:p>
        </w:tc>
        <w:tc>
          <w:tcPr>
            <w:tcW w:w="1766"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$484.604</w:t>
            </w:r>
          </w:p>
        </w:tc>
      </w:tr>
      <w:tr w:rsidR="009E6285" w:rsidTr="009E6285">
        <w:tc>
          <w:tcPr>
            <w:tcW w:w="1975"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Enero 3/2018</w:t>
            </w:r>
          </w:p>
        </w:tc>
        <w:tc>
          <w:tcPr>
            <w:tcW w:w="1980"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Enero 13/2018</w:t>
            </w:r>
          </w:p>
        </w:tc>
        <w:tc>
          <w:tcPr>
            <w:tcW w:w="1710" w:type="dxa"/>
          </w:tcPr>
          <w:p w:rsidR="009E6285" w:rsidRDefault="009E6285" w:rsidP="007560B3">
            <w:pPr>
              <w:spacing w:line="276" w:lineRule="auto"/>
              <w:jc w:val="center"/>
              <w:rPr>
                <w:rFonts w:ascii="Century Gothic" w:hAnsi="Century Gothic" w:cs="Tahoma"/>
                <w:bCs/>
                <w:sz w:val="20"/>
                <w:szCs w:val="20"/>
              </w:rPr>
            </w:pPr>
            <w:r>
              <w:rPr>
                <w:rFonts w:ascii="Century Gothic" w:hAnsi="Century Gothic" w:cs="Tahoma"/>
                <w:bCs/>
                <w:sz w:val="20"/>
                <w:szCs w:val="20"/>
              </w:rPr>
              <w:t>845 K/W Hora</w:t>
            </w:r>
          </w:p>
        </w:tc>
        <w:tc>
          <w:tcPr>
            <w:tcW w:w="1397" w:type="dxa"/>
          </w:tcPr>
          <w:p w:rsidR="009E6285" w:rsidRDefault="009E6285" w:rsidP="009E6285">
            <w:pPr>
              <w:spacing w:line="276" w:lineRule="auto"/>
              <w:jc w:val="center"/>
              <w:rPr>
                <w:rFonts w:ascii="Century Gothic" w:hAnsi="Century Gothic" w:cs="Tahoma"/>
                <w:bCs/>
                <w:sz w:val="20"/>
                <w:szCs w:val="20"/>
              </w:rPr>
            </w:pPr>
            <w:r>
              <w:rPr>
                <w:rFonts w:ascii="Century Gothic" w:hAnsi="Century Gothic" w:cs="Tahoma"/>
                <w:bCs/>
                <w:sz w:val="20"/>
                <w:szCs w:val="20"/>
              </w:rPr>
              <w:t>$550.60</w:t>
            </w:r>
          </w:p>
        </w:tc>
        <w:tc>
          <w:tcPr>
            <w:tcW w:w="1766"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$465.257</w:t>
            </w:r>
          </w:p>
        </w:tc>
      </w:tr>
      <w:tr w:rsidR="009E6285" w:rsidTr="009E6285">
        <w:tc>
          <w:tcPr>
            <w:tcW w:w="1975"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Enero 14/2018</w:t>
            </w:r>
          </w:p>
        </w:tc>
        <w:tc>
          <w:tcPr>
            <w:tcW w:w="1980" w:type="dxa"/>
          </w:tcPr>
          <w:p w:rsidR="009E6285" w:rsidRDefault="009E6285" w:rsidP="009E6285">
            <w:pPr>
              <w:spacing w:line="276" w:lineRule="auto"/>
              <w:jc w:val="both"/>
              <w:rPr>
                <w:rFonts w:ascii="Century Gothic" w:hAnsi="Century Gothic" w:cs="Tahoma"/>
                <w:bCs/>
                <w:sz w:val="20"/>
                <w:szCs w:val="20"/>
              </w:rPr>
            </w:pPr>
            <w:r>
              <w:rPr>
                <w:rFonts w:ascii="Century Gothic" w:hAnsi="Century Gothic" w:cs="Tahoma"/>
                <w:bCs/>
                <w:sz w:val="20"/>
                <w:szCs w:val="20"/>
              </w:rPr>
              <w:t xml:space="preserve">Enero </w:t>
            </w:r>
            <w:r w:rsidR="00D65BC8">
              <w:rPr>
                <w:rFonts w:ascii="Century Gothic" w:hAnsi="Century Gothic" w:cs="Tahoma"/>
                <w:bCs/>
                <w:sz w:val="20"/>
                <w:szCs w:val="20"/>
              </w:rPr>
              <w:t>27/2018</w:t>
            </w:r>
          </w:p>
        </w:tc>
        <w:tc>
          <w:tcPr>
            <w:tcW w:w="1710" w:type="dxa"/>
          </w:tcPr>
          <w:p w:rsidR="009E6285" w:rsidRDefault="00D65BC8" w:rsidP="007560B3">
            <w:pPr>
              <w:spacing w:line="276" w:lineRule="auto"/>
              <w:jc w:val="center"/>
              <w:rPr>
                <w:rFonts w:ascii="Century Gothic" w:hAnsi="Century Gothic" w:cs="Tahoma"/>
                <w:bCs/>
                <w:sz w:val="20"/>
                <w:szCs w:val="20"/>
              </w:rPr>
            </w:pPr>
            <w:r>
              <w:rPr>
                <w:rFonts w:ascii="Century Gothic" w:hAnsi="Century Gothic" w:cs="Tahoma"/>
                <w:bCs/>
                <w:sz w:val="20"/>
                <w:szCs w:val="20"/>
              </w:rPr>
              <w:t>1148</w:t>
            </w:r>
            <w:r w:rsidR="009E6285">
              <w:rPr>
                <w:rFonts w:ascii="Century Gothic" w:hAnsi="Century Gothic" w:cs="Tahoma"/>
                <w:bCs/>
                <w:sz w:val="20"/>
                <w:szCs w:val="20"/>
              </w:rPr>
              <w:t xml:space="preserve"> K/W Hora</w:t>
            </w:r>
          </w:p>
        </w:tc>
        <w:tc>
          <w:tcPr>
            <w:tcW w:w="1397" w:type="dxa"/>
          </w:tcPr>
          <w:p w:rsidR="009E6285" w:rsidRDefault="00D65BC8" w:rsidP="00D65BC8">
            <w:pPr>
              <w:spacing w:line="276" w:lineRule="auto"/>
              <w:jc w:val="center"/>
              <w:rPr>
                <w:rFonts w:ascii="Century Gothic" w:hAnsi="Century Gothic" w:cs="Tahoma"/>
                <w:bCs/>
                <w:sz w:val="20"/>
                <w:szCs w:val="20"/>
              </w:rPr>
            </w:pPr>
            <w:r>
              <w:rPr>
                <w:rFonts w:ascii="Century Gothic" w:hAnsi="Century Gothic" w:cs="Tahoma"/>
                <w:bCs/>
                <w:sz w:val="20"/>
                <w:szCs w:val="20"/>
              </w:rPr>
              <w:t>$550</w:t>
            </w:r>
            <w:r w:rsidR="009E6285">
              <w:rPr>
                <w:rFonts w:ascii="Century Gothic" w:hAnsi="Century Gothic" w:cs="Tahoma"/>
                <w:bCs/>
                <w:sz w:val="20"/>
                <w:szCs w:val="20"/>
              </w:rPr>
              <w:t>.</w:t>
            </w:r>
            <w:r>
              <w:rPr>
                <w:rFonts w:ascii="Century Gothic" w:hAnsi="Century Gothic" w:cs="Tahoma"/>
                <w:bCs/>
                <w:sz w:val="20"/>
                <w:szCs w:val="20"/>
              </w:rPr>
              <w:t>6</w:t>
            </w:r>
            <w:r w:rsidR="009E6285">
              <w:rPr>
                <w:rFonts w:ascii="Century Gothic" w:hAnsi="Century Gothic" w:cs="Tahoma"/>
                <w:bCs/>
                <w:sz w:val="20"/>
                <w:szCs w:val="20"/>
              </w:rPr>
              <w:t>0</w:t>
            </w:r>
          </w:p>
        </w:tc>
        <w:tc>
          <w:tcPr>
            <w:tcW w:w="1766" w:type="dxa"/>
          </w:tcPr>
          <w:p w:rsidR="009E6285" w:rsidRDefault="009E6285" w:rsidP="007560B3">
            <w:pPr>
              <w:spacing w:line="276" w:lineRule="auto"/>
              <w:jc w:val="both"/>
              <w:rPr>
                <w:rFonts w:ascii="Century Gothic" w:hAnsi="Century Gothic" w:cs="Tahoma"/>
                <w:bCs/>
                <w:sz w:val="20"/>
                <w:szCs w:val="20"/>
              </w:rPr>
            </w:pPr>
            <w:r>
              <w:rPr>
                <w:rFonts w:ascii="Century Gothic" w:hAnsi="Century Gothic" w:cs="Tahoma"/>
                <w:bCs/>
                <w:sz w:val="20"/>
                <w:szCs w:val="20"/>
              </w:rPr>
              <w:t>$</w:t>
            </w:r>
            <w:r w:rsidR="00D65BC8">
              <w:rPr>
                <w:rFonts w:ascii="Century Gothic" w:hAnsi="Century Gothic" w:cs="Tahoma"/>
                <w:bCs/>
                <w:sz w:val="20"/>
                <w:szCs w:val="20"/>
              </w:rPr>
              <w:t>632.089</w:t>
            </w:r>
          </w:p>
        </w:tc>
      </w:tr>
      <w:tr w:rsidR="009E6285" w:rsidTr="009E6285">
        <w:tc>
          <w:tcPr>
            <w:tcW w:w="1975" w:type="dxa"/>
          </w:tcPr>
          <w:p w:rsidR="009E6285" w:rsidRDefault="00D65BC8" w:rsidP="007560B3">
            <w:pPr>
              <w:spacing w:line="276" w:lineRule="auto"/>
              <w:jc w:val="both"/>
              <w:rPr>
                <w:rFonts w:ascii="Century Gothic" w:hAnsi="Century Gothic" w:cs="Tahoma"/>
                <w:bCs/>
                <w:sz w:val="20"/>
                <w:szCs w:val="20"/>
              </w:rPr>
            </w:pPr>
            <w:r>
              <w:rPr>
                <w:rFonts w:ascii="Century Gothic" w:hAnsi="Century Gothic" w:cs="Tahoma"/>
                <w:bCs/>
                <w:sz w:val="20"/>
                <w:szCs w:val="20"/>
              </w:rPr>
              <w:t>Enero 28</w:t>
            </w:r>
            <w:r w:rsidR="009E6285">
              <w:rPr>
                <w:rFonts w:ascii="Century Gothic" w:hAnsi="Century Gothic" w:cs="Tahoma"/>
                <w:bCs/>
                <w:sz w:val="20"/>
                <w:szCs w:val="20"/>
              </w:rPr>
              <w:t>/</w:t>
            </w:r>
            <w:r>
              <w:rPr>
                <w:rFonts w:ascii="Century Gothic" w:hAnsi="Century Gothic" w:cs="Tahoma"/>
                <w:bCs/>
                <w:sz w:val="20"/>
                <w:szCs w:val="20"/>
              </w:rPr>
              <w:t>2018</w:t>
            </w:r>
          </w:p>
        </w:tc>
        <w:tc>
          <w:tcPr>
            <w:tcW w:w="1980" w:type="dxa"/>
          </w:tcPr>
          <w:p w:rsidR="009E6285" w:rsidRDefault="00D65BC8" w:rsidP="007560B3">
            <w:pPr>
              <w:spacing w:line="276" w:lineRule="auto"/>
              <w:jc w:val="both"/>
              <w:rPr>
                <w:rFonts w:ascii="Century Gothic" w:hAnsi="Century Gothic" w:cs="Tahoma"/>
                <w:bCs/>
                <w:sz w:val="20"/>
                <w:szCs w:val="20"/>
              </w:rPr>
            </w:pPr>
            <w:r>
              <w:rPr>
                <w:rFonts w:ascii="Century Gothic" w:hAnsi="Century Gothic" w:cs="Tahoma"/>
                <w:bCs/>
                <w:sz w:val="20"/>
                <w:szCs w:val="20"/>
              </w:rPr>
              <w:t>Febrero 02</w:t>
            </w:r>
            <w:r w:rsidR="009E6285">
              <w:rPr>
                <w:rFonts w:ascii="Century Gothic" w:hAnsi="Century Gothic" w:cs="Tahoma"/>
                <w:bCs/>
                <w:sz w:val="20"/>
                <w:szCs w:val="20"/>
              </w:rPr>
              <w:t>/</w:t>
            </w:r>
            <w:r>
              <w:rPr>
                <w:rFonts w:ascii="Century Gothic" w:hAnsi="Century Gothic" w:cs="Tahoma"/>
                <w:bCs/>
                <w:sz w:val="20"/>
                <w:szCs w:val="20"/>
              </w:rPr>
              <w:t>2018</w:t>
            </w:r>
          </w:p>
        </w:tc>
        <w:tc>
          <w:tcPr>
            <w:tcW w:w="1710" w:type="dxa"/>
          </w:tcPr>
          <w:p w:rsidR="009E6285" w:rsidRDefault="00D65BC8" w:rsidP="007560B3">
            <w:pPr>
              <w:spacing w:line="276" w:lineRule="auto"/>
              <w:jc w:val="center"/>
              <w:rPr>
                <w:rFonts w:ascii="Century Gothic" w:hAnsi="Century Gothic" w:cs="Tahoma"/>
                <w:bCs/>
                <w:sz w:val="20"/>
                <w:szCs w:val="20"/>
              </w:rPr>
            </w:pPr>
            <w:r>
              <w:rPr>
                <w:rFonts w:ascii="Century Gothic" w:hAnsi="Century Gothic" w:cs="Tahoma"/>
                <w:bCs/>
                <w:sz w:val="20"/>
                <w:szCs w:val="20"/>
              </w:rPr>
              <w:t>1250</w:t>
            </w:r>
            <w:r w:rsidR="009E6285">
              <w:rPr>
                <w:rFonts w:ascii="Century Gothic" w:hAnsi="Century Gothic" w:cs="Tahoma"/>
                <w:bCs/>
                <w:sz w:val="20"/>
                <w:szCs w:val="20"/>
              </w:rPr>
              <w:t xml:space="preserve"> K/W Hora</w:t>
            </w:r>
          </w:p>
        </w:tc>
        <w:tc>
          <w:tcPr>
            <w:tcW w:w="1397" w:type="dxa"/>
          </w:tcPr>
          <w:p w:rsidR="009E6285" w:rsidRDefault="00D65BC8" w:rsidP="007560B3">
            <w:pPr>
              <w:spacing w:line="276" w:lineRule="auto"/>
              <w:jc w:val="center"/>
              <w:rPr>
                <w:rFonts w:ascii="Century Gothic" w:hAnsi="Century Gothic" w:cs="Tahoma"/>
                <w:bCs/>
                <w:sz w:val="20"/>
                <w:szCs w:val="20"/>
              </w:rPr>
            </w:pPr>
            <w:r>
              <w:rPr>
                <w:rFonts w:ascii="Century Gothic" w:hAnsi="Century Gothic" w:cs="Tahoma"/>
                <w:bCs/>
                <w:sz w:val="20"/>
                <w:szCs w:val="20"/>
              </w:rPr>
              <w:t>$550.6</w:t>
            </w:r>
            <w:r w:rsidR="009E6285">
              <w:rPr>
                <w:rFonts w:ascii="Century Gothic" w:hAnsi="Century Gothic" w:cs="Tahoma"/>
                <w:bCs/>
                <w:sz w:val="20"/>
                <w:szCs w:val="20"/>
              </w:rPr>
              <w:t>0</w:t>
            </w:r>
          </w:p>
        </w:tc>
        <w:tc>
          <w:tcPr>
            <w:tcW w:w="1766" w:type="dxa"/>
          </w:tcPr>
          <w:p w:rsidR="009E6285" w:rsidRDefault="00D65BC8" w:rsidP="007560B3">
            <w:pPr>
              <w:spacing w:line="276" w:lineRule="auto"/>
              <w:jc w:val="both"/>
              <w:rPr>
                <w:rFonts w:ascii="Century Gothic" w:hAnsi="Century Gothic" w:cs="Tahoma"/>
                <w:bCs/>
                <w:sz w:val="20"/>
                <w:szCs w:val="20"/>
              </w:rPr>
            </w:pPr>
            <w:r>
              <w:rPr>
                <w:rFonts w:ascii="Century Gothic" w:hAnsi="Century Gothic" w:cs="Tahoma"/>
                <w:bCs/>
                <w:sz w:val="20"/>
                <w:szCs w:val="20"/>
              </w:rPr>
              <w:t>$688.250</w:t>
            </w:r>
          </w:p>
        </w:tc>
      </w:tr>
      <w:tr w:rsidR="009E6285" w:rsidTr="009E6285">
        <w:tc>
          <w:tcPr>
            <w:tcW w:w="1975" w:type="dxa"/>
          </w:tcPr>
          <w:p w:rsidR="009E6285"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Febrero 3/2018</w:t>
            </w:r>
          </w:p>
        </w:tc>
        <w:tc>
          <w:tcPr>
            <w:tcW w:w="1980" w:type="dxa"/>
          </w:tcPr>
          <w:p w:rsidR="009E6285"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Febrero 13/2018</w:t>
            </w:r>
          </w:p>
        </w:tc>
        <w:tc>
          <w:tcPr>
            <w:tcW w:w="1710" w:type="dxa"/>
          </w:tcPr>
          <w:p w:rsidR="009E6285" w:rsidRDefault="007560B3" w:rsidP="007560B3">
            <w:pPr>
              <w:spacing w:line="276" w:lineRule="auto"/>
              <w:jc w:val="center"/>
              <w:rPr>
                <w:rFonts w:ascii="Century Gothic" w:hAnsi="Century Gothic" w:cs="Tahoma"/>
                <w:bCs/>
                <w:sz w:val="20"/>
                <w:szCs w:val="20"/>
              </w:rPr>
            </w:pPr>
            <w:r>
              <w:rPr>
                <w:rFonts w:ascii="Century Gothic" w:hAnsi="Century Gothic" w:cs="Tahoma"/>
                <w:bCs/>
                <w:sz w:val="20"/>
                <w:szCs w:val="20"/>
              </w:rPr>
              <w:t>1238 K/W Hora</w:t>
            </w:r>
          </w:p>
        </w:tc>
        <w:tc>
          <w:tcPr>
            <w:tcW w:w="1397" w:type="dxa"/>
          </w:tcPr>
          <w:p w:rsidR="009E6285" w:rsidRDefault="000E3BFA" w:rsidP="007560B3">
            <w:pPr>
              <w:spacing w:line="276" w:lineRule="auto"/>
              <w:jc w:val="center"/>
              <w:rPr>
                <w:rFonts w:ascii="Century Gothic" w:hAnsi="Century Gothic" w:cs="Tahoma"/>
                <w:bCs/>
                <w:sz w:val="20"/>
                <w:szCs w:val="20"/>
              </w:rPr>
            </w:pPr>
            <w:r>
              <w:rPr>
                <w:rFonts w:ascii="Century Gothic" w:hAnsi="Century Gothic" w:cs="Tahoma"/>
                <w:bCs/>
                <w:sz w:val="20"/>
                <w:szCs w:val="20"/>
              </w:rPr>
              <w:t>$550.60</w:t>
            </w:r>
          </w:p>
        </w:tc>
        <w:tc>
          <w:tcPr>
            <w:tcW w:w="1766" w:type="dxa"/>
          </w:tcPr>
          <w:p w:rsidR="009E6285" w:rsidRDefault="00D32A4F" w:rsidP="007560B3">
            <w:pPr>
              <w:spacing w:line="276" w:lineRule="auto"/>
              <w:jc w:val="both"/>
              <w:rPr>
                <w:rFonts w:ascii="Century Gothic" w:hAnsi="Century Gothic" w:cs="Tahoma"/>
                <w:bCs/>
                <w:sz w:val="20"/>
                <w:szCs w:val="20"/>
              </w:rPr>
            </w:pPr>
            <w:r>
              <w:rPr>
                <w:rFonts w:ascii="Century Gothic" w:hAnsi="Century Gothic" w:cs="Tahoma"/>
                <w:bCs/>
                <w:sz w:val="20"/>
                <w:szCs w:val="20"/>
              </w:rPr>
              <w:t>$</w:t>
            </w:r>
            <w:r w:rsidR="00D651BD">
              <w:rPr>
                <w:rFonts w:ascii="Century Gothic" w:hAnsi="Century Gothic" w:cs="Tahoma"/>
                <w:bCs/>
                <w:sz w:val="20"/>
                <w:szCs w:val="20"/>
              </w:rPr>
              <w:t>681.642</w:t>
            </w:r>
          </w:p>
        </w:tc>
      </w:tr>
      <w:tr w:rsidR="007560B3" w:rsidTr="009E6285">
        <w:tc>
          <w:tcPr>
            <w:tcW w:w="197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Marzo 1/2018</w:t>
            </w:r>
          </w:p>
        </w:tc>
        <w:tc>
          <w:tcPr>
            <w:tcW w:w="198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Marzo 15/2018</w:t>
            </w:r>
          </w:p>
        </w:tc>
        <w:tc>
          <w:tcPr>
            <w:tcW w:w="1710" w:type="dxa"/>
          </w:tcPr>
          <w:p w:rsidR="007560B3" w:rsidRDefault="000E3BFA" w:rsidP="007560B3">
            <w:pPr>
              <w:spacing w:line="276" w:lineRule="auto"/>
              <w:jc w:val="center"/>
              <w:rPr>
                <w:rFonts w:ascii="Century Gothic" w:hAnsi="Century Gothic" w:cs="Tahoma"/>
                <w:bCs/>
                <w:sz w:val="20"/>
                <w:szCs w:val="20"/>
              </w:rPr>
            </w:pPr>
            <w:r>
              <w:rPr>
                <w:rFonts w:ascii="Century Gothic" w:hAnsi="Century Gothic" w:cs="Tahoma"/>
                <w:bCs/>
                <w:sz w:val="20"/>
                <w:szCs w:val="20"/>
              </w:rPr>
              <w:t>1214 K/W Hora</w:t>
            </w:r>
          </w:p>
        </w:tc>
        <w:tc>
          <w:tcPr>
            <w:tcW w:w="1397" w:type="dxa"/>
          </w:tcPr>
          <w:p w:rsidR="007560B3" w:rsidRDefault="000E3BFA" w:rsidP="007560B3">
            <w:pPr>
              <w:spacing w:line="276" w:lineRule="auto"/>
              <w:jc w:val="center"/>
              <w:rPr>
                <w:rFonts w:ascii="Century Gothic" w:hAnsi="Century Gothic" w:cs="Tahoma"/>
                <w:bCs/>
                <w:sz w:val="20"/>
                <w:szCs w:val="20"/>
              </w:rPr>
            </w:pPr>
            <w:r>
              <w:rPr>
                <w:rFonts w:ascii="Century Gothic" w:hAnsi="Century Gothic" w:cs="Tahoma"/>
                <w:bCs/>
                <w:sz w:val="20"/>
                <w:szCs w:val="20"/>
              </w:rPr>
              <w:t>$550.60</w:t>
            </w:r>
          </w:p>
        </w:tc>
        <w:tc>
          <w:tcPr>
            <w:tcW w:w="1766" w:type="dxa"/>
          </w:tcPr>
          <w:p w:rsidR="007560B3" w:rsidRDefault="000E3BFA" w:rsidP="007560B3">
            <w:pPr>
              <w:spacing w:line="276" w:lineRule="auto"/>
              <w:jc w:val="both"/>
              <w:rPr>
                <w:rFonts w:ascii="Century Gothic" w:hAnsi="Century Gothic" w:cs="Tahoma"/>
                <w:bCs/>
                <w:sz w:val="20"/>
                <w:szCs w:val="20"/>
              </w:rPr>
            </w:pPr>
            <w:r>
              <w:rPr>
                <w:rFonts w:ascii="Century Gothic" w:hAnsi="Century Gothic" w:cs="Tahoma"/>
                <w:bCs/>
                <w:sz w:val="20"/>
                <w:szCs w:val="20"/>
              </w:rPr>
              <w:t>$</w:t>
            </w:r>
            <w:r w:rsidR="00D651BD">
              <w:rPr>
                <w:rFonts w:ascii="Century Gothic" w:hAnsi="Century Gothic" w:cs="Tahoma"/>
                <w:bCs/>
                <w:sz w:val="20"/>
                <w:szCs w:val="20"/>
              </w:rPr>
              <w:t>668.428</w:t>
            </w:r>
          </w:p>
        </w:tc>
      </w:tr>
    </w:tbl>
    <w:p w:rsidR="009E6285" w:rsidRDefault="009E6285" w:rsidP="00A81511">
      <w:pPr>
        <w:spacing w:line="276" w:lineRule="auto"/>
        <w:jc w:val="both"/>
        <w:rPr>
          <w:rFonts w:ascii="Century Gothic" w:hAnsi="Century Gothic" w:cs="Tahoma"/>
          <w:bCs/>
          <w:sz w:val="20"/>
          <w:szCs w:val="20"/>
        </w:rPr>
      </w:pPr>
    </w:p>
    <w:p w:rsidR="00E70F01" w:rsidRPr="00E70F01" w:rsidRDefault="00E70F01" w:rsidP="00E70F01">
      <w:pPr>
        <w:jc w:val="both"/>
        <w:rPr>
          <w:rFonts w:ascii="AR BLANCA" w:hAnsi="AR BLANCA"/>
          <w:u w:val="single"/>
        </w:rPr>
      </w:pPr>
      <w:r>
        <w:rPr>
          <w:rFonts w:ascii="AR BLANCA" w:hAnsi="AR BLANCA"/>
          <w:u w:val="single"/>
        </w:rPr>
        <w:t>Relación Consumo</w:t>
      </w:r>
      <w:r w:rsidRPr="00E70F01">
        <w:rPr>
          <w:rFonts w:ascii="AR BLANCA" w:hAnsi="AR BLANCA"/>
          <w:u w:val="single"/>
        </w:rPr>
        <w:t xml:space="preserve"> </w:t>
      </w:r>
      <w:r>
        <w:rPr>
          <w:rFonts w:ascii="AR BLANCA" w:hAnsi="AR BLANCA"/>
          <w:u w:val="single"/>
        </w:rPr>
        <w:t xml:space="preserve">Energía eléctrica </w:t>
      </w:r>
      <w:r w:rsidRPr="00E70F01">
        <w:rPr>
          <w:rFonts w:ascii="AR BLANCA" w:hAnsi="AR BLANCA"/>
          <w:u w:val="single"/>
        </w:rPr>
        <w:t xml:space="preserve">Centro de </w:t>
      </w:r>
      <w:r>
        <w:rPr>
          <w:rFonts w:ascii="AR BLANCA" w:hAnsi="AR BLANCA"/>
          <w:u w:val="single"/>
        </w:rPr>
        <w:t xml:space="preserve">Transferencia Tecnológica Granja San José </w:t>
      </w:r>
    </w:p>
    <w:p w:rsidR="00E70F01" w:rsidRDefault="00E70F01" w:rsidP="005767A3">
      <w:pPr>
        <w:spacing w:line="276" w:lineRule="auto"/>
        <w:jc w:val="both"/>
        <w:rPr>
          <w:rFonts w:ascii="Century Gothic" w:hAnsi="Century Gothic" w:cs="Tahoma"/>
          <w:bCs/>
          <w:color w:val="000000"/>
        </w:rPr>
      </w:pPr>
      <w:r>
        <w:rPr>
          <w:rFonts w:ascii="Century Gothic" w:hAnsi="Century Gothic" w:cs="Tahoma"/>
          <w:bCs/>
          <w:color w:val="000000"/>
        </w:rPr>
        <w:t>En el primer trimestre solo se reporta un pago correspondiente a los meses de enero y febrero, la facturación para este centro se hace de manera bimensual.</w:t>
      </w:r>
    </w:p>
    <w:p w:rsidR="00E70F01" w:rsidRDefault="00E70F01" w:rsidP="005767A3">
      <w:pPr>
        <w:spacing w:line="276" w:lineRule="auto"/>
        <w:jc w:val="both"/>
        <w:rPr>
          <w:rFonts w:ascii="Century Gothic" w:hAnsi="Century Gothic" w:cs="Tahoma"/>
          <w:bCs/>
          <w:color w:val="000000"/>
        </w:rPr>
      </w:pPr>
    </w:p>
    <w:p w:rsidR="005767A3" w:rsidRDefault="005767A3" w:rsidP="005767A3">
      <w:pPr>
        <w:spacing w:line="276" w:lineRule="auto"/>
        <w:jc w:val="both"/>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287C02B7" wp14:editId="388100C5">
            <wp:extent cx="5486400" cy="2013045"/>
            <wp:effectExtent l="0" t="0" r="0" b="63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spacing w:line="276" w:lineRule="auto"/>
        <w:jc w:val="both"/>
        <w:rPr>
          <w:rFonts w:ascii="Century Gothic" w:hAnsi="Century Gothic" w:cs="Tahoma"/>
          <w:bCs/>
          <w:color w:val="000000"/>
          <w:sz w:val="20"/>
          <w:szCs w:val="20"/>
        </w:rPr>
      </w:pPr>
    </w:p>
    <w:p w:rsidR="009F5D43" w:rsidRDefault="009F5D43" w:rsidP="005767A3">
      <w:pPr>
        <w:spacing w:line="276" w:lineRule="auto"/>
        <w:jc w:val="both"/>
        <w:rPr>
          <w:rFonts w:ascii="Century Gothic" w:hAnsi="Century Gothic" w:cs="Tahoma"/>
          <w:bCs/>
          <w:color w:val="000000"/>
          <w:sz w:val="20"/>
          <w:szCs w:val="20"/>
        </w:rPr>
      </w:pPr>
    </w:p>
    <w:p w:rsidR="009F5D43" w:rsidRPr="009F5D43" w:rsidRDefault="009F5D43" w:rsidP="005767A3">
      <w:pPr>
        <w:spacing w:line="276" w:lineRule="auto"/>
        <w:jc w:val="both"/>
        <w:rPr>
          <w:rFonts w:ascii="AR BLANCA" w:hAnsi="AR BLANCA"/>
          <w:u w:val="single"/>
        </w:rPr>
      </w:pPr>
      <w:r w:rsidRPr="009F5D43">
        <w:rPr>
          <w:rFonts w:ascii="AR BLANCA" w:hAnsi="AR BLANCA"/>
          <w:u w:val="single"/>
        </w:rPr>
        <w:lastRenderedPageBreak/>
        <w:t>Acueducto, Aseo y Alcantarillado</w:t>
      </w:r>
    </w:p>
    <w:p w:rsidR="005767A3" w:rsidRDefault="005767A3" w:rsidP="005767A3">
      <w:pPr>
        <w:spacing w:line="276" w:lineRule="auto"/>
        <w:jc w:val="both"/>
        <w:rPr>
          <w:rFonts w:ascii="Century Gothic" w:hAnsi="Century Gothic" w:cs="Tahoma"/>
          <w:bCs/>
          <w:color w:val="000000"/>
          <w:sz w:val="20"/>
          <w:szCs w:val="20"/>
        </w:rPr>
      </w:pPr>
      <w:r w:rsidRPr="002837F9">
        <w:rPr>
          <w:rFonts w:ascii="Century Gothic" w:hAnsi="Century Gothic" w:cs="Tahoma"/>
          <w:bCs/>
          <w:color w:val="000000"/>
          <w:sz w:val="20"/>
          <w:szCs w:val="20"/>
        </w:rPr>
        <w:t>Para el caso de los servicios de Aseo, Acueducto y alcantarillado se verificaron los pagos realiza</w:t>
      </w:r>
      <w:r>
        <w:rPr>
          <w:rFonts w:ascii="Century Gothic" w:hAnsi="Century Gothic" w:cs="Tahoma"/>
          <w:bCs/>
          <w:color w:val="000000"/>
          <w:sz w:val="20"/>
          <w:szCs w:val="20"/>
        </w:rPr>
        <w:t>dos en el trimestre (Enero- Marzo</w:t>
      </w:r>
      <w:r w:rsidRPr="002837F9">
        <w:rPr>
          <w:rFonts w:ascii="Century Gothic" w:hAnsi="Century Gothic" w:cs="Tahoma"/>
          <w:bCs/>
          <w:color w:val="000000"/>
          <w:sz w:val="20"/>
          <w:szCs w:val="20"/>
        </w:rPr>
        <w:t xml:space="preserve">) encontrando los siguientes valores; </w:t>
      </w:r>
      <w:r>
        <w:rPr>
          <w:rFonts w:ascii="Century Gothic" w:hAnsi="Century Gothic" w:cs="Tahoma"/>
          <w:bCs/>
          <w:color w:val="000000"/>
          <w:sz w:val="20"/>
          <w:szCs w:val="20"/>
        </w:rPr>
        <w:t>pago realizado el me</w:t>
      </w:r>
      <w:r w:rsidR="009F5D43">
        <w:rPr>
          <w:rFonts w:ascii="Century Gothic" w:hAnsi="Century Gothic" w:cs="Tahoma"/>
          <w:bCs/>
          <w:color w:val="000000"/>
          <w:sz w:val="20"/>
          <w:szCs w:val="20"/>
        </w:rPr>
        <w:t xml:space="preserve">s de Enero  $0 </w:t>
      </w:r>
      <w:r w:rsidRPr="002837F9">
        <w:rPr>
          <w:rFonts w:ascii="Century Gothic" w:hAnsi="Century Gothic" w:cs="Tahoma"/>
          <w:bCs/>
          <w:color w:val="000000"/>
          <w:sz w:val="20"/>
          <w:szCs w:val="20"/>
        </w:rPr>
        <w:t xml:space="preserve"> pago </w:t>
      </w:r>
      <w:r>
        <w:rPr>
          <w:rFonts w:ascii="Century Gothic" w:hAnsi="Century Gothic" w:cs="Tahoma"/>
          <w:bCs/>
          <w:color w:val="000000"/>
          <w:sz w:val="20"/>
          <w:szCs w:val="20"/>
        </w:rPr>
        <w:t xml:space="preserve">realizado en el mes </w:t>
      </w:r>
      <w:r w:rsidR="009F5D43">
        <w:rPr>
          <w:rFonts w:ascii="Century Gothic" w:hAnsi="Century Gothic" w:cs="Tahoma"/>
          <w:bCs/>
          <w:color w:val="000000"/>
          <w:sz w:val="20"/>
          <w:szCs w:val="20"/>
        </w:rPr>
        <w:t xml:space="preserve">de Febrero por valor de $59.760 correspondiente al mes de enero y febrero a razón de $29.500 pesos mes </w:t>
      </w:r>
      <w:r>
        <w:rPr>
          <w:rFonts w:ascii="Century Gothic" w:hAnsi="Century Gothic" w:cs="Tahoma"/>
          <w:bCs/>
          <w:color w:val="000000"/>
          <w:sz w:val="20"/>
          <w:szCs w:val="20"/>
        </w:rPr>
        <w:t>y Marzo</w:t>
      </w:r>
      <w:r w:rsidRPr="002837F9">
        <w:rPr>
          <w:rFonts w:ascii="Century Gothic" w:hAnsi="Century Gothic" w:cs="Tahoma"/>
          <w:bCs/>
          <w:color w:val="000000"/>
          <w:sz w:val="20"/>
          <w:szCs w:val="20"/>
        </w:rPr>
        <w:t xml:space="preserve"> po</w:t>
      </w:r>
      <w:r w:rsidR="009F5D43">
        <w:rPr>
          <w:rFonts w:ascii="Century Gothic" w:hAnsi="Century Gothic" w:cs="Tahoma"/>
          <w:bCs/>
          <w:color w:val="000000"/>
          <w:sz w:val="20"/>
          <w:szCs w:val="20"/>
        </w:rPr>
        <w:t>r valor de $32.995</w:t>
      </w:r>
      <w:r w:rsidRPr="002837F9">
        <w:rPr>
          <w:rFonts w:ascii="Century Gothic" w:hAnsi="Century Gothic" w:cs="Tahoma"/>
          <w:bCs/>
          <w:color w:val="000000"/>
          <w:sz w:val="20"/>
          <w:szCs w:val="20"/>
        </w:rPr>
        <w:t xml:space="preserve">, </w:t>
      </w:r>
      <w:r w:rsidR="00664062">
        <w:rPr>
          <w:rFonts w:ascii="Century Gothic" w:hAnsi="Century Gothic" w:cs="Tahoma"/>
          <w:bCs/>
          <w:color w:val="000000"/>
          <w:sz w:val="20"/>
          <w:szCs w:val="20"/>
        </w:rPr>
        <w:t>es de anotar que el servicio que factura las empresa de Aseo es por concepto de recolección de Basura, la entidad no cuenta con a</w:t>
      </w:r>
      <w:r w:rsidR="00B47FB1">
        <w:rPr>
          <w:rFonts w:ascii="Century Gothic" w:hAnsi="Century Gothic" w:cs="Tahoma"/>
          <w:bCs/>
          <w:color w:val="000000"/>
          <w:sz w:val="20"/>
          <w:szCs w:val="20"/>
        </w:rPr>
        <w:t>cueducto y alcantarillado conectado</w:t>
      </w:r>
      <w:r w:rsidR="00664062">
        <w:rPr>
          <w:rFonts w:ascii="Century Gothic" w:hAnsi="Century Gothic" w:cs="Tahoma"/>
          <w:bCs/>
          <w:color w:val="000000"/>
          <w:sz w:val="20"/>
          <w:szCs w:val="20"/>
        </w:rPr>
        <w:t xml:space="preserve"> a la red municipal.</w:t>
      </w: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jc w:val="both"/>
      </w:pPr>
      <w:r>
        <w:rPr>
          <w:rFonts w:ascii="Century Gothic" w:hAnsi="Century Gothic" w:cs="Tahoma"/>
          <w:bCs/>
          <w:noProof/>
          <w:color w:val="000000"/>
          <w:lang w:val="es-CO" w:eastAsia="es-CO"/>
        </w:rPr>
        <w:drawing>
          <wp:inline distT="0" distB="0" distL="0" distR="0" wp14:anchorId="68522E6B" wp14:editId="33CB9BDC">
            <wp:extent cx="5486400" cy="1835624"/>
            <wp:effectExtent l="0" t="0" r="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67A3" w:rsidRDefault="005767A3" w:rsidP="005767A3">
      <w:pPr>
        <w:jc w:val="both"/>
      </w:pPr>
    </w:p>
    <w:p w:rsidR="00664062" w:rsidRPr="00B47FB1" w:rsidRDefault="00664062" w:rsidP="00B47FB1">
      <w:pPr>
        <w:spacing w:line="276" w:lineRule="auto"/>
        <w:jc w:val="both"/>
        <w:rPr>
          <w:rFonts w:ascii="AR BLANCA" w:hAnsi="AR BLANCA"/>
          <w:u w:val="single"/>
        </w:rPr>
      </w:pPr>
      <w:r w:rsidRPr="00B47FB1">
        <w:rPr>
          <w:rFonts w:ascii="AR BLANCA" w:hAnsi="AR BLANCA"/>
          <w:u w:val="single"/>
        </w:rPr>
        <w:t>Nuevos rubros presupuestales incluidos en este trimestre para hacer analisis.</w:t>
      </w:r>
    </w:p>
    <w:p w:rsidR="00664062" w:rsidRDefault="00664062" w:rsidP="005767A3">
      <w:pPr>
        <w:jc w:val="both"/>
      </w:pPr>
    </w:p>
    <w:p w:rsidR="00664062" w:rsidRPr="00DF60B9" w:rsidRDefault="00B47FB1" w:rsidP="00A91C6B">
      <w:pPr>
        <w:spacing w:line="276" w:lineRule="auto"/>
        <w:jc w:val="both"/>
        <w:rPr>
          <w:rFonts w:ascii="AR BLANCA" w:hAnsi="AR BLANCA"/>
          <w:u w:val="single"/>
        </w:rPr>
      </w:pPr>
      <w:r w:rsidRPr="00DF60B9">
        <w:rPr>
          <w:rFonts w:ascii="AR BLANCA" w:hAnsi="AR BLANCA"/>
          <w:u w:val="single"/>
        </w:rPr>
        <w:t xml:space="preserve">Viáticos y gastos de Viaje: </w:t>
      </w:r>
    </w:p>
    <w:p w:rsidR="00B47FB1" w:rsidRPr="00A91C6B" w:rsidRDefault="00B47FB1" w:rsidP="00A91C6B">
      <w:pPr>
        <w:spacing w:line="276" w:lineRule="auto"/>
        <w:jc w:val="both"/>
        <w:rPr>
          <w:rFonts w:ascii="Century Gothic" w:hAnsi="Century Gothic" w:cs="Tahoma"/>
          <w:bCs/>
          <w:color w:val="000000"/>
          <w:sz w:val="20"/>
          <w:szCs w:val="20"/>
        </w:rPr>
      </w:pPr>
      <w:r w:rsidRPr="00A91C6B">
        <w:rPr>
          <w:rFonts w:ascii="Century Gothic" w:hAnsi="Century Gothic" w:cs="Tahoma"/>
          <w:bCs/>
          <w:color w:val="000000"/>
          <w:sz w:val="20"/>
          <w:szCs w:val="20"/>
        </w:rPr>
        <w:t>Por este rubro se financian los diferentes desplazamientos que tienen los Docentes, funcionarios administrativos y los catedráticos que desarrollan el programa de Universidad en el Campo; se incluye este rubro en el analisis a fin de identificar los gastos que se generan y valor</w:t>
      </w:r>
      <w:r w:rsidR="00DC07E6" w:rsidRPr="00A91C6B">
        <w:rPr>
          <w:rFonts w:ascii="Century Gothic" w:hAnsi="Century Gothic" w:cs="Tahoma"/>
          <w:bCs/>
          <w:color w:val="000000"/>
          <w:sz w:val="20"/>
          <w:szCs w:val="20"/>
        </w:rPr>
        <w:t>ar los beneficios alcanzados</w:t>
      </w:r>
      <w:r w:rsidRPr="00A91C6B">
        <w:rPr>
          <w:rFonts w:ascii="Century Gothic" w:hAnsi="Century Gothic" w:cs="Tahoma"/>
          <w:bCs/>
          <w:color w:val="000000"/>
          <w:sz w:val="20"/>
          <w:szCs w:val="20"/>
        </w:rPr>
        <w:t xml:space="preserve"> a partir de estos desplazamientos.</w:t>
      </w:r>
    </w:p>
    <w:p w:rsidR="00B47FB1" w:rsidRPr="00A91C6B" w:rsidRDefault="00B47FB1" w:rsidP="00A91C6B">
      <w:pPr>
        <w:spacing w:line="276" w:lineRule="auto"/>
        <w:jc w:val="both"/>
        <w:rPr>
          <w:rFonts w:ascii="Century Gothic" w:hAnsi="Century Gothic" w:cs="Tahoma"/>
          <w:bCs/>
          <w:color w:val="000000"/>
          <w:sz w:val="20"/>
          <w:szCs w:val="20"/>
        </w:rPr>
      </w:pPr>
    </w:p>
    <w:p w:rsidR="00B47FB1" w:rsidRPr="00DF60B9" w:rsidRDefault="00B47FB1" w:rsidP="00A91C6B">
      <w:pPr>
        <w:spacing w:line="276" w:lineRule="auto"/>
        <w:jc w:val="both"/>
        <w:rPr>
          <w:rFonts w:ascii="AR BLANCA" w:hAnsi="AR BLANCA"/>
          <w:u w:val="single"/>
        </w:rPr>
      </w:pPr>
      <w:r w:rsidRPr="00DF60B9">
        <w:rPr>
          <w:rFonts w:ascii="AR BLANCA" w:hAnsi="AR BLANCA"/>
          <w:u w:val="single"/>
        </w:rPr>
        <w:t>Relación Viáticos Docentes</w:t>
      </w:r>
    </w:p>
    <w:p w:rsidR="00B47FB1" w:rsidRPr="00A91C6B" w:rsidRDefault="00B47FB1" w:rsidP="00A91C6B">
      <w:pPr>
        <w:spacing w:line="276" w:lineRule="auto"/>
        <w:jc w:val="both"/>
        <w:rPr>
          <w:rFonts w:ascii="Century Gothic" w:hAnsi="Century Gothic" w:cs="Tahoma"/>
          <w:bCs/>
          <w:color w:val="000000"/>
          <w:sz w:val="20"/>
          <w:szCs w:val="20"/>
        </w:rPr>
      </w:pPr>
      <w:r w:rsidRPr="00A91C6B">
        <w:rPr>
          <w:rFonts w:ascii="Century Gothic" w:hAnsi="Century Gothic" w:cs="Tahoma"/>
          <w:bCs/>
          <w:color w:val="000000"/>
          <w:sz w:val="20"/>
          <w:szCs w:val="20"/>
        </w:rPr>
        <w:t xml:space="preserve">Se logró corroborar que los gastos generados obedecen a desplazamientos </w:t>
      </w:r>
      <w:r w:rsidR="00A91C6B">
        <w:rPr>
          <w:rFonts w:ascii="Century Gothic" w:hAnsi="Century Gothic" w:cs="Tahoma"/>
          <w:bCs/>
          <w:color w:val="000000"/>
          <w:sz w:val="20"/>
          <w:szCs w:val="20"/>
        </w:rPr>
        <w:t xml:space="preserve">a reuniones con diferentes </w:t>
      </w:r>
      <w:r w:rsidRPr="00A91C6B">
        <w:rPr>
          <w:rFonts w:ascii="Century Gothic" w:hAnsi="Century Gothic" w:cs="Tahoma"/>
          <w:bCs/>
          <w:color w:val="000000"/>
          <w:sz w:val="20"/>
          <w:szCs w:val="20"/>
        </w:rPr>
        <w:t>entidad</w:t>
      </w:r>
      <w:r w:rsidR="00A91C6B">
        <w:rPr>
          <w:rFonts w:ascii="Century Gothic" w:hAnsi="Century Gothic" w:cs="Tahoma"/>
          <w:bCs/>
          <w:color w:val="000000"/>
          <w:sz w:val="20"/>
          <w:szCs w:val="20"/>
        </w:rPr>
        <w:t>es Departamentales como lo son,  (P</w:t>
      </w:r>
      <w:r w:rsidRPr="00A91C6B">
        <w:rPr>
          <w:rFonts w:ascii="Century Gothic" w:hAnsi="Century Gothic" w:cs="Tahoma"/>
          <w:bCs/>
          <w:color w:val="000000"/>
          <w:sz w:val="20"/>
          <w:szCs w:val="20"/>
        </w:rPr>
        <w:t>ro</w:t>
      </w:r>
      <w:r w:rsidR="00A91C6B">
        <w:rPr>
          <w:rFonts w:ascii="Century Gothic" w:hAnsi="Century Gothic" w:cs="Tahoma"/>
          <w:bCs/>
          <w:color w:val="000000"/>
          <w:sz w:val="20"/>
          <w:szCs w:val="20"/>
        </w:rPr>
        <w:t>-</w:t>
      </w:r>
      <w:r w:rsidRPr="00A91C6B">
        <w:rPr>
          <w:rFonts w:ascii="Century Gothic" w:hAnsi="Century Gothic" w:cs="Tahoma"/>
          <w:bCs/>
          <w:color w:val="000000"/>
          <w:sz w:val="20"/>
          <w:szCs w:val="20"/>
        </w:rPr>
        <w:t xml:space="preserve"> cuenca</w:t>
      </w:r>
      <w:r w:rsidR="00A91C6B">
        <w:rPr>
          <w:rFonts w:ascii="Century Gothic" w:hAnsi="Century Gothic" w:cs="Tahoma"/>
          <w:bCs/>
          <w:color w:val="000000"/>
          <w:sz w:val="20"/>
          <w:szCs w:val="20"/>
        </w:rPr>
        <w:t>)</w:t>
      </w:r>
      <w:r w:rsidR="00DC07E6" w:rsidRPr="00A91C6B">
        <w:rPr>
          <w:rFonts w:ascii="Century Gothic" w:hAnsi="Century Gothic" w:cs="Tahoma"/>
          <w:bCs/>
          <w:color w:val="000000"/>
          <w:sz w:val="20"/>
          <w:szCs w:val="20"/>
        </w:rPr>
        <w:t xml:space="preserve"> donde se asiste</w:t>
      </w:r>
      <w:r w:rsidRPr="00A91C6B">
        <w:rPr>
          <w:rFonts w:ascii="Century Gothic" w:hAnsi="Century Gothic" w:cs="Tahoma"/>
          <w:bCs/>
          <w:color w:val="000000"/>
          <w:sz w:val="20"/>
          <w:szCs w:val="20"/>
        </w:rPr>
        <w:t xml:space="preserve"> como invitados a comités departamentales, también se observó reunión del Programa de delfín donde se pulen actualmente las posibilidades de intercambio </w:t>
      </w:r>
      <w:r w:rsidR="00A91C6B">
        <w:rPr>
          <w:rFonts w:ascii="Century Gothic" w:hAnsi="Century Gothic" w:cs="Tahoma"/>
          <w:bCs/>
          <w:color w:val="000000"/>
          <w:sz w:val="20"/>
          <w:szCs w:val="20"/>
        </w:rPr>
        <w:t xml:space="preserve">de </w:t>
      </w:r>
      <w:r w:rsidR="00A91C6B" w:rsidRPr="00A91C6B">
        <w:rPr>
          <w:rFonts w:ascii="Century Gothic" w:hAnsi="Century Gothic" w:cs="Tahoma"/>
          <w:bCs/>
          <w:color w:val="000000"/>
          <w:sz w:val="20"/>
          <w:szCs w:val="20"/>
        </w:rPr>
        <w:t xml:space="preserve">investigación </w:t>
      </w:r>
      <w:r w:rsidRPr="00A91C6B">
        <w:rPr>
          <w:rFonts w:ascii="Century Gothic" w:hAnsi="Century Gothic" w:cs="Tahoma"/>
          <w:bCs/>
          <w:color w:val="000000"/>
          <w:sz w:val="20"/>
          <w:szCs w:val="20"/>
        </w:rPr>
        <w:t xml:space="preserve">con países de centro américa. </w:t>
      </w:r>
      <w:r w:rsidR="00DC07E6" w:rsidRPr="00A91C6B">
        <w:rPr>
          <w:rFonts w:ascii="Century Gothic" w:hAnsi="Century Gothic" w:cs="Tahoma"/>
          <w:bCs/>
          <w:color w:val="000000"/>
          <w:sz w:val="20"/>
          <w:szCs w:val="20"/>
        </w:rPr>
        <w:t>Se asiste al Municipio de Roldanillo (Valle del Cauca) donde se adelanta convenio de EDUPA</w:t>
      </w:r>
      <w:r w:rsidR="00D25074">
        <w:rPr>
          <w:rFonts w:ascii="Century Gothic" w:hAnsi="Century Gothic" w:cs="Tahoma"/>
          <w:bCs/>
          <w:color w:val="000000"/>
          <w:sz w:val="20"/>
          <w:szCs w:val="20"/>
        </w:rPr>
        <w:t>Z</w:t>
      </w:r>
      <w:r w:rsidR="00DC07E6" w:rsidRPr="00A91C6B">
        <w:rPr>
          <w:rFonts w:ascii="Century Gothic" w:hAnsi="Century Gothic" w:cs="Tahoma"/>
          <w:bCs/>
          <w:color w:val="000000"/>
          <w:sz w:val="20"/>
          <w:szCs w:val="20"/>
        </w:rPr>
        <w:t xml:space="preserve">, se asisten como invitados como consejeros de cuencas del programa de desarrollo para el magdalena centro; después de verificados todas estas actividades y de corroborar su pertinencia se recomienda a la direcciòn que todas estas </w:t>
      </w:r>
      <w:r w:rsidR="00A91C6B">
        <w:rPr>
          <w:rFonts w:ascii="Century Gothic" w:hAnsi="Century Gothic" w:cs="Tahoma"/>
          <w:bCs/>
          <w:color w:val="000000"/>
          <w:sz w:val="20"/>
          <w:szCs w:val="20"/>
        </w:rPr>
        <w:t>acciones</w:t>
      </w:r>
      <w:r w:rsidR="00DC07E6" w:rsidRPr="00A91C6B">
        <w:rPr>
          <w:rFonts w:ascii="Century Gothic" w:hAnsi="Century Gothic" w:cs="Tahoma"/>
          <w:bCs/>
          <w:color w:val="000000"/>
          <w:sz w:val="20"/>
          <w:szCs w:val="20"/>
        </w:rPr>
        <w:t xml:space="preserve"> se incluyan dentro de la Proyección social de la entidad, </w:t>
      </w:r>
      <w:r w:rsidR="00A91C6B">
        <w:rPr>
          <w:rFonts w:ascii="Century Gothic" w:hAnsi="Century Gothic" w:cs="Tahoma"/>
          <w:bCs/>
          <w:color w:val="000000"/>
          <w:sz w:val="20"/>
          <w:szCs w:val="20"/>
        </w:rPr>
        <w:t xml:space="preserve">se observó que no hay documento o registro donde se encuentren o identifiquen los objetivos y metas alcanzadas sobre estas participaciones que finalmente generan gastos a la entidad. Se recomienda   suscribir estas actividades al proceso de Proyección social. </w:t>
      </w:r>
    </w:p>
    <w:p w:rsidR="00664062" w:rsidRDefault="00A91C6B" w:rsidP="005767A3">
      <w:pPr>
        <w:jc w:val="both"/>
      </w:pPr>
      <w:r>
        <w:rPr>
          <w:rFonts w:ascii="Century Gothic" w:hAnsi="Century Gothic" w:cs="Tahoma"/>
          <w:bCs/>
          <w:noProof/>
          <w:color w:val="000000"/>
          <w:lang w:val="es-CO" w:eastAsia="es-CO"/>
        </w:rPr>
        <w:lastRenderedPageBreak/>
        <w:drawing>
          <wp:inline distT="0" distB="0" distL="0" distR="0" wp14:anchorId="2DD73384" wp14:editId="33E00C78">
            <wp:extent cx="5486400" cy="1835624"/>
            <wp:effectExtent l="0" t="0" r="0" b="1270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p>
    <w:p w:rsidR="00DF60B9" w:rsidRPr="00DF60B9" w:rsidRDefault="00DF60B9" w:rsidP="00DF60B9">
      <w:pPr>
        <w:spacing w:line="276" w:lineRule="auto"/>
        <w:jc w:val="both"/>
        <w:rPr>
          <w:rFonts w:ascii="AR BLANCA" w:hAnsi="AR BLANCA"/>
          <w:u w:val="single"/>
        </w:rPr>
      </w:pPr>
      <w:r w:rsidRPr="00DF60B9">
        <w:rPr>
          <w:rFonts w:ascii="AR BLANCA" w:hAnsi="AR BLANCA"/>
          <w:u w:val="single"/>
        </w:rPr>
        <w:t>Relación Viáticos y gastos de viaje Administrativos</w:t>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6DA28AFD" wp14:editId="0FBB0705">
            <wp:extent cx="5486400" cy="2170706"/>
            <wp:effectExtent l="0" t="0" r="0"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60B9" w:rsidRDefault="00DF60B9" w:rsidP="005767A3">
      <w:pPr>
        <w:jc w:val="both"/>
        <w:rPr>
          <w:rFonts w:ascii="Century Gothic" w:hAnsi="Century Gothic" w:cs="Tahoma"/>
          <w:bCs/>
          <w:color w:val="000000"/>
          <w:sz w:val="20"/>
          <w:szCs w:val="20"/>
        </w:rPr>
      </w:pPr>
    </w:p>
    <w:p w:rsidR="00DF60B9" w:rsidRDefault="00DF60B9" w:rsidP="00C2055F">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Uno de los rubros que más movimiento de gasto  presenta con recursos propios es el rubro de Viáticos administrativos, como se observa en la gráfica el mes de febrero se realizaron  pagos hasta  $4.240.450, después de verificados estos pagos se logró observar que el 76% de estos pagos corresponden a gastos por gestión d</w:t>
      </w:r>
      <w:r w:rsidR="00C20E0D">
        <w:rPr>
          <w:rFonts w:ascii="Century Gothic" w:hAnsi="Century Gothic" w:cs="Tahoma"/>
          <w:bCs/>
          <w:color w:val="000000"/>
          <w:sz w:val="20"/>
          <w:szCs w:val="20"/>
        </w:rPr>
        <w:t>el rector en el Ministerio de educación</w:t>
      </w:r>
      <w:r>
        <w:rPr>
          <w:rFonts w:ascii="Century Gothic" w:hAnsi="Century Gothic" w:cs="Tahoma"/>
          <w:bCs/>
          <w:color w:val="000000"/>
          <w:sz w:val="20"/>
          <w:szCs w:val="20"/>
        </w:rPr>
        <w:t xml:space="preserve"> nacional, reuniones con rectores </w:t>
      </w:r>
      <w:r w:rsidR="00C20E0D">
        <w:rPr>
          <w:rFonts w:ascii="Century Gothic" w:hAnsi="Century Gothic" w:cs="Tahoma"/>
          <w:bCs/>
          <w:color w:val="000000"/>
          <w:sz w:val="20"/>
          <w:szCs w:val="20"/>
        </w:rPr>
        <w:t>de la Red de Instituciones Tecnicas tecnológicas, encuentro regional de Educaciòn y Ciencia y otras actividades propias de rectoría con las diferentes extensiones.</w:t>
      </w:r>
    </w:p>
    <w:p w:rsidR="009C0648" w:rsidRDefault="009C0648" w:rsidP="00C2055F">
      <w:pPr>
        <w:spacing w:line="276" w:lineRule="auto"/>
        <w:jc w:val="both"/>
        <w:rPr>
          <w:rFonts w:ascii="Century Gothic" w:hAnsi="Century Gothic" w:cs="Tahoma"/>
          <w:bCs/>
          <w:color w:val="000000"/>
          <w:sz w:val="20"/>
          <w:szCs w:val="20"/>
        </w:rPr>
      </w:pPr>
    </w:p>
    <w:p w:rsidR="009C0648" w:rsidRDefault="009C0648" w:rsidP="00C2055F">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El mes de marzo presenta un gasto aceptable debido a que en este mes sesiono el consejo directivo, en esta sesión se presentó </w:t>
      </w:r>
      <w:r w:rsidR="00C2055F">
        <w:rPr>
          <w:rFonts w:ascii="Century Gothic" w:hAnsi="Century Gothic" w:cs="Tahoma"/>
          <w:bCs/>
          <w:color w:val="000000"/>
          <w:sz w:val="20"/>
          <w:szCs w:val="20"/>
        </w:rPr>
        <w:t xml:space="preserve">resultados del POA 2017 y </w:t>
      </w:r>
      <w:r>
        <w:rPr>
          <w:rFonts w:ascii="Century Gothic" w:hAnsi="Century Gothic" w:cs="Tahoma"/>
          <w:bCs/>
          <w:color w:val="000000"/>
          <w:sz w:val="20"/>
          <w:szCs w:val="20"/>
        </w:rPr>
        <w:t>el Plan Operativo anual</w:t>
      </w:r>
      <w:r w:rsidR="00C2055F">
        <w:rPr>
          <w:rFonts w:ascii="Century Gothic" w:hAnsi="Century Gothic" w:cs="Tahoma"/>
          <w:bCs/>
          <w:color w:val="000000"/>
          <w:sz w:val="20"/>
          <w:szCs w:val="20"/>
        </w:rPr>
        <w:t xml:space="preserve"> para la vigencia 2018, estados Financieros y</w:t>
      </w:r>
      <w:r>
        <w:rPr>
          <w:rFonts w:ascii="Century Gothic" w:hAnsi="Century Gothic" w:cs="Tahoma"/>
          <w:bCs/>
          <w:color w:val="000000"/>
          <w:sz w:val="20"/>
          <w:szCs w:val="20"/>
        </w:rPr>
        <w:t xml:space="preserve"> estados Contables lo que genero un desplazamiento mayor por parte de los funcionarios administrativos, adicional el pago de desplazamiento del rector, vicerrector académico y secretaria general</w:t>
      </w:r>
      <w:r w:rsidR="00C2055F">
        <w:rPr>
          <w:rFonts w:ascii="Century Gothic" w:hAnsi="Century Gothic" w:cs="Tahoma"/>
          <w:bCs/>
          <w:color w:val="000000"/>
          <w:sz w:val="20"/>
          <w:szCs w:val="20"/>
        </w:rPr>
        <w:t xml:space="preserve"> a este mismo evento</w:t>
      </w:r>
      <w:r>
        <w:rPr>
          <w:rFonts w:ascii="Century Gothic" w:hAnsi="Century Gothic" w:cs="Tahoma"/>
          <w:bCs/>
          <w:color w:val="000000"/>
          <w:sz w:val="20"/>
          <w:szCs w:val="20"/>
        </w:rPr>
        <w:t>.</w:t>
      </w:r>
    </w:p>
    <w:p w:rsidR="009C0648" w:rsidRDefault="009C0648" w:rsidP="00C2055F">
      <w:pPr>
        <w:spacing w:line="276" w:lineRule="auto"/>
        <w:jc w:val="both"/>
        <w:rPr>
          <w:rFonts w:ascii="Century Gothic" w:hAnsi="Century Gothic" w:cs="Tahoma"/>
          <w:bCs/>
          <w:color w:val="000000"/>
          <w:sz w:val="20"/>
          <w:szCs w:val="20"/>
        </w:rPr>
      </w:pPr>
    </w:p>
    <w:p w:rsidR="009C0648" w:rsidRDefault="009C0648" w:rsidP="00C2055F">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Se ha hecho énfasis por parte de la oficina de control interno y de la oficina de Planeación de la pertinencia de ser muy austeros en temas de desplazamiento viáticos y gastos de viaje, es importante establecer un tope de gastos </w:t>
      </w:r>
      <w:r w:rsidR="00C2055F">
        <w:rPr>
          <w:rFonts w:ascii="Century Gothic" w:hAnsi="Century Gothic" w:cs="Tahoma"/>
          <w:bCs/>
          <w:color w:val="000000"/>
          <w:sz w:val="20"/>
          <w:szCs w:val="20"/>
        </w:rPr>
        <w:t>frente</w:t>
      </w:r>
      <w:r>
        <w:rPr>
          <w:rFonts w:ascii="Century Gothic" w:hAnsi="Century Gothic" w:cs="Tahoma"/>
          <w:bCs/>
          <w:color w:val="000000"/>
          <w:sz w:val="20"/>
          <w:szCs w:val="20"/>
        </w:rPr>
        <w:t xml:space="preserve"> a este tema y establecer políticas que generen </w:t>
      </w:r>
      <w:r w:rsidR="00C2055F">
        <w:rPr>
          <w:rFonts w:ascii="Century Gothic" w:hAnsi="Century Gothic" w:cs="Tahoma"/>
          <w:bCs/>
          <w:color w:val="000000"/>
          <w:sz w:val="20"/>
          <w:szCs w:val="20"/>
        </w:rPr>
        <w:t>desplazamiento</w:t>
      </w:r>
      <w:r>
        <w:rPr>
          <w:rFonts w:ascii="Century Gothic" w:hAnsi="Century Gothic" w:cs="Tahoma"/>
          <w:bCs/>
          <w:color w:val="000000"/>
          <w:sz w:val="20"/>
          <w:szCs w:val="20"/>
        </w:rPr>
        <w:t xml:space="preserve"> exclusivamente a temas que generen indicadores o que </w:t>
      </w:r>
      <w:r>
        <w:rPr>
          <w:rFonts w:ascii="Century Gothic" w:hAnsi="Century Gothic" w:cs="Tahoma"/>
          <w:bCs/>
          <w:color w:val="000000"/>
          <w:sz w:val="20"/>
          <w:szCs w:val="20"/>
        </w:rPr>
        <w:lastRenderedPageBreak/>
        <w:t xml:space="preserve">apoyen el cumplimiento de metas establecidas </w:t>
      </w:r>
      <w:r w:rsidR="00C2055F">
        <w:rPr>
          <w:rFonts w:ascii="Century Gothic" w:hAnsi="Century Gothic" w:cs="Tahoma"/>
          <w:bCs/>
          <w:color w:val="000000"/>
          <w:sz w:val="20"/>
          <w:szCs w:val="20"/>
        </w:rPr>
        <w:t>en los Planes operativos o plan</w:t>
      </w:r>
      <w:r>
        <w:rPr>
          <w:rFonts w:ascii="Century Gothic" w:hAnsi="Century Gothic" w:cs="Tahoma"/>
          <w:bCs/>
          <w:color w:val="000000"/>
          <w:sz w:val="20"/>
          <w:szCs w:val="20"/>
        </w:rPr>
        <w:t xml:space="preserve"> de desarrollo.</w:t>
      </w:r>
    </w:p>
    <w:p w:rsidR="00DF60B9" w:rsidRDefault="00DF60B9" w:rsidP="005767A3">
      <w:pPr>
        <w:jc w:val="both"/>
        <w:rPr>
          <w:rFonts w:ascii="Century Gothic" w:hAnsi="Century Gothic" w:cs="Tahoma"/>
          <w:bCs/>
          <w:color w:val="000000"/>
          <w:sz w:val="20"/>
          <w:szCs w:val="20"/>
        </w:rPr>
      </w:pPr>
    </w:p>
    <w:p w:rsidR="00C2055F" w:rsidRPr="00DF60B9" w:rsidRDefault="00C2055F" w:rsidP="00C2055F">
      <w:pPr>
        <w:spacing w:line="276" w:lineRule="auto"/>
        <w:jc w:val="both"/>
        <w:rPr>
          <w:rFonts w:ascii="AR BLANCA" w:hAnsi="AR BLANCA"/>
          <w:u w:val="single"/>
        </w:rPr>
      </w:pPr>
      <w:r w:rsidRPr="00DF60B9">
        <w:rPr>
          <w:rFonts w:ascii="AR BLANCA" w:hAnsi="AR BLANCA"/>
          <w:u w:val="single"/>
        </w:rPr>
        <w:t xml:space="preserve">Relación Viáticos y gastos de viaje </w:t>
      </w:r>
      <w:r>
        <w:rPr>
          <w:rFonts w:ascii="AR BLANCA" w:hAnsi="AR BLANCA"/>
          <w:u w:val="single"/>
        </w:rPr>
        <w:t>Universidad en el Campo</w:t>
      </w:r>
    </w:p>
    <w:p w:rsidR="00DF60B9" w:rsidRDefault="00DF60B9" w:rsidP="005767A3">
      <w:pPr>
        <w:jc w:val="both"/>
        <w:rPr>
          <w:rFonts w:ascii="Century Gothic" w:hAnsi="Century Gothic" w:cs="Tahoma"/>
          <w:bCs/>
          <w:color w:val="000000"/>
          <w:sz w:val="20"/>
          <w:szCs w:val="20"/>
        </w:rPr>
      </w:pPr>
    </w:p>
    <w:p w:rsidR="00C2055F" w:rsidRDefault="00C2055F"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3C35C63F" wp14:editId="760325B1">
            <wp:extent cx="5486400" cy="19050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055F" w:rsidRDefault="00C2055F" w:rsidP="005767A3">
      <w:pPr>
        <w:jc w:val="both"/>
        <w:rPr>
          <w:rFonts w:ascii="Century Gothic" w:hAnsi="Century Gothic" w:cs="Tahoma"/>
          <w:bCs/>
          <w:color w:val="000000"/>
          <w:sz w:val="20"/>
          <w:szCs w:val="20"/>
        </w:rPr>
      </w:pPr>
    </w:p>
    <w:p w:rsidR="00C838D2" w:rsidRDefault="00C838D2"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Los gastos de viaje pagados por concepto de universidad en el campo, en el primer trimestre obedecen inicialmente a tres conceptos, uno al pago de desplazamiento a los corregimientos o municipios para orientar la catedra, dos a pagos realizados a la coordinadora del programa y vicerrector académico para asistir a reuniones con el comité de cafeteros y temas relacionados con la alianza y tres, gastos generados por concepto de Diplomado ofertado donde se buscó la nivelación y graduación de los estudiantes de la  técnica de manejo silvicultural para pasar a la tecnología en gestión agroforestal por parte de un grupo de estudiantes de Pueblo Nuevo y de Samaná (Florencia).  </w:t>
      </w:r>
    </w:p>
    <w:p w:rsidR="00C838D2" w:rsidRDefault="00C838D2" w:rsidP="005767A3">
      <w:pPr>
        <w:jc w:val="both"/>
        <w:rPr>
          <w:rFonts w:ascii="Century Gothic" w:hAnsi="Century Gothic" w:cs="Tahoma"/>
          <w:bCs/>
          <w:color w:val="000000"/>
          <w:sz w:val="20"/>
          <w:szCs w:val="20"/>
        </w:rPr>
      </w:pPr>
    </w:p>
    <w:p w:rsidR="00C2055F" w:rsidRDefault="00760233"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Después de verificar por parte de la oficina de control interno los gastos generados por la prestación del servicio educativo se da un concepto favorable al observar que los diferentes gastos mantienen un </w:t>
      </w:r>
      <w:r w:rsidR="00C838D2">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equilibrio, la entidad sigue siendo demasiado austera en temas de mercadeo, información y comunicación, pagos por concepto de papelería y gastos de enseres para prestar los servicios, los gastos de nómina y servicios personales no son muy cambiantes de una vigencia a otra, no se realizan gastos sobre mantenimientos de vehículos y consumo de derivados por utilización de </w:t>
      </w:r>
      <w:r w:rsidR="00A00993">
        <w:rPr>
          <w:rFonts w:ascii="Century Gothic" w:hAnsi="Century Gothic" w:cs="Tahoma"/>
          <w:bCs/>
          <w:color w:val="000000"/>
          <w:sz w:val="20"/>
          <w:szCs w:val="20"/>
        </w:rPr>
        <w:t>los mismos</w:t>
      </w:r>
      <w:r>
        <w:rPr>
          <w:rFonts w:ascii="Century Gothic" w:hAnsi="Century Gothic" w:cs="Tahoma"/>
          <w:bCs/>
          <w:color w:val="000000"/>
          <w:sz w:val="20"/>
          <w:szCs w:val="20"/>
        </w:rPr>
        <w:t xml:space="preserve"> (seguros, mantenimientos, combustibles, aceites y repuestos), lo que genera estabilidad en estos rubros, frente a mantenimiento de la infraestructura física los gastos han sido mínimos y generalmente han sido financiados con recursos de inversión recursos CREE (mejoramiento de Infraestructura Física).</w:t>
      </w:r>
      <w:r w:rsidR="00A00993">
        <w:rPr>
          <w:rFonts w:ascii="Century Gothic" w:hAnsi="Century Gothic" w:cs="Tahoma"/>
          <w:bCs/>
          <w:color w:val="000000"/>
          <w:sz w:val="20"/>
          <w:szCs w:val="20"/>
        </w:rPr>
        <w:t xml:space="preserve"> Los gastos por conceptos de servicios públicos y telefonía son mínimos lo que permite no presentar observación alguna; el comportamiento de los rubros para el primer trimestre </w:t>
      </w:r>
      <w:r w:rsidR="0058284E">
        <w:rPr>
          <w:rFonts w:ascii="Century Gothic" w:hAnsi="Century Gothic" w:cs="Tahoma"/>
          <w:bCs/>
          <w:color w:val="000000"/>
          <w:sz w:val="20"/>
          <w:szCs w:val="20"/>
        </w:rPr>
        <w:t>es adecuado.</w:t>
      </w:r>
    </w:p>
    <w:p w:rsidR="00C2055F" w:rsidRDefault="00C2055F" w:rsidP="005767A3">
      <w:pPr>
        <w:jc w:val="both"/>
        <w:rPr>
          <w:rFonts w:ascii="Century Gothic" w:hAnsi="Century Gothic" w:cs="Tahoma"/>
          <w:bCs/>
          <w:color w:val="000000"/>
          <w:sz w:val="20"/>
          <w:szCs w:val="20"/>
        </w:rPr>
      </w:pPr>
    </w:p>
    <w:p w:rsidR="0058284E" w:rsidRDefault="0058284E" w:rsidP="005767A3">
      <w:pPr>
        <w:jc w:val="both"/>
        <w:rPr>
          <w:rFonts w:ascii="Century Gothic" w:hAnsi="Century Gothic" w:cs="Tahoma"/>
          <w:bCs/>
          <w:color w:val="000000"/>
          <w:sz w:val="20"/>
          <w:szCs w:val="20"/>
        </w:rPr>
      </w:pPr>
      <w:r>
        <w:rPr>
          <w:rFonts w:ascii="Century Gothic" w:hAnsi="Century Gothic" w:cs="Tahoma"/>
          <w:bCs/>
          <w:color w:val="000000"/>
          <w:sz w:val="20"/>
          <w:szCs w:val="20"/>
        </w:rPr>
        <w:t>Quedo a</w:t>
      </w:r>
      <w:r w:rsidR="003C2E04" w:rsidRPr="003C2E04">
        <w:rPr>
          <w:rFonts w:ascii="Century Gothic" w:hAnsi="Century Gothic" w:cs="Tahoma"/>
          <w:bCs/>
          <w:color w:val="000000"/>
          <w:sz w:val="20"/>
          <w:szCs w:val="20"/>
        </w:rPr>
        <w:t xml:space="preserve">tento a </w:t>
      </w:r>
      <w:r>
        <w:rPr>
          <w:rFonts w:ascii="Century Gothic" w:hAnsi="Century Gothic" w:cs="Tahoma"/>
          <w:bCs/>
          <w:color w:val="000000"/>
          <w:sz w:val="20"/>
          <w:szCs w:val="20"/>
        </w:rPr>
        <w:t xml:space="preserve">la revisión y analisis de este documento para posteriormente ser colgado en página web Institucional. </w:t>
      </w:r>
    </w:p>
    <w:p w:rsidR="00863CD9" w:rsidRDefault="00863CD9" w:rsidP="005767A3">
      <w:pPr>
        <w:jc w:val="both"/>
        <w:rPr>
          <w:rFonts w:ascii="Century Gothic" w:hAnsi="Century Gothic" w:cs="Tahoma"/>
          <w:bCs/>
          <w:color w:val="000000"/>
          <w:sz w:val="20"/>
          <w:szCs w:val="20"/>
        </w:rPr>
      </w:pPr>
    </w:p>
    <w:p w:rsidR="005767A3" w:rsidRPr="00863CD9" w:rsidRDefault="00863CD9" w:rsidP="005767A3">
      <w:pPr>
        <w:jc w:val="both"/>
        <w:rPr>
          <w:rFonts w:ascii="AR BERKLEY" w:hAnsi="AR BERKLEY"/>
        </w:rPr>
      </w:pPr>
      <w:r w:rsidRPr="00863CD9">
        <w:rPr>
          <w:rFonts w:ascii="AR BERKLEY" w:hAnsi="AR BERKLEY"/>
        </w:rPr>
        <w:t>Original Firmado</w:t>
      </w:r>
    </w:p>
    <w:p w:rsidR="005767A3" w:rsidRDefault="005767A3" w:rsidP="005767A3">
      <w:pPr>
        <w:pStyle w:val="Ttulo1"/>
        <w:rPr>
          <w:rFonts w:ascii="Calibri" w:hAnsi="Calibri"/>
          <w:sz w:val="20"/>
          <w:szCs w:val="20"/>
        </w:rPr>
      </w:pPr>
      <w:r>
        <w:rPr>
          <w:rFonts w:ascii="Calibri" w:hAnsi="Calibri"/>
          <w:sz w:val="20"/>
          <w:szCs w:val="20"/>
        </w:rPr>
        <w:t>JUAN PABLO HERRERA ARCE</w:t>
      </w:r>
    </w:p>
    <w:p w:rsidR="005767A3" w:rsidRDefault="005767A3" w:rsidP="005767A3">
      <w:pPr>
        <w:pStyle w:val="Ttulo1"/>
        <w:rPr>
          <w:rFonts w:ascii="Calibri" w:hAnsi="Calibri"/>
          <w:b w:val="0"/>
          <w:sz w:val="20"/>
          <w:szCs w:val="20"/>
        </w:rPr>
      </w:pPr>
      <w:r>
        <w:rPr>
          <w:rFonts w:ascii="Calibri" w:hAnsi="Calibri"/>
          <w:b w:val="0"/>
          <w:sz w:val="20"/>
          <w:szCs w:val="20"/>
        </w:rPr>
        <w:t>Asesor Control Interno</w:t>
      </w:r>
    </w:p>
    <w:p w:rsidR="005767A3" w:rsidRDefault="005767A3" w:rsidP="005767A3">
      <w:r>
        <w:t>IES-CINOC</w:t>
      </w:r>
    </w:p>
    <w:p w:rsidR="005767A3" w:rsidRDefault="005767A3" w:rsidP="005767A3">
      <w:bookmarkStart w:id="0" w:name="_GoBack"/>
      <w:bookmarkEnd w:id="0"/>
    </w:p>
    <w:p w:rsidR="00363960" w:rsidRPr="00363960" w:rsidRDefault="005767A3" w:rsidP="00363960">
      <w:pPr>
        <w:rPr>
          <w:sz w:val="12"/>
          <w:szCs w:val="12"/>
        </w:rPr>
      </w:pPr>
      <w:r>
        <w:rPr>
          <w:rFonts w:ascii="Calibri" w:hAnsi="Calibri"/>
          <w:b/>
          <w:sz w:val="16"/>
          <w:szCs w:val="16"/>
        </w:rPr>
        <w:t>Proyecto</w:t>
      </w:r>
      <w:r>
        <w:rPr>
          <w:rFonts w:ascii="Calibri" w:hAnsi="Calibri"/>
          <w:sz w:val="16"/>
          <w:szCs w:val="16"/>
        </w:rPr>
        <w:t xml:space="preserve"> y Digito: JPHA</w:t>
      </w:r>
    </w:p>
    <w:p w:rsidR="00363960" w:rsidRPr="00363960" w:rsidRDefault="00363960" w:rsidP="00363960">
      <w:pPr>
        <w:tabs>
          <w:tab w:val="left" w:pos="5810"/>
        </w:tabs>
        <w:rPr>
          <w:sz w:val="12"/>
          <w:szCs w:val="12"/>
        </w:rPr>
      </w:pPr>
    </w:p>
    <w:p w:rsidR="005527AD" w:rsidRPr="00363960" w:rsidRDefault="005527AD" w:rsidP="00363960">
      <w:pPr>
        <w:rPr>
          <w:sz w:val="12"/>
          <w:szCs w:val="12"/>
        </w:rPr>
      </w:pPr>
    </w:p>
    <w:sectPr w:rsidR="005527AD" w:rsidRPr="00363960" w:rsidSect="007C051B">
      <w:headerReference w:type="default" r:id="rId25"/>
      <w:footerReference w:type="default" r:id="rId26"/>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62" w:rsidRDefault="005C3262" w:rsidP="0030189E">
      <w:r>
        <w:separator/>
      </w:r>
    </w:p>
  </w:endnote>
  <w:endnote w:type="continuationSeparator" w:id="0">
    <w:p w:rsidR="005C3262" w:rsidRDefault="005C3262"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01" w:rsidRDefault="00E70F01">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62" w:rsidRDefault="005C3262" w:rsidP="0030189E">
      <w:r>
        <w:separator/>
      </w:r>
    </w:p>
  </w:footnote>
  <w:footnote w:type="continuationSeparator" w:id="0">
    <w:p w:rsidR="005C3262" w:rsidRDefault="005C3262"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01" w:rsidRPr="00E55B6B" w:rsidRDefault="00E70F01"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E70F01" w:rsidRPr="00B86C73" w:rsidRDefault="00E70F0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E70F01" w:rsidRDefault="00E70F01"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E70F01" w:rsidRPr="00B86C73" w:rsidRDefault="00E70F0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E70F01" w:rsidRDefault="00E70F01" w:rsidP="0089166F">
                    <w:pPr>
                      <w:jc w:val="right"/>
                    </w:pPr>
                  </w:p>
                </w:txbxContent>
              </v:textbox>
            </v:shape>
          </w:pict>
        </mc:Fallback>
      </mc:AlternateContent>
    </w:r>
  </w:p>
  <w:p w:rsidR="00E70F01" w:rsidRDefault="00E70F01"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52F3F74"/>
    <w:multiLevelType w:val="hybridMultilevel"/>
    <w:tmpl w:val="8EE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8920B8"/>
    <w:multiLevelType w:val="hybridMultilevel"/>
    <w:tmpl w:val="E650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9887EF3"/>
    <w:multiLevelType w:val="hybridMultilevel"/>
    <w:tmpl w:val="F77AB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093267"/>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6B3A"/>
    <w:rsid w:val="0001659A"/>
    <w:rsid w:val="00024667"/>
    <w:rsid w:val="00042781"/>
    <w:rsid w:val="000648D7"/>
    <w:rsid w:val="000745B6"/>
    <w:rsid w:val="00092DA8"/>
    <w:rsid w:val="00095D72"/>
    <w:rsid w:val="00096681"/>
    <w:rsid w:val="000C4AA3"/>
    <w:rsid w:val="000E3BFA"/>
    <w:rsid w:val="0012512F"/>
    <w:rsid w:val="001265EF"/>
    <w:rsid w:val="001362BE"/>
    <w:rsid w:val="00142287"/>
    <w:rsid w:val="00143664"/>
    <w:rsid w:val="00162B5F"/>
    <w:rsid w:val="00180403"/>
    <w:rsid w:val="001833EE"/>
    <w:rsid w:val="001A15A0"/>
    <w:rsid w:val="001B2223"/>
    <w:rsid w:val="001C04F6"/>
    <w:rsid w:val="001E40EA"/>
    <w:rsid w:val="001E77AD"/>
    <w:rsid w:val="00211056"/>
    <w:rsid w:val="00220BE3"/>
    <w:rsid w:val="00254CFE"/>
    <w:rsid w:val="002611BB"/>
    <w:rsid w:val="002B54BF"/>
    <w:rsid w:val="002C11E7"/>
    <w:rsid w:val="002C2EF1"/>
    <w:rsid w:val="002C4892"/>
    <w:rsid w:val="002D1784"/>
    <w:rsid w:val="002F2A4D"/>
    <w:rsid w:val="0030189E"/>
    <w:rsid w:val="003132BF"/>
    <w:rsid w:val="003317D8"/>
    <w:rsid w:val="00336327"/>
    <w:rsid w:val="003506A3"/>
    <w:rsid w:val="003531CA"/>
    <w:rsid w:val="003571D9"/>
    <w:rsid w:val="00363960"/>
    <w:rsid w:val="003957DA"/>
    <w:rsid w:val="003C2E04"/>
    <w:rsid w:val="003C312F"/>
    <w:rsid w:val="003E2FCE"/>
    <w:rsid w:val="003E52CC"/>
    <w:rsid w:val="003F1158"/>
    <w:rsid w:val="0043710C"/>
    <w:rsid w:val="00447070"/>
    <w:rsid w:val="00466662"/>
    <w:rsid w:val="00473F11"/>
    <w:rsid w:val="00492157"/>
    <w:rsid w:val="004C00A8"/>
    <w:rsid w:val="004E403D"/>
    <w:rsid w:val="004E4BD7"/>
    <w:rsid w:val="004F3707"/>
    <w:rsid w:val="00516247"/>
    <w:rsid w:val="00524CDC"/>
    <w:rsid w:val="005527AD"/>
    <w:rsid w:val="005700AC"/>
    <w:rsid w:val="005767A3"/>
    <w:rsid w:val="0058284E"/>
    <w:rsid w:val="00585931"/>
    <w:rsid w:val="005C3262"/>
    <w:rsid w:val="005D3E17"/>
    <w:rsid w:val="005D79A2"/>
    <w:rsid w:val="00614105"/>
    <w:rsid w:val="006148D7"/>
    <w:rsid w:val="00623D19"/>
    <w:rsid w:val="00636BB5"/>
    <w:rsid w:val="00662ED0"/>
    <w:rsid w:val="00664062"/>
    <w:rsid w:val="00666D71"/>
    <w:rsid w:val="00671FEA"/>
    <w:rsid w:val="00674236"/>
    <w:rsid w:val="006A1D1E"/>
    <w:rsid w:val="0071444D"/>
    <w:rsid w:val="00717D0F"/>
    <w:rsid w:val="00720D4E"/>
    <w:rsid w:val="0073230D"/>
    <w:rsid w:val="0073259F"/>
    <w:rsid w:val="00736400"/>
    <w:rsid w:val="00747B12"/>
    <w:rsid w:val="007560B3"/>
    <w:rsid w:val="00760233"/>
    <w:rsid w:val="007A5F22"/>
    <w:rsid w:val="007B125D"/>
    <w:rsid w:val="007B6A1D"/>
    <w:rsid w:val="007C051B"/>
    <w:rsid w:val="007C1705"/>
    <w:rsid w:val="007C4EE1"/>
    <w:rsid w:val="008111E7"/>
    <w:rsid w:val="00823B8D"/>
    <w:rsid w:val="00827A32"/>
    <w:rsid w:val="00844FBD"/>
    <w:rsid w:val="00852975"/>
    <w:rsid w:val="00863CD9"/>
    <w:rsid w:val="00876A4B"/>
    <w:rsid w:val="00881037"/>
    <w:rsid w:val="0089166F"/>
    <w:rsid w:val="008955FE"/>
    <w:rsid w:val="008B6AF4"/>
    <w:rsid w:val="008E5EF9"/>
    <w:rsid w:val="009020D7"/>
    <w:rsid w:val="009045A7"/>
    <w:rsid w:val="00910DEF"/>
    <w:rsid w:val="00950FFE"/>
    <w:rsid w:val="009A22FE"/>
    <w:rsid w:val="009A7EAB"/>
    <w:rsid w:val="009B5730"/>
    <w:rsid w:val="009C0648"/>
    <w:rsid w:val="009C381D"/>
    <w:rsid w:val="009E2639"/>
    <w:rsid w:val="009E61EC"/>
    <w:rsid w:val="009E6285"/>
    <w:rsid w:val="009F5D43"/>
    <w:rsid w:val="00A00993"/>
    <w:rsid w:val="00A4581E"/>
    <w:rsid w:val="00A65687"/>
    <w:rsid w:val="00A66D87"/>
    <w:rsid w:val="00A81511"/>
    <w:rsid w:val="00A91C6B"/>
    <w:rsid w:val="00AA6E54"/>
    <w:rsid w:val="00AD530A"/>
    <w:rsid w:val="00B02F64"/>
    <w:rsid w:val="00B10F40"/>
    <w:rsid w:val="00B20FA8"/>
    <w:rsid w:val="00B25FB6"/>
    <w:rsid w:val="00B47FB1"/>
    <w:rsid w:val="00B86C73"/>
    <w:rsid w:val="00B93798"/>
    <w:rsid w:val="00BE10FD"/>
    <w:rsid w:val="00BF0E8F"/>
    <w:rsid w:val="00C2055F"/>
    <w:rsid w:val="00C20E0D"/>
    <w:rsid w:val="00C31409"/>
    <w:rsid w:val="00C51E75"/>
    <w:rsid w:val="00C626B5"/>
    <w:rsid w:val="00C63866"/>
    <w:rsid w:val="00C743A5"/>
    <w:rsid w:val="00C838AA"/>
    <w:rsid w:val="00C838D2"/>
    <w:rsid w:val="00CC18F4"/>
    <w:rsid w:val="00CC74BE"/>
    <w:rsid w:val="00CE5413"/>
    <w:rsid w:val="00CE7295"/>
    <w:rsid w:val="00CF13AD"/>
    <w:rsid w:val="00D1135B"/>
    <w:rsid w:val="00D25074"/>
    <w:rsid w:val="00D32A4F"/>
    <w:rsid w:val="00D33F7A"/>
    <w:rsid w:val="00D3782B"/>
    <w:rsid w:val="00D4445A"/>
    <w:rsid w:val="00D47B6D"/>
    <w:rsid w:val="00D53572"/>
    <w:rsid w:val="00D651BD"/>
    <w:rsid w:val="00D65BC8"/>
    <w:rsid w:val="00DB1A26"/>
    <w:rsid w:val="00DC07E6"/>
    <w:rsid w:val="00DF60B9"/>
    <w:rsid w:val="00E672B3"/>
    <w:rsid w:val="00E67670"/>
    <w:rsid w:val="00E70F01"/>
    <w:rsid w:val="00E831A9"/>
    <w:rsid w:val="00E97591"/>
    <w:rsid w:val="00EA1AA1"/>
    <w:rsid w:val="00EB048C"/>
    <w:rsid w:val="00EB5651"/>
    <w:rsid w:val="00EC2D4F"/>
    <w:rsid w:val="00EE3FC3"/>
    <w:rsid w:val="00EE4026"/>
    <w:rsid w:val="00EE73B0"/>
    <w:rsid w:val="00F33F96"/>
    <w:rsid w:val="00F42B84"/>
    <w:rsid w:val="00F63A9E"/>
    <w:rsid w:val="00F8005A"/>
    <w:rsid w:val="00F965DA"/>
    <w:rsid w:val="00FB0C91"/>
    <w:rsid w:val="00FB4CC4"/>
    <w:rsid w:val="00FC2B8F"/>
    <w:rsid w:val="00FC4492"/>
    <w:rsid w:val="00FE0AE3"/>
    <w:rsid w:val="00FE10B1"/>
    <w:rsid w:val="00FE308A"/>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5767A3"/>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Document Header1 Car,Pregunta Car"/>
    <w:basedOn w:val="Fuentedeprrafopredeter"/>
    <w:link w:val="Ttulo1"/>
    <w:rsid w:val="005767A3"/>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767A3"/>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2108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480943738657E-2"/>
          <c:y val="0.10084033613445378"/>
          <c:w val="0.72595279335624063"/>
          <c:h val="0.63445378151260501"/>
        </c:manualLayout>
      </c:layout>
      <c:areaChart>
        <c:grouping val="standard"/>
        <c:varyColors val="0"/>
        <c:ser>
          <c:idx val="0"/>
          <c:order val="0"/>
          <c:tx>
            <c:strRef>
              <c:f>Sheet1!$A$2</c:f>
              <c:strCache>
                <c:ptCount val="1"/>
                <c:pt idx="0">
                  <c:v>Nomina Vigencia 2018</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cat>
            <c:strRef>
              <c:f>Sheet1!$B$1:$D$1</c:f>
              <c:strCache>
                <c:ptCount val="3"/>
                <c:pt idx="0">
                  <c:v>Ene  91.8</c:v>
                </c:pt>
                <c:pt idx="1">
                  <c:v>Feb 90.1</c:v>
                </c:pt>
                <c:pt idx="2">
                  <c:v>Mar 81.9</c:v>
                </c:pt>
              </c:strCache>
            </c:strRef>
          </c:cat>
          <c:val>
            <c:numRef>
              <c:f>Sheet1!$B$2:$D$2</c:f>
              <c:numCache>
                <c:formatCode>General</c:formatCode>
                <c:ptCount val="3"/>
                <c:pt idx="0">
                  <c:v>91.8</c:v>
                </c:pt>
                <c:pt idx="1">
                  <c:v>90.1</c:v>
                </c:pt>
                <c:pt idx="2">
                  <c:v>81.900000000000006</c:v>
                </c:pt>
              </c:numCache>
            </c:numRef>
          </c:val>
        </c:ser>
        <c:dLbls>
          <c:showLegendKey val="0"/>
          <c:showVal val="0"/>
          <c:showCatName val="0"/>
          <c:showSerName val="0"/>
          <c:showPercent val="0"/>
          <c:showBubbleSize val="0"/>
        </c:dLbls>
        <c:axId val="224235584"/>
        <c:axId val="224234800"/>
      </c:areaChart>
      <c:catAx>
        <c:axId val="224235584"/>
        <c:scaling>
          <c:orientation val="minMax"/>
        </c:scaling>
        <c:delete val="0"/>
        <c:axPos val="b"/>
        <c:numFmt formatCode="General" sourceLinked="1"/>
        <c:majorTickMark val="out"/>
        <c:minorTickMark val="out"/>
        <c:tickLblPos val="nextTo"/>
        <c:spPr>
          <a:noFill/>
          <a:ln>
            <a:noFill/>
          </a:ln>
          <a:effectLst/>
        </c:spPr>
        <c:txPr>
          <a:bodyPr rot="0" spcFirstLastPara="1" vertOverflow="ellipsis"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224234800"/>
        <c:crosses val="autoZero"/>
        <c:auto val="1"/>
        <c:lblAlgn val="ctr"/>
        <c:lblOffset val="100"/>
        <c:noMultiLvlLbl val="0"/>
      </c:catAx>
      <c:valAx>
        <c:axId val="22423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423558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General</c:formatCode>
                <c:ptCount val="3"/>
                <c:pt idx="0">
                  <c:v>0</c:v>
                </c:pt>
                <c:pt idx="1">
                  <c:v>0</c:v>
                </c:pt>
                <c:pt idx="2">
                  <c:v>0</c:v>
                </c:pt>
              </c:numCache>
            </c:numRef>
          </c:val>
          <c:smooth val="0"/>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pt idx="0">
                  <c:v>0</c:v>
                </c:pt>
                <c:pt idx="1">
                  <c:v>0</c:v>
                </c:pt>
                <c:pt idx="2">
                  <c:v>0</c:v>
                </c:pt>
              </c:numCache>
            </c:numRef>
          </c:val>
          <c:smooth val="0"/>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Hoja1!$D$2:$D$4</c:f>
              <c:numCache>
                <c:formatCode>General</c:formatCode>
                <c:ptCount val="3"/>
                <c:pt idx="0">
                  <c:v>15470</c:v>
                </c:pt>
                <c:pt idx="1">
                  <c:v>15470</c:v>
                </c:pt>
              </c:numCache>
            </c:numRef>
          </c:val>
          <c:smooth val="0"/>
        </c:ser>
        <c:dLbls>
          <c:dLblPos val="t"/>
          <c:showLegendKey val="0"/>
          <c:showVal val="1"/>
          <c:showCatName val="0"/>
          <c:showSerName val="0"/>
          <c:showPercent val="0"/>
          <c:showBubbleSize val="0"/>
        </c:dLbls>
        <c:smooth val="0"/>
        <c:axId val="15546400"/>
        <c:axId val="15544832"/>
      </c:lineChart>
      <c:catAx>
        <c:axId val="155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4832"/>
        <c:crosses val="autoZero"/>
        <c:auto val="1"/>
        <c:lblAlgn val="ctr"/>
        <c:lblOffset val="100"/>
        <c:noMultiLvlLbl val="0"/>
      </c:catAx>
      <c:valAx>
        <c:axId val="1554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Pagos Energia Electrica </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705854476523767"/>
          <c:y val="0.17018542037084075"/>
          <c:w val="0.76905293088363957"/>
          <c:h val="0.52802319153651567"/>
        </c:manualLayout>
      </c:layout>
      <c:areaChart>
        <c:grouping val="standard"/>
        <c:varyColors val="0"/>
        <c:ser>
          <c:idx val="0"/>
          <c:order val="0"/>
          <c:tx>
            <c:strRef>
              <c:f>Hoja1!$B$1</c:f>
              <c:strCache>
                <c:ptCount val="1"/>
                <c:pt idx="0">
                  <c:v>Pagos Servicio Energia Electrica Primer Trimestre</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c:spPr>
          <c:dLbls>
            <c:dLbl>
              <c:idx val="0"/>
              <c:layout>
                <c:manualLayout>
                  <c:x val="4.6296296296296294E-2"/>
                  <c:y val="2.76497695852534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474654377880184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486888</c:v>
                </c:pt>
                <c:pt idx="1">
                  <c:v>560667</c:v>
                </c:pt>
                <c:pt idx="2">
                  <c:v>470620</c:v>
                </c:pt>
              </c:numCache>
            </c:numRef>
          </c:val>
        </c:ser>
        <c:dLbls>
          <c:showLegendKey val="0"/>
          <c:showVal val="1"/>
          <c:showCatName val="0"/>
          <c:showSerName val="0"/>
          <c:showPercent val="0"/>
          <c:showBubbleSize val="0"/>
        </c:dLbls>
        <c:axId val="15543264"/>
        <c:axId val="15545224"/>
      </c:areaChart>
      <c:catAx>
        <c:axId val="15543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primer trimestre de 2018</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15545224"/>
        <c:crosses val="autoZero"/>
        <c:auto val="1"/>
        <c:lblAlgn val="ctr"/>
        <c:lblOffset val="100"/>
        <c:noMultiLvlLbl val="0"/>
      </c:catAx>
      <c:valAx>
        <c:axId val="155452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3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Energia Vigencia 2018 CTT Granja San Jose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26188393117527"/>
          <c:y val="0.21626822157434403"/>
          <c:w val="0.76905293088363957"/>
          <c:h val="0.52802319153651567"/>
        </c:manualLayout>
      </c:layout>
      <c:line3DChart>
        <c:grouping val="standard"/>
        <c:varyColors val="0"/>
        <c:ser>
          <c:idx val="0"/>
          <c:order val="0"/>
          <c:tx>
            <c:strRef>
              <c:f>Hoja1!$B$1</c:f>
              <c:strCache>
                <c:ptCount val="1"/>
                <c:pt idx="0">
                  <c:v>Pagos Servicio Energia Electrica Primer Trimestre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Enero-Febrero</c:v>
                </c:pt>
                <c:pt idx="1">
                  <c:v>Marzo- Abril</c:v>
                </c:pt>
              </c:strCache>
            </c:strRef>
          </c:cat>
          <c:val>
            <c:numRef>
              <c:f>Hoja1!$B$2:$B$3</c:f>
              <c:numCache>
                <c:formatCode>_("$"* #,##0_);_("$"* \(#,##0\);_("$"* "-"??_);_(@_)</c:formatCode>
                <c:ptCount val="2"/>
                <c:pt idx="0">
                  <c:v>164300</c:v>
                </c:pt>
                <c:pt idx="1">
                  <c:v>0</c:v>
                </c:pt>
              </c:numCache>
            </c:numRef>
          </c:val>
          <c:smooth val="0"/>
        </c:ser>
        <c:dLbls>
          <c:showLegendKey val="0"/>
          <c:showVal val="1"/>
          <c:showCatName val="0"/>
          <c:showSerName val="0"/>
          <c:showPercent val="0"/>
          <c:showBubbleSize val="0"/>
        </c:dLbls>
        <c:axId val="311333536"/>
        <c:axId val="311333144"/>
        <c:axId val="304461424"/>
      </c:line3DChart>
      <c:catAx>
        <c:axId val="31133353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2017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3144"/>
        <c:crosses val="autoZero"/>
        <c:auto val="1"/>
        <c:lblAlgn val="ctr"/>
        <c:lblOffset val="100"/>
        <c:noMultiLvlLbl val="0"/>
      </c:catAx>
      <c:valAx>
        <c:axId val="3113331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3536"/>
        <c:crosses val="autoZero"/>
        <c:crossBetween val="between"/>
      </c:valAx>
      <c:serAx>
        <c:axId val="304461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314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Servicio de Aseo y Alcantarillado Vigencia 2018 Sede Central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26188393117527"/>
          <c:y val="0.21626822157434403"/>
          <c:w val="0.76905293088363957"/>
          <c:h val="0.52802319153651567"/>
        </c:manualLayout>
      </c:layout>
      <c:line3DChart>
        <c:grouping val="standard"/>
        <c:varyColors val="0"/>
        <c:ser>
          <c:idx val="0"/>
          <c:order val="0"/>
          <c:tx>
            <c:strRef>
              <c:f>Hoja1!$B$1</c:f>
              <c:strCache>
                <c:ptCount val="1"/>
                <c:pt idx="0">
                  <c:v>Pagos Servicio de Acueducto y alcantarillado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enero- Febrero</c:v>
                </c:pt>
                <c:pt idx="1">
                  <c:v>Marzo</c:v>
                </c:pt>
              </c:strCache>
            </c:strRef>
          </c:cat>
          <c:val>
            <c:numRef>
              <c:f>Hoja1!$B$2:$B$3</c:f>
              <c:numCache>
                <c:formatCode>_("$"* #,##0_);_("$"* \(#,##0\);_("$"* "-"??_);_(@_)</c:formatCode>
                <c:ptCount val="2"/>
                <c:pt idx="0">
                  <c:v>59760</c:v>
                </c:pt>
                <c:pt idx="1">
                  <c:v>32995</c:v>
                </c:pt>
              </c:numCache>
            </c:numRef>
          </c:val>
          <c:smooth val="0"/>
        </c:ser>
        <c:dLbls>
          <c:showLegendKey val="0"/>
          <c:showVal val="1"/>
          <c:showCatName val="0"/>
          <c:showSerName val="0"/>
          <c:showPercent val="0"/>
          <c:showBubbleSize val="0"/>
        </c:dLbls>
        <c:axId val="311335104"/>
        <c:axId val="311333928"/>
        <c:axId val="309599360"/>
      </c:line3DChart>
      <c:catAx>
        <c:axId val="31133510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3928"/>
        <c:crosses val="autoZero"/>
        <c:auto val="1"/>
        <c:lblAlgn val="ctr"/>
        <c:lblOffset val="100"/>
        <c:noMultiLvlLbl val="0"/>
      </c:catAx>
      <c:valAx>
        <c:axId val="31133392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5104"/>
        <c:crosses val="autoZero"/>
        <c:crossBetween val="between"/>
      </c:valAx>
      <c:serAx>
        <c:axId val="309599360"/>
        <c:scaling>
          <c:orientation val="minMax"/>
        </c:scaling>
        <c:delete val="1"/>
        <c:axPos val="b"/>
        <c:majorTickMark val="none"/>
        <c:minorTickMark val="none"/>
        <c:tickLblPos val="nextTo"/>
        <c:crossAx val="31133392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Docentes</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513350</c:v>
                </c:pt>
                <c:pt idx="1">
                  <c:v>863600</c:v>
                </c:pt>
                <c:pt idx="2">
                  <c:v>1066100</c:v>
                </c:pt>
              </c:numCache>
            </c:numRef>
          </c:val>
          <c:smooth val="0"/>
        </c:ser>
        <c:dLbls>
          <c:showLegendKey val="0"/>
          <c:showVal val="1"/>
          <c:showCatName val="0"/>
          <c:showSerName val="0"/>
          <c:showPercent val="0"/>
          <c:showBubbleSize val="0"/>
        </c:dLbls>
        <c:marker val="1"/>
        <c:smooth val="0"/>
        <c:axId val="311332752"/>
        <c:axId val="311334712"/>
      </c:lineChart>
      <c:catAx>
        <c:axId val="31133275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4712"/>
        <c:crosses val="autoZero"/>
        <c:auto val="1"/>
        <c:lblAlgn val="ctr"/>
        <c:lblOffset val="100"/>
        <c:noMultiLvlLbl val="0"/>
      </c:catAx>
      <c:valAx>
        <c:axId val="3113347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1133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Administrativos</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1468600</c:v>
                </c:pt>
                <c:pt idx="1">
                  <c:v>4240450</c:v>
                </c:pt>
                <c:pt idx="2">
                  <c:v>3600350</c:v>
                </c:pt>
              </c:numCache>
            </c:numRef>
          </c:val>
          <c:smooth val="0"/>
        </c:ser>
        <c:dLbls>
          <c:showLegendKey val="0"/>
          <c:showVal val="1"/>
          <c:showCatName val="0"/>
          <c:showSerName val="0"/>
          <c:showPercent val="0"/>
          <c:showBubbleSize val="0"/>
        </c:dLbls>
        <c:marker val="1"/>
        <c:smooth val="0"/>
        <c:axId val="129567656"/>
        <c:axId val="129566872"/>
      </c:lineChart>
      <c:catAx>
        <c:axId val="1295676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9566872"/>
        <c:crosses val="autoZero"/>
        <c:auto val="1"/>
        <c:lblAlgn val="ctr"/>
        <c:lblOffset val="100"/>
        <c:noMultiLvlLbl val="0"/>
      </c:catAx>
      <c:valAx>
        <c:axId val="12956687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9567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Universidad en el Campo</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3790650</c:v>
                </c:pt>
                <c:pt idx="1">
                  <c:v>3135100</c:v>
                </c:pt>
                <c:pt idx="2">
                  <c:v>1830700</c:v>
                </c:pt>
              </c:numCache>
            </c:numRef>
          </c:val>
          <c:smooth val="0"/>
        </c:ser>
        <c:dLbls>
          <c:showLegendKey val="0"/>
          <c:showVal val="1"/>
          <c:showCatName val="0"/>
          <c:showSerName val="0"/>
          <c:showPercent val="0"/>
          <c:showBubbleSize val="0"/>
        </c:dLbls>
        <c:marker val="1"/>
        <c:smooth val="0"/>
        <c:axId val="129566480"/>
        <c:axId val="129567264"/>
      </c:lineChart>
      <c:catAx>
        <c:axId val="1295664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9567264"/>
        <c:crosses val="autoZero"/>
        <c:auto val="1"/>
        <c:lblAlgn val="ctr"/>
        <c:lblOffset val="100"/>
        <c:noMultiLvlLbl val="0"/>
      </c:catAx>
      <c:valAx>
        <c:axId val="1295672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12956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75672721760844"/>
          <c:y val="0.12214968723623204"/>
          <c:w val="0.55921307708876811"/>
          <c:h val="0.67689615721111784"/>
        </c:manualLayout>
      </c:layout>
      <c:barChart>
        <c:barDir val="bar"/>
        <c:grouping val="clustered"/>
        <c:varyColors val="0"/>
        <c:ser>
          <c:idx val="0"/>
          <c:order val="0"/>
          <c:tx>
            <c:strRef>
              <c:f>Sheet1!$A$2</c:f>
              <c:strCache>
                <c:ptCount val="1"/>
                <c:pt idx="0">
                  <c:v>Horas extras y Dìas Festivos primer trimestre 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Sheet1!$B$1:$J$1</c:f>
              <c:strCache>
                <c:ptCount val="3"/>
                <c:pt idx="0">
                  <c:v>Enero</c:v>
                </c:pt>
                <c:pt idx="1">
                  <c:v>Febrero</c:v>
                </c:pt>
                <c:pt idx="2">
                  <c:v>Marzo</c:v>
                </c:pt>
              </c:strCache>
            </c:strRef>
          </c:cat>
          <c:val>
            <c:numRef>
              <c:f>Sheet1!$B$2:$J$2</c:f>
              <c:numCache>
                <c:formatCode>_("$"* #,##0_);_("$"* \(#,##0\);_("$"* "-"??_);_(@_)</c:formatCode>
                <c:ptCount val="9"/>
                <c:pt idx="0">
                  <c:v>501000</c:v>
                </c:pt>
                <c:pt idx="1">
                  <c:v>1002576</c:v>
                </c:pt>
                <c:pt idx="2">
                  <c:v>640894</c:v>
                </c:pt>
              </c:numCache>
            </c:numRef>
          </c:val>
        </c:ser>
        <c:dLbls>
          <c:dLblPos val="inEnd"/>
          <c:showLegendKey val="0"/>
          <c:showVal val="1"/>
          <c:showCatName val="0"/>
          <c:showSerName val="0"/>
          <c:showPercent val="0"/>
          <c:showBubbleSize val="0"/>
        </c:dLbls>
        <c:gapWidth val="65"/>
        <c:axId val="307625744"/>
        <c:axId val="307625352"/>
      </c:barChart>
      <c:catAx>
        <c:axId val="307625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07625352"/>
        <c:crosses val="autoZero"/>
        <c:auto val="1"/>
        <c:lblAlgn val="ctr"/>
        <c:lblOffset val="100"/>
        <c:noMultiLvlLbl val="0"/>
      </c:catAx>
      <c:valAx>
        <c:axId val="307625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quot;$&quot;* #,##0_);_(&quot;$&quot;* \(#,##0\);_(&quot;$&quot;* &quot;-&quot;??_);_(@_)"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307625744"/>
        <c:crosses val="autoZero"/>
        <c:crossBetween val="between"/>
      </c:valAx>
      <c:spPr>
        <a:noFill/>
        <a:ln>
          <a:noFill/>
        </a:ln>
        <a:effectLst/>
      </c:spPr>
    </c:plotArea>
    <c:legend>
      <c:legendPos val="b"/>
      <c:layout>
        <c:manualLayout>
          <c:xMode val="edge"/>
          <c:yMode val="edge"/>
          <c:x val="5.3317471426649513E-2"/>
          <c:y val="8.9308859850963623E-2"/>
          <c:w val="0.89336475482319366"/>
          <c:h val="0.1332112473876422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Comportamiento Honorarios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3"/>
                <c:pt idx="0">
                  <c:v>enero </c:v>
                </c:pt>
                <c:pt idx="1">
                  <c:v>febrero</c:v>
                </c:pt>
                <c:pt idx="2">
                  <c:v>marzo</c:v>
                </c:pt>
              </c:strCache>
            </c:strRef>
          </c:cat>
          <c:val>
            <c:numRef>
              <c:f>Hoja1!$B$2:$B$7</c:f>
              <c:numCache>
                <c:formatCode>_("$"* #,##0_);_("$"* \(#,##0\);_("$"* "-"??_);_(@_)</c:formatCode>
                <c:ptCount val="6"/>
                <c:pt idx="0">
                  <c:v>1059450</c:v>
                </c:pt>
                <c:pt idx="1">
                  <c:v>454050</c:v>
                </c:pt>
                <c:pt idx="2">
                  <c:v>908100</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3"/>
                <c:pt idx="0">
                  <c:v>enero </c:v>
                </c:pt>
                <c:pt idx="1">
                  <c:v>febrero</c:v>
                </c:pt>
                <c:pt idx="2">
                  <c:v>marzo</c:v>
                </c:pt>
              </c:strCache>
            </c:strRef>
          </c:cat>
          <c:val>
            <c:numRef>
              <c:f>Hoja1!$C$2:$C$5</c:f>
              <c:numCache>
                <c:formatCode>General</c:formatCode>
                <c:ptCount val="4"/>
              </c:numCache>
            </c:numRef>
          </c:val>
          <c:smooth val="0"/>
        </c:ser>
        <c:dLbls>
          <c:showLegendKey val="0"/>
          <c:showVal val="1"/>
          <c:showCatName val="0"/>
          <c:showSerName val="0"/>
          <c:showPercent val="0"/>
          <c:showBubbleSize val="0"/>
        </c:dLbls>
        <c:smooth val="0"/>
        <c:axId val="307624176"/>
        <c:axId val="307624568"/>
      </c:lineChart>
      <c:catAx>
        <c:axId val="30762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07624568"/>
        <c:crosses val="autoZero"/>
        <c:auto val="1"/>
        <c:lblAlgn val="ctr"/>
        <c:lblOffset val="100"/>
        <c:noMultiLvlLbl val="0"/>
      </c:catAx>
      <c:valAx>
        <c:axId val="307624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762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Remuneraciòn Servicios Tècnicos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Remuneraciòn Servicios Tècnicos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3324282</c:v>
                </c:pt>
                <c:pt idx="2">
                  <c:v>3182807</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Hoja1!$C$2:$C$5</c:f>
              <c:numCache>
                <c:formatCode>General</c:formatCode>
                <c:ptCount val="4"/>
              </c:numCache>
            </c:numRef>
          </c:val>
          <c:smooth val="0"/>
        </c:ser>
        <c:dLbls>
          <c:dLblPos val="ctr"/>
          <c:showLegendKey val="0"/>
          <c:showVal val="1"/>
          <c:showCatName val="0"/>
          <c:showSerName val="0"/>
          <c:showPercent val="0"/>
          <c:showBubbleSize val="0"/>
        </c:dLbls>
        <c:smooth val="0"/>
        <c:axId val="307624960"/>
        <c:axId val="307627704"/>
      </c:lineChart>
      <c:catAx>
        <c:axId val="30762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07627704"/>
        <c:crosses val="autoZero"/>
        <c:auto val="1"/>
        <c:lblAlgn val="ctr"/>
        <c:lblOffset val="100"/>
        <c:noMultiLvlLbl val="0"/>
      </c:catAx>
      <c:valAx>
        <c:axId val="3076277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762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Servicios Personales indirectos Docentes Ocasionales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Ocasionales
 tiempo completo y medio tiempo</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6842244</c:v>
                </c:pt>
                <c:pt idx="1">
                  <c:v>25705280</c:v>
                </c:pt>
                <c:pt idx="2">
                  <c:v>28596111</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07626528"/>
        <c:axId val="313695288"/>
      </c:lineChart>
      <c:catAx>
        <c:axId val="3076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13695288"/>
        <c:crosses val="autoZero"/>
        <c:auto val="1"/>
        <c:lblAlgn val="ctr"/>
        <c:lblOffset val="100"/>
        <c:noMultiLvlLbl val="0"/>
      </c:catAx>
      <c:valAx>
        <c:axId val="3136952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762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Servicios Personales indirectos Docentes Hora</a:t>
            </a:r>
            <a:r>
              <a:rPr lang="es-CO" baseline="0"/>
              <a:t> Catedra sede central y extensiones</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1328724</c:v>
                </c:pt>
                <c:pt idx="2">
                  <c:v>5813286</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13692544"/>
        <c:axId val="313694504"/>
      </c:lineChart>
      <c:catAx>
        <c:axId val="3136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13694504"/>
        <c:crosses val="autoZero"/>
        <c:auto val="1"/>
        <c:lblAlgn val="ctr"/>
        <c:lblOffset val="100"/>
        <c:noMultiLvlLbl val="0"/>
      </c:catAx>
      <c:valAx>
        <c:axId val="3136945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369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Servicios Personales indirectos Docentes Hora</a:t>
            </a:r>
            <a:r>
              <a:rPr lang="es-CO" baseline="0"/>
              <a:t> Catedra Universidad en el Campo</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1180416</c:v>
                </c:pt>
                <c:pt idx="2">
                  <c:v>3904864</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13694112"/>
        <c:axId val="313694896"/>
      </c:lineChart>
      <c:catAx>
        <c:axId val="31369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13694896"/>
        <c:crosses val="autoZero"/>
        <c:auto val="1"/>
        <c:lblAlgn val="ctr"/>
        <c:lblOffset val="100"/>
        <c:noMultiLvlLbl val="0"/>
      </c:catAx>
      <c:valAx>
        <c:axId val="3136948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369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Total</a:t>
            </a:r>
            <a:r>
              <a:rPr lang="es-CO" baseline="0"/>
              <a:t> Personal Planta, Ocasionales, Catedraticos y Contratistas.</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Total Personal Planta, Ocasionales, Catedraticos y Contratistas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General</c:formatCode>
                <c:ptCount val="3"/>
                <c:pt idx="0">
                  <c:v>48</c:v>
                </c:pt>
                <c:pt idx="1">
                  <c:v>79</c:v>
                </c:pt>
                <c:pt idx="2">
                  <c:v>79</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13691760"/>
        <c:axId val="313692152"/>
      </c:lineChart>
      <c:catAx>
        <c:axId val="31369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313692152"/>
        <c:crosses val="autoZero"/>
        <c:auto val="1"/>
        <c:lblAlgn val="ctr"/>
        <c:lblOffset val="100"/>
        <c:noMultiLvlLbl val="0"/>
      </c:catAx>
      <c:valAx>
        <c:axId val="3136921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369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Planes de Vos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451310</c:v>
                </c:pt>
                <c:pt idx="1">
                  <c:v>554367</c:v>
                </c:pt>
                <c:pt idx="2">
                  <c:v>55281</c:v>
                </c:pt>
              </c:numCache>
            </c:numRef>
          </c:val>
          <c:smooth val="0"/>
        </c:ser>
        <c:dLbls>
          <c:dLblPos val="t"/>
          <c:showLegendKey val="0"/>
          <c:showVal val="1"/>
          <c:showCatName val="0"/>
          <c:showSerName val="0"/>
          <c:showPercent val="0"/>
          <c:showBubbleSize val="0"/>
        </c:dLbls>
        <c:smooth val="0"/>
        <c:axId val="15546008"/>
        <c:axId val="15543656"/>
      </c:lineChart>
      <c:catAx>
        <c:axId val="1554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3656"/>
        <c:crosses val="autoZero"/>
        <c:auto val="1"/>
        <c:lblAlgn val="ctr"/>
        <c:lblOffset val="100"/>
        <c:noMultiLvlLbl val="0"/>
      </c:catAx>
      <c:valAx>
        <c:axId val="155436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54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2.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2168-4547-4D35-8E7C-94BCB389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16</Pages>
  <Words>4534</Words>
  <Characters>24941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53</cp:revision>
  <cp:lastPrinted>2018-06-18T16:44:00Z</cp:lastPrinted>
  <dcterms:created xsi:type="dcterms:W3CDTF">2017-05-30T22:41:00Z</dcterms:created>
  <dcterms:modified xsi:type="dcterms:W3CDTF">2018-06-22T14:30:00Z</dcterms:modified>
</cp:coreProperties>
</file>