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A3" w:rsidRPr="00F56CEE" w:rsidRDefault="005767A3" w:rsidP="005767A3">
      <w:pPr>
        <w:jc w:val="both"/>
        <w:rPr>
          <w:sz w:val="22"/>
          <w:szCs w:val="22"/>
        </w:rPr>
      </w:pPr>
      <w:bookmarkStart w:id="0" w:name="_GoBack"/>
      <w:bookmarkEnd w:id="0"/>
      <w:r w:rsidRPr="00F56CEE">
        <w:rPr>
          <w:sz w:val="22"/>
          <w:szCs w:val="22"/>
        </w:rPr>
        <w:t>1200</w:t>
      </w:r>
    </w:p>
    <w:p w:rsidR="005767A3" w:rsidRPr="00F56CEE" w:rsidRDefault="005767A3" w:rsidP="005767A3">
      <w:pPr>
        <w:jc w:val="both"/>
        <w:rPr>
          <w:sz w:val="22"/>
          <w:szCs w:val="22"/>
        </w:rPr>
      </w:pPr>
    </w:p>
    <w:p w:rsidR="005767A3" w:rsidRPr="00F56CEE" w:rsidRDefault="00716E8B" w:rsidP="005767A3">
      <w:pPr>
        <w:jc w:val="both"/>
        <w:rPr>
          <w:rFonts w:ascii="Bookman Old Style" w:hAnsi="Bookman Old Style"/>
          <w:sz w:val="22"/>
          <w:szCs w:val="22"/>
        </w:rPr>
      </w:pPr>
      <w:r>
        <w:rPr>
          <w:rFonts w:ascii="Bookman Old Style" w:hAnsi="Bookman Old Style"/>
          <w:sz w:val="22"/>
          <w:szCs w:val="22"/>
        </w:rPr>
        <w:t xml:space="preserve">Pensilvania, 06 de mayo </w:t>
      </w:r>
      <w:r w:rsidR="00FC0AAE">
        <w:rPr>
          <w:rFonts w:ascii="Bookman Old Style" w:hAnsi="Bookman Old Style"/>
          <w:sz w:val="22"/>
          <w:szCs w:val="22"/>
        </w:rPr>
        <w:t>de 2019</w:t>
      </w:r>
    </w:p>
    <w:p w:rsidR="005767A3" w:rsidRPr="00F56CEE" w:rsidRDefault="005767A3" w:rsidP="005767A3">
      <w:pPr>
        <w:jc w:val="both"/>
        <w:rPr>
          <w:rFonts w:ascii="Bookman Old Style" w:hAnsi="Bookman Old Style"/>
          <w:sz w:val="22"/>
          <w:szCs w:val="22"/>
        </w:rPr>
      </w:pPr>
    </w:p>
    <w:p w:rsidR="005767A3" w:rsidRPr="00F56CEE" w:rsidRDefault="005767A3" w:rsidP="005767A3">
      <w:pPr>
        <w:pStyle w:val="Ttulo1"/>
        <w:rPr>
          <w:rFonts w:ascii="Bookman Old Style" w:hAnsi="Bookman Old Style"/>
          <w:b w:val="0"/>
          <w:sz w:val="22"/>
          <w:szCs w:val="22"/>
        </w:rPr>
      </w:pPr>
    </w:p>
    <w:p w:rsidR="005767A3" w:rsidRPr="00F56CEE" w:rsidRDefault="009E2639" w:rsidP="005767A3">
      <w:pPr>
        <w:pStyle w:val="Ttulo1"/>
        <w:rPr>
          <w:rFonts w:ascii="Bookman Old Style" w:hAnsi="Bookman Old Style"/>
          <w:b w:val="0"/>
          <w:sz w:val="22"/>
          <w:szCs w:val="22"/>
        </w:rPr>
      </w:pPr>
      <w:r>
        <w:rPr>
          <w:rFonts w:ascii="Bookman Old Style" w:hAnsi="Bookman Old Style"/>
          <w:b w:val="0"/>
          <w:sz w:val="22"/>
          <w:szCs w:val="22"/>
        </w:rPr>
        <w:t>Especialista</w:t>
      </w:r>
    </w:p>
    <w:p w:rsidR="005767A3" w:rsidRPr="00F56CEE" w:rsidRDefault="009E2639" w:rsidP="005767A3">
      <w:pPr>
        <w:pStyle w:val="Ttulo1"/>
        <w:rPr>
          <w:rFonts w:ascii="Bookman Old Style" w:hAnsi="Bookman Old Style"/>
          <w:sz w:val="22"/>
          <w:szCs w:val="22"/>
        </w:rPr>
      </w:pPr>
      <w:r>
        <w:rPr>
          <w:rFonts w:ascii="Bookman Old Style" w:hAnsi="Bookman Old Style"/>
          <w:sz w:val="22"/>
          <w:szCs w:val="22"/>
        </w:rPr>
        <w:t>JUAN CARLOS LOAIZA SERNA</w:t>
      </w:r>
      <w:r w:rsidR="005767A3" w:rsidRPr="00F56CEE">
        <w:rPr>
          <w:rFonts w:ascii="Bookman Old Style" w:hAnsi="Bookman Old Style"/>
          <w:sz w:val="22"/>
          <w:szCs w:val="22"/>
        </w:rPr>
        <w:t>.</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 xml:space="preserve">Rector. </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IES-CINOC</w:t>
      </w:r>
    </w:p>
    <w:p w:rsidR="005767A3" w:rsidRPr="00F56CEE" w:rsidRDefault="005767A3" w:rsidP="005767A3">
      <w:pPr>
        <w:rPr>
          <w:sz w:val="22"/>
          <w:szCs w:val="22"/>
        </w:rPr>
      </w:pPr>
    </w:p>
    <w:p w:rsidR="005767A3" w:rsidRPr="00C04C50" w:rsidRDefault="005767A3" w:rsidP="005767A3">
      <w:pPr>
        <w:jc w:val="both"/>
        <w:rPr>
          <w:rFonts w:ascii="Bookman Old Style" w:hAnsi="Bookman Old Style"/>
          <w:sz w:val="22"/>
          <w:szCs w:val="22"/>
        </w:rPr>
      </w:pPr>
      <w:r w:rsidRPr="00C04C50">
        <w:rPr>
          <w:rFonts w:ascii="Bookman Old Style" w:hAnsi="Bookman Old Style"/>
          <w:b/>
          <w:sz w:val="22"/>
          <w:szCs w:val="22"/>
        </w:rPr>
        <w:t xml:space="preserve">Asunto: </w:t>
      </w:r>
      <w:r w:rsidRPr="00C04C50">
        <w:rPr>
          <w:rFonts w:ascii="Bookman Old Style" w:hAnsi="Bookman Old Style"/>
          <w:sz w:val="22"/>
          <w:szCs w:val="22"/>
        </w:rPr>
        <w:t>Informe Trimest</w:t>
      </w:r>
      <w:r w:rsidR="00FE308A">
        <w:rPr>
          <w:rFonts w:ascii="Bookman Old Style" w:hAnsi="Bookman Old Style"/>
          <w:sz w:val="22"/>
          <w:szCs w:val="22"/>
        </w:rPr>
        <w:t>ral Austeridad del Gasto primer</w:t>
      </w:r>
      <w:r>
        <w:rPr>
          <w:rFonts w:ascii="Bookman Old Style" w:hAnsi="Bookman Old Style"/>
          <w:sz w:val="22"/>
          <w:szCs w:val="22"/>
        </w:rPr>
        <w:t xml:space="preserve"> Trimestre (Enero – Marzo </w:t>
      </w:r>
      <w:r w:rsidRPr="00C04C50">
        <w:rPr>
          <w:rFonts w:ascii="Bookman Old Style" w:hAnsi="Bookman Old Style"/>
          <w:sz w:val="22"/>
          <w:szCs w:val="22"/>
        </w:rPr>
        <w:t>de 201</w:t>
      </w:r>
      <w:r w:rsidR="00FC0AAE">
        <w:rPr>
          <w:rFonts w:ascii="Bookman Old Style" w:hAnsi="Bookman Old Style"/>
          <w:sz w:val="22"/>
          <w:szCs w:val="22"/>
        </w:rPr>
        <w:t>9</w:t>
      </w:r>
      <w:r w:rsidRPr="00C04C50">
        <w:rPr>
          <w:rFonts w:ascii="Bookman Old Style" w:hAnsi="Bookman Old Style"/>
          <w:sz w:val="22"/>
          <w:szCs w:val="22"/>
        </w:rPr>
        <w:t>).</w:t>
      </w:r>
    </w:p>
    <w:p w:rsidR="005767A3" w:rsidRDefault="005767A3" w:rsidP="005767A3">
      <w:pPr>
        <w:jc w:val="both"/>
        <w:rPr>
          <w:rFonts w:ascii="Bookman Old Style" w:hAnsi="Bookman Old Style"/>
          <w:sz w:val="22"/>
          <w:szCs w:val="22"/>
        </w:rPr>
      </w:pPr>
    </w:p>
    <w:p w:rsidR="009E2639" w:rsidRPr="00C04C50" w:rsidRDefault="009E2639" w:rsidP="005767A3">
      <w:pPr>
        <w:jc w:val="both"/>
        <w:rPr>
          <w:rFonts w:ascii="Bookman Old Style" w:hAnsi="Bookman Old Style"/>
          <w:sz w:val="22"/>
          <w:szCs w:val="22"/>
        </w:rPr>
      </w:pPr>
    </w:p>
    <w:p w:rsidR="005767A3" w:rsidRDefault="00FC0AAE" w:rsidP="005767A3">
      <w:pPr>
        <w:spacing w:line="276" w:lineRule="auto"/>
        <w:jc w:val="both"/>
        <w:rPr>
          <w:rFonts w:ascii="Century Gothic" w:hAnsi="Century Gothic"/>
          <w:sz w:val="20"/>
          <w:szCs w:val="20"/>
        </w:rPr>
      </w:pPr>
      <w:r>
        <w:rPr>
          <w:rFonts w:ascii="Century Gothic" w:hAnsi="Century Gothic"/>
          <w:sz w:val="20"/>
          <w:szCs w:val="20"/>
        </w:rPr>
        <w:t xml:space="preserve">A continuación, </w:t>
      </w:r>
      <w:r w:rsidR="00CA17D1">
        <w:rPr>
          <w:rFonts w:ascii="Century Gothic" w:hAnsi="Century Gothic"/>
          <w:sz w:val="20"/>
          <w:szCs w:val="20"/>
        </w:rPr>
        <w:t>relaciono los conceptos utilizados para el</w:t>
      </w:r>
      <w:r>
        <w:rPr>
          <w:rFonts w:ascii="Century Gothic" w:hAnsi="Century Gothic"/>
          <w:sz w:val="20"/>
          <w:szCs w:val="20"/>
        </w:rPr>
        <w:t xml:space="preserve"> </w:t>
      </w:r>
      <w:r w:rsidR="005767A3" w:rsidRPr="00796C45">
        <w:rPr>
          <w:rFonts w:ascii="Century Gothic" w:hAnsi="Century Gothic"/>
          <w:sz w:val="20"/>
          <w:szCs w:val="20"/>
        </w:rPr>
        <w:t xml:space="preserve">gasto </w:t>
      </w:r>
      <w:r w:rsidR="009E2639" w:rsidRPr="00796C45">
        <w:rPr>
          <w:rFonts w:ascii="Century Gothic" w:hAnsi="Century Gothic"/>
          <w:sz w:val="20"/>
          <w:szCs w:val="20"/>
        </w:rPr>
        <w:t xml:space="preserve">correspondiente </w:t>
      </w:r>
      <w:r w:rsidR="009E2639">
        <w:rPr>
          <w:rFonts w:ascii="Century Gothic" w:hAnsi="Century Gothic"/>
          <w:sz w:val="20"/>
          <w:szCs w:val="20"/>
        </w:rPr>
        <w:t>al</w:t>
      </w:r>
      <w:r w:rsidR="005767A3" w:rsidRPr="00796C45">
        <w:rPr>
          <w:rFonts w:ascii="Century Gothic" w:hAnsi="Century Gothic"/>
          <w:sz w:val="20"/>
          <w:szCs w:val="20"/>
        </w:rPr>
        <w:t xml:space="preserve"> trimestre </w:t>
      </w:r>
      <w:r w:rsidR="005767A3" w:rsidRPr="00FC0AAE">
        <w:rPr>
          <w:rFonts w:ascii="Century Gothic" w:hAnsi="Century Gothic"/>
          <w:sz w:val="20"/>
          <w:szCs w:val="20"/>
        </w:rPr>
        <w:t>Enero – Marzo de 201</w:t>
      </w:r>
      <w:r w:rsidR="00CA17D1">
        <w:rPr>
          <w:rFonts w:ascii="Century Gothic" w:hAnsi="Century Gothic"/>
          <w:sz w:val="20"/>
          <w:szCs w:val="20"/>
        </w:rPr>
        <w:t>9;</w:t>
      </w:r>
      <w:r w:rsidRPr="00FC0AAE">
        <w:rPr>
          <w:rFonts w:ascii="Century Gothic" w:hAnsi="Century Gothic"/>
          <w:sz w:val="20"/>
          <w:szCs w:val="20"/>
        </w:rPr>
        <w:t xml:space="preserve"> es importante recordar que a la fecha de este informe no se cuenta con una política de austeridad </w:t>
      </w:r>
      <w:r w:rsidR="00CA17D1">
        <w:rPr>
          <w:rFonts w:ascii="Century Gothic" w:hAnsi="Century Gothic"/>
          <w:sz w:val="20"/>
          <w:szCs w:val="20"/>
        </w:rPr>
        <w:t>para el gasto adoptada por la entidad, aunque se han dado algunas directrices, no se han refrendado por la direcciòn.</w:t>
      </w:r>
    </w:p>
    <w:p w:rsidR="00CA17D1" w:rsidRPr="00C04C50" w:rsidRDefault="00CA17D1" w:rsidP="005767A3">
      <w:pPr>
        <w:spacing w:line="276" w:lineRule="auto"/>
        <w:jc w:val="both"/>
        <w:rPr>
          <w:rFonts w:ascii="Century Gothic" w:hAnsi="Century Gothic"/>
          <w:sz w:val="22"/>
          <w:szCs w:val="22"/>
        </w:rPr>
      </w:pPr>
    </w:p>
    <w:p w:rsidR="005767A3" w:rsidRPr="00CA17D1" w:rsidRDefault="00CA17D1" w:rsidP="00CA17D1">
      <w:pPr>
        <w:spacing w:line="276" w:lineRule="auto"/>
        <w:jc w:val="both"/>
        <w:rPr>
          <w:rFonts w:ascii="Century Gothic" w:hAnsi="Century Gothic"/>
        </w:rPr>
      </w:pPr>
      <w:r w:rsidRPr="00CA17D1">
        <w:rPr>
          <w:rFonts w:ascii="Century Gothic" w:hAnsi="Century Gothic"/>
          <w:b/>
        </w:rPr>
        <w:t>PARTE I</w:t>
      </w:r>
      <w:r>
        <w:rPr>
          <w:rFonts w:ascii="Century Gothic" w:hAnsi="Century Gothic"/>
        </w:rPr>
        <w:t xml:space="preserve">: </w:t>
      </w:r>
      <w:r w:rsidR="005767A3" w:rsidRPr="00CA17D1">
        <w:rPr>
          <w:rFonts w:ascii="Century Gothic" w:hAnsi="Century Gothic"/>
          <w:sz w:val="20"/>
          <w:szCs w:val="20"/>
        </w:rPr>
        <w:t>Informe de Administración de Personal y Contratación de Servicios Personales</w:t>
      </w:r>
    </w:p>
    <w:p w:rsidR="005767A3" w:rsidRPr="00796C45" w:rsidRDefault="005767A3" w:rsidP="005767A3">
      <w:pPr>
        <w:pStyle w:val="Prrafodelista"/>
        <w:spacing w:line="276" w:lineRule="auto"/>
        <w:ind w:left="720"/>
        <w:jc w:val="both"/>
        <w:rPr>
          <w:rFonts w:ascii="Century Gothic" w:hAnsi="Century Gothic"/>
        </w:rPr>
      </w:pPr>
    </w:p>
    <w:tbl>
      <w:tblPr>
        <w:tblStyle w:val="Tablaconcuadrcula"/>
        <w:tblW w:w="7195" w:type="dxa"/>
        <w:jc w:val="center"/>
        <w:tblLayout w:type="fixed"/>
        <w:tblLook w:val="04A0" w:firstRow="1" w:lastRow="0" w:firstColumn="1" w:lastColumn="0" w:noHBand="0" w:noVBand="1"/>
      </w:tblPr>
      <w:tblGrid>
        <w:gridCol w:w="3145"/>
        <w:gridCol w:w="1170"/>
        <w:gridCol w:w="1260"/>
        <w:gridCol w:w="1620"/>
      </w:tblGrid>
      <w:tr w:rsidR="00FC0AAE" w:rsidRPr="002F3EEE" w:rsidTr="0006285C">
        <w:trPr>
          <w:jc w:val="center"/>
        </w:trPr>
        <w:tc>
          <w:tcPr>
            <w:tcW w:w="3145" w:type="dxa"/>
          </w:tcPr>
          <w:p w:rsidR="00FC0AAE" w:rsidRPr="00625459" w:rsidRDefault="00FC0AAE" w:rsidP="00876A4B">
            <w:pPr>
              <w:spacing w:line="276" w:lineRule="auto"/>
              <w:jc w:val="center"/>
              <w:rPr>
                <w:rFonts w:ascii="Century Gothic" w:hAnsi="Century Gothic"/>
                <w:b/>
                <w:bCs/>
                <w:sz w:val="16"/>
                <w:szCs w:val="16"/>
              </w:rPr>
            </w:pPr>
            <w:r w:rsidRPr="00625459">
              <w:rPr>
                <w:rFonts w:ascii="Century Gothic" w:hAnsi="Century Gothic"/>
                <w:b/>
                <w:bCs/>
                <w:sz w:val="16"/>
                <w:szCs w:val="16"/>
              </w:rPr>
              <w:t>Concepto</w:t>
            </w:r>
          </w:p>
        </w:tc>
        <w:tc>
          <w:tcPr>
            <w:tcW w:w="1170" w:type="dxa"/>
          </w:tcPr>
          <w:p w:rsidR="00FC0AAE" w:rsidRPr="00625459" w:rsidRDefault="00FC0AAE" w:rsidP="00876A4B">
            <w:pPr>
              <w:spacing w:line="276" w:lineRule="auto"/>
              <w:jc w:val="center"/>
              <w:rPr>
                <w:rFonts w:ascii="Century Gothic" w:hAnsi="Century Gothic"/>
                <w:b/>
                <w:bCs/>
                <w:sz w:val="16"/>
                <w:szCs w:val="16"/>
              </w:rPr>
            </w:pPr>
            <w:r>
              <w:rPr>
                <w:rFonts w:ascii="Century Gothic" w:hAnsi="Century Gothic"/>
                <w:b/>
                <w:bCs/>
                <w:sz w:val="16"/>
                <w:szCs w:val="16"/>
              </w:rPr>
              <w:t xml:space="preserve"> 2018</w:t>
            </w:r>
          </w:p>
        </w:tc>
        <w:tc>
          <w:tcPr>
            <w:tcW w:w="1260" w:type="dxa"/>
          </w:tcPr>
          <w:p w:rsidR="00FC0AAE" w:rsidRPr="00625459" w:rsidRDefault="00FC0AAE" w:rsidP="00876A4B">
            <w:pPr>
              <w:spacing w:line="276" w:lineRule="auto"/>
              <w:jc w:val="center"/>
              <w:rPr>
                <w:rFonts w:ascii="Century Gothic" w:hAnsi="Century Gothic"/>
                <w:b/>
                <w:bCs/>
                <w:sz w:val="16"/>
                <w:szCs w:val="16"/>
              </w:rPr>
            </w:pPr>
            <w:r>
              <w:rPr>
                <w:rFonts w:ascii="Century Gothic" w:hAnsi="Century Gothic"/>
                <w:b/>
                <w:bCs/>
                <w:sz w:val="16"/>
                <w:szCs w:val="16"/>
              </w:rPr>
              <w:t xml:space="preserve"> 2019</w:t>
            </w:r>
          </w:p>
        </w:tc>
        <w:tc>
          <w:tcPr>
            <w:tcW w:w="1620" w:type="dxa"/>
          </w:tcPr>
          <w:p w:rsidR="00FC0AAE" w:rsidRPr="00625459" w:rsidRDefault="00FC0AAE" w:rsidP="00876A4B">
            <w:pPr>
              <w:spacing w:line="276" w:lineRule="auto"/>
              <w:jc w:val="center"/>
              <w:rPr>
                <w:rFonts w:ascii="Century Gothic" w:hAnsi="Century Gothic"/>
                <w:b/>
                <w:bCs/>
                <w:sz w:val="16"/>
                <w:szCs w:val="16"/>
              </w:rPr>
            </w:pPr>
            <w:r>
              <w:rPr>
                <w:rFonts w:ascii="Century Gothic" w:hAnsi="Century Gothic"/>
                <w:b/>
                <w:bCs/>
                <w:sz w:val="16"/>
                <w:szCs w:val="16"/>
              </w:rPr>
              <w:t xml:space="preserve">Enero </w:t>
            </w:r>
            <w:r w:rsidR="00904D09">
              <w:rPr>
                <w:rFonts w:ascii="Century Gothic" w:hAnsi="Century Gothic"/>
                <w:b/>
                <w:bCs/>
                <w:sz w:val="16"/>
                <w:szCs w:val="16"/>
              </w:rPr>
              <w:t>2018 Vs. Enero 2019</w:t>
            </w:r>
          </w:p>
        </w:tc>
      </w:tr>
      <w:tr w:rsidR="00FC0AAE" w:rsidRPr="002F3EEE" w:rsidTr="0006285C">
        <w:trPr>
          <w:jc w:val="center"/>
        </w:trPr>
        <w:tc>
          <w:tcPr>
            <w:tcW w:w="3145" w:type="dxa"/>
          </w:tcPr>
          <w:p w:rsidR="00FC0AAE" w:rsidRPr="00AA310E" w:rsidRDefault="00FC0AAE" w:rsidP="00876A4B">
            <w:pPr>
              <w:spacing w:line="276" w:lineRule="auto"/>
              <w:rPr>
                <w:rFonts w:ascii="Century Gothic" w:hAnsi="Century Gothic"/>
                <w:b/>
                <w:bCs/>
                <w:sz w:val="16"/>
                <w:szCs w:val="16"/>
              </w:rPr>
            </w:pPr>
            <w:r w:rsidRPr="00AA310E">
              <w:rPr>
                <w:rFonts w:ascii="Century Gothic" w:hAnsi="Century Gothic"/>
                <w:b/>
                <w:bCs/>
                <w:sz w:val="16"/>
                <w:szCs w:val="16"/>
              </w:rPr>
              <w:t>Salarios enero</w:t>
            </w:r>
          </w:p>
        </w:tc>
        <w:tc>
          <w:tcPr>
            <w:tcW w:w="1170" w:type="dxa"/>
          </w:tcPr>
          <w:p w:rsidR="00FC0AAE" w:rsidRPr="002F3EEE" w:rsidRDefault="00FC0AAE" w:rsidP="00876A4B">
            <w:pPr>
              <w:spacing w:line="276" w:lineRule="auto"/>
              <w:jc w:val="right"/>
              <w:rPr>
                <w:rFonts w:ascii="Century Gothic" w:hAnsi="Century Gothic"/>
                <w:sz w:val="16"/>
                <w:szCs w:val="16"/>
              </w:rPr>
            </w:pPr>
            <w:r>
              <w:rPr>
                <w:rFonts w:ascii="Century Gothic" w:hAnsi="Century Gothic"/>
                <w:sz w:val="16"/>
                <w:szCs w:val="16"/>
              </w:rPr>
              <w:t>80.010.707</w:t>
            </w:r>
          </w:p>
        </w:tc>
        <w:tc>
          <w:tcPr>
            <w:tcW w:w="1260" w:type="dxa"/>
          </w:tcPr>
          <w:p w:rsidR="00FC0AAE" w:rsidRPr="002F3EEE" w:rsidRDefault="00904D09" w:rsidP="00876A4B">
            <w:pPr>
              <w:spacing w:line="276" w:lineRule="auto"/>
              <w:jc w:val="right"/>
              <w:rPr>
                <w:rFonts w:ascii="Century Gothic" w:hAnsi="Century Gothic"/>
                <w:sz w:val="16"/>
                <w:szCs w:val="16"/>
              </w:rPr>
            </w:pPr>
            <w:r>
              <w:rPr>
                <w:rFonts w:ascii="Century Gothic" w:hAnsi="Century Gothic"/>
                <w:sz w:val="16"/>
                <w:szCs w:val="16"/>
              </w:rPr>
              <w:t>81.603.719</w:t>
            </w:r>
          </w:p>
        </w:tc>
        <w:tc>
          <w:tcPr>
            <w:tcW w:w="1620" w:type="dxa"/>
          </w:tcPr>
          <w:p w:rsidR="00FC0AAE" w:rsidRPr="002F3EEE" w:rsidRDefault="00904D09" w:rsidP="00876A4B">
            <w:pPr>
              <w:spacing w:line="276" w:lineRule="auto"/>
              <w:jc w:val="right"/>
              <w:rPr>
                <w:rFonts w:ascii="Century Gothic" w:hAnsi="Century Gothic"/>
                <w:sz w:val="16"/>
                <w:szCs w:val="16"/>
              </w:rPr>
            </w:pPr>
            <w:r>
              <w:rPr>
                <w:rFonts w:ascii="Century Gothic" w:hAnsi="Century Gothic"/>
                <w:sz w:val="16"/>
                <w:szCs w:val="16"/>
              </w:rPr>
              <w:t>Aumento 1.99</w:t>
            </w:r>
            <w:r w:rsidR="00FC0AAE">
              <w:rPr>
                <w:rFonts w:ascii="Century Gothic" w:hAnsi="Century Gothic"/>
                <w:sz w:val="16"/>
                <w:szCs w:val="16"/>
              </w:rPr>
              <w:t>%</w:t>
            </w: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Salarios Febrero</w:t>
            </w:r>
          </w:p>
        </w:tc>
        <w:tc>
          <w:tcPr>
            <w:tcW w:w="117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77.588.310</w:t>
            </w:r>
          </w:p>
        </w:tc>
        <w:tc>
          <w:tcPr>
            <w:tcW w:w="126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81.537.554</w:t>
            </w:r>
          </w:p>
        </w:tc>
        <w:tc>
          <w:tcPr>
            <w:tcW w:w="1620" w:type="dxa"/>
          </w:tcPr>
          <w:p w:rsidR="00904D09" w:rsidRDefault="00904D09" w:rsidP="00904D09">
            <w:pPr>
              <w:spacing w:line="276" w:lineRule="auto"/>
              <w:jc w:val="right"/>
              <w:rPr>
                <w:rFonts w:ascii="Century Gothic" w:hAnsi="Century Gothic"/>
                <w:sz w:val="16"/>
                <w:szCs w:val="16"/>
              </w:rPr>
            </w:pPr>
            <w:r>
              <w:rPr>
                <w:rFonts w:ascii="Century Gothic" w:hAnsi="Century Gothic"/>
                <w:sz w:val="16"/>
                <w:szCs w:val="16"/>
              </w:rPr>
              <w:t>Aumento 5.09%</w:t>
            </w: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Salarios Marzo</w:t>
            </w:r>
          </w:p>
        </w:tc>
        <w:tc>
          <w:tcPr>
            <w:tcW w:w="117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77.815.961</w:t>
            </w:r>
          </w:p>
        </w:tc>
        <w:tc>
          <w:tcPr>
            <w:tcW w:w="126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81.579.646</w:t>
            </w:r>
          </w:p>
        </w:tc>
        <w:tc>
          <w:tcPr>
            <w:tcW w:w="1620" w:type="dxa"/>
          </w:tcPr>
          <w:p w:rsidR="00904D09" w:rsidRDefault="00904D09" w:rsidP="00904D09">
            <w:pPr>
              <w:spacing w:line="276" w:lineRule="auto"/>
              <w:jc w:val="right"/>
              <w:rPr>
                <w:rFonts w:ascii="Century Gothic" w:hAnsi="Century Gothic"/>
                <w:sz w:val="16"/>
                <w:szCs w:val="16"/>
              </w:rPr>
            </w:pPr>
            <w:r>
              <w:rPr>
                <w:rFonts w:ascii="Century Gothic" w:hAnsi="Century Gothic"/>
                <w:sz w:val="16"/>
                <w:szCs w:val="16"/>
              </w:rPr>
              <w:t>Aumento 4.84%</w:t>
            </w:r>
          </w:p>
        </w:tc>
      </w:tr>
      <w:tr w:rsidR="0006285C" w:rsidRPr="002F3EEE" w:rsidTr="0006285C">
        <w:trPr>
          <w:jc w:val="center"/>
        </w:trPr>
        <w:tc>
          <w:tcPr>
            <w:tcW w:w="3145" w:type="dxa"/>
          </w:tcPr>
          <w:p w:rsidR="0006285C" w:rsidRPr="00765029" w:rsidRDefault="0006285C" w:rsidP="00904D09">
            <w:pPr>
              <w:spacing w:line="276" w:lineRule="auto"/>
              <w:rPr>
                <w:rFonts w:ascii="Century Gothic" w:hAnsi="Century Gothic"/>
                <w:b/>
                <w:bCs/>
                <w:sz w:val="16"/>
                <w:szCs w:val="16"/>
                <w:highlight w:val="yellow"/>
              </w:rPr>
            </w:pPr>
            <w:r w:rsidRPr="0006285C">
              <w:rPr>
                <w:rFonts w:ascii="Century Gothic" w:hAnsi="Century Gothic"/>
                <w:b/>
                <w:bCs/>
                <w:sz w:val="16"/>
                <w:szCs w:val="16"/>
                <w:highlight w:val="cyan"/>
              </w:rPr>
              <w:t>Salarios Primer Trimestre</w:t>
            </w:r>
          </w:p>
        </w:tc>
        <w:tc>
          <w:tcPr>
            <w:tcW w:w="1170" w:type="dxa"/>
          </w:tcPr>
          <w:p w:rsidR="0006285C" w:rsidRPr="00DA00C4" w:rsidRDefault="00DA00C4" w:rsidP="00904D09">
            <w:pPr>
              <w:spacing w:line="276" w:lineRule="auto"/>
              <w:jc w:val="right"/>
              <w:rPr>
                <w:rFonts w:ascii="Century Gothic" w:hAnsi="Century Gothic"/>
                <w:sz w:val="16"/>
                <w:szCs w:val="16"/>
                <w:highlight w:val="cyan"/>
              </w:rPr>
            </w:pPr>
            <w:r w:rsidRPr="00DA00C4">
              <w:rPr>
                <w:rFonts w:ascii="Century Gothic" w:hAnsi="Century Gothic"/>
                <w:sz w:val="16"/>
                <w:szCs w:val="16"/>
                <w:highlight w:val="cyan"/>
              </w:rPr>
              <w:t>235.414.978</w:t>
            </w:r>
          </w:p>
        </w:tc>
        <w:tc>
          <w:tcPr>
            <w:tcW w:w="1260" w:type="dxa"/>
          </w:tcPr>
          <w:p w:rsidR="0006285C" w:rsidRPr="00DA00C4" w:rsidRDefault="00DA00C4" w:rsidP="00904D09">
            <w:pPr>
              <w:spacing w:line="276" w:lineRule="auto"/>
              <w:jc w:val="right"/>
              <w:rPr>
                <w:rFonts w:ascii="Century Gothic" w:hAnsi="Century Gothic"/>
                <w:sz w:val="16"/>
                <w:szCs w:val="16"/>
                <w:highlight w:val="cyan"/>
              </w:rPr>
            </w:pPr>
            <w:r w:rsidRPr="00DA00C4">
              <w:rPr>
                <w:rFonts w:ascii="Century Gothic" w:hAnsi="Century Gothic"/>
                <w:sz w:val="16"/>
                <w:szCs w:val="16"/>
                <w:highlight w:val="cyan"/>
              </w:rPr>
              <w:t>244.720.919</w:t>
            </w:r>
          </w:p>
        </w:tc>
        <w:tc>
          <w:tcPr>
            <w:tcW w:w="1620" w:type="dxa"/>
          </w:tcPr>
          <w:p w:rsidR="0006285C" w:rsidRDefault="0006285C" w:rsidP="00904D09">
            <w:pPr>
              <w:spacing w:line="276" w:lineRule="auto"/>
              <w:jc w:val="right"/>
              <w:rPr>
                <w:rFonts w:ascii="Century Gothic" w:hAnsi="Century Gothic"/>
                <w:sz w:val="16"/>
                <w:szCs w:val="16"/>
              </w:rPr>
            </w:pPr>
          </w:p>
        </w:tc>
      </w:tr>
      <w:tr w:rsidR="00FB351D" w:rsidRPr="002F3EEE" w:rsidTr="0006285C">
        <w:trPr>
          <w:jc w:val="center"/>
        </w:trPr>
        <w:tc>
          <w:tcPr>
            <w:tcW w:w="3145" w:type="dxa"/>
          </w:tcPr>
          <w:p w:rsidR="00FB351D" w:rsidRPr="00AA310E" w:rsidRDefault="00FB351D" w:rsidP="00FB351D">
            <w:pPr>
              <w:spacing w:line="276" w:lineRule="auto"/>
              <w:rPr>
                <w:rFonts w:ascii="Century Gothic" w:hAnsi="Century Gothic"/>
                <w:b/>
                <w:bCs/>
                <w:sz w:val="16"/>
                <w:szCs w:val="16"/>
              </w:rPr>
            </w:pPr>
            <w:r w:rsidRPr="00AA310E">
              <w:rPr>
                <w:rFonts w:ascii="Century Gothic" w:hAnsi="Century Gothic"/>
                <w:b/>
                <w:bCs/>
                <w:sz w:val="16"/>
                <w:szCs w:val="16"/>
              </w:rPr>
              <w:t>Prima Técnica No salarial Enero.</w:t>
            </w:r>
          </w:p>
        </w:tc>
        <w:tc>
          <w:tcPr>
            <w:tcW w:w="1170" w:type="dxa"/>
          </w:tcPr>
          <w:p w:rsidR="00FB351D" w:rsidRPr="002F3EEE" w:rsidRDefault="00FB351D" w:rsidP="00FB351D">
            <w:pPr>
              <w:spacing w:line="276" w:lineRule="auto"/>
              <w:jc w:val="right"/>
              <w:rPr>
                <w:rFonts w:ascii="Century Gothic" w:hAnsi="Century Gothic"/>
                <w:sz w:val="16"/>
                <w:szCs w:val="16"/>
              </w:rPr>
            </w:pPr>
            <w:r>
              <w:rPr>
                <w:rFonts w:ascii="Century Gothic" w:hAnsi="Century Gothic"/>
                <w:sz w:val="16"/>
                <w:szCs w:val="16"/>
              </w:rPr>
              <w:t>1.861.910</w:t>
            </w:r>
          </w:p>
        </w:tc>
        <w:tc>
          <w:tcPr>
            <w:tcW w:w="1260" w:type="dxa"/>
          </w:tcPr>
          <w:p w:rsidR="00FB351D" w:rsidRPr="002F3EEE" w:rsidRDefault="00FB351D" w:rsidP="00FB351D">
            <w:pPr>
              <w:spacing w:line="276" w:lineRule="auto"/>
              <w:jc w:val="right"/>
              <w:rPr>
                <w:rFonts w:ascii="Century Gothic" w:hAnsi="Century Gothic"/>
                <w:sz w:val="16"/>
                <w:szCs w:val="16"/>
              </w:rPr>
            </w:pPr>
            <w:r>
              <w:rPr>
                <w:rFonts w:ascii="Century Gothic" w:hAnsi="Century Gothic"/>
                <w:sz w:val="16"/>
                <w:szCs w:val="16"/>
              </w:rPr>
              <w:t>1.956.681</w:t>
            </w:r>
          </w:p>
        </w:tc>
        <w:tc>
          <w:tcPr>
            <w:tcW w:w="1620" w:type="dxa"/>
          </w:tcPr>
          <w:p w:rsidR="00FB351D" w:rsidRDefault="00FB351D" w:rsidP="00FB351D">
            <w:pPr>
              <w:jc w:val="right"/>
            </w:pPr>
            <w:r w:rsidRPr="008010D2">
              <w:rPr>
                <w:rFonts w:ascii="Century Gothic" w:hAnsi="Century Gothic"/>
                <w:sz w:val="16"/>
                <w:szCs w:val="16"/>
              </w:rPr>
              <w:t>Aumento 5.09%</w:t>
            </w:r>
          </w:p>
        </w:tc>
      </w:tr>
      <w:tr w:rsidR="00FB351D" w:rsidRPr="002F3EEE" w:rsidTr="0006285C">
        <w:trPr>
          <w:jc w:val="center"/>
        </w:trPr>
        <w:tc>
          <w:tcPr>
            <w:tcW w:w="3145" w:type="dxa"/>
          </w:tcPr>
          <w:p w:rsidR="00FB351D" w:rsidRPr="00AA310E" w:rsidRDefault="00FB351D" w:rsidP="00FB351D">
            <w:r w:rsidRPr="00AA310E">
              <w:rPr>
                <w:rFonts w:ascii="Century Gothic" w:hAnsi="Century Gothic"/>
                <w:b/>
                <w:bCs/>
                <w:sz w:val="16"/>
                <w:szCs w:val="16"/>
              </w:rPr>
              <w:t>Prima Técnica No salarial Febr.</w:t>
            </w:r>
          </w:p>
        </w:tc>
        <w:tc>
          <w:tcPr>
            <w:tcW w:w="1170" w:type="dxa"/>
          </w:tcPr>
          <w:p w:rsidR="00FB351D" w:rsidRPr="002F3EEE" w:rsidRDefault="00FB351D" w:rsidP="00FB351D">
            <w:pPr>
              <w:spacing w:line="276" w:lineRule="auto"/>
              <w:jc w:val="right"/>
              <w:rPr>
                <w:rFonts w:ascii="Century Gothic" w:hAnsi="Century Gothic"/>
                <w:sz w:val="16"/>
                <w:szCs w:val="16"/>
              </w:rPr>
            </w:pPr>
            <w:r>
              <w:rPr>
                <w:rFonts w:ascii="Century Gothic" w:hAnsi="Century Gothic"/>
                <w:sz w:val="16"/>
                <w:szCs w:val="16"/>
              </w:rPr>
              <w:t>1.861.910</w:t>
            </w:r>
          </w:p>
        </w:tc>
        <w:tc>
          <w:tcPr>
            <w:tcW w:w="1260" w:type="dxa"/>
          </w:tcPr>
          <w:p w:rsidR="00FB351D" w:rsidRPr="002F3EEE" w:rsidRDefault="00FB351D" w:rsidP="00FB351D">
            <w:pPr>
              <w:spacing w:line="276" w:lineRule="auto"/>
              <w:jc w:val="right"/>
              <w:rPr>
                <w:rFonts w:ascii="Century Gothic" w:hAnsi="Century Gothic"/>
                <w:sz w:val="16"/>
                <w:szCs w:val="16"/>
              </w:rPr>
            </w:pPr>
            <w:r>
              <w:rPr>
                <w:rFonts w:ascii="Century Gothic" w:hAnsi="Century Gothic"/>
                <w:sz w:val="16"/>
                <w:szCs w:val="16"/>
              </w:rPr>
              <w:t>1.956.681</w:t>
            </w:r>
          </w:p>
        </w:tc>
        <w:tc>
          <w:tcPr>
            <w:tcW w:w="1620" w:type="dxa"/>
          </w:tcPr>
          <w:p w:rsidR="00FB351D" w:rsidRDefault="00FB351D" w:rsidP="00FB351D">
            <w:pPr>
              <w:jc w:val="right"/>
            </w:pPr>
            <w:r w:rsidRPr="008010D2">
              <w:rPr>
                <w:rFonts w:ascii="Century Gothic" w:hAnsi="Century Gothic"/>
                <w:sz w:val="16"/>
                <w:szCs w:val="16"/>
              </w:rPr>
              <w:t>Aumento 5.09%</w:t>
            </w:r>
          </w:p>
        </w:tc>
      </w:tr>
      <w:tr w:rsidR="00FB351D" w:rsidRPr="002F3EEE" w:rsidTr="0006285C">
        <w:trPr>
          <w:jc w:val="center"/>
        </w:trPr>
        <w:tc>
          <w:tcPr>
            <w:tcW w:w="3145" w:type="dxa"/>
          </w:tcPr>
          <w:p w:rsidR="00FB351D" w:rsidRPr="00AA310E" w:rsidRDefault="00FB351D" w:rsidP="00FB351D">
            <w:r w:rsidRPr="00AA310E">
              <w:rPr>
                <w:rFonts w:ascii="Century Gothic" w:hAnsi="Century Gothic"/>
                <w:b/>
                <w:bCs/>
                <w:sz w:val="16"/>
                <w:szCs w:val="16"/>
              </w:rPr>
              <w:t>Prima Técnica No salarial Marzo.</w:t>
            </w:r>
          </w:p>
        </w:tc>
        <w:tc>
          <w:tcPr>
            <w:tcW w:w="1170" w:type="dxa"/>
          </w:tcPr>
          <w:p w:rsidR="00FB351D" w:rsidRPr="002F3EEE" w:rsidRDefault="00FB351D" w:rsidP="00FB351D">
            <w:pPr>
              <w:spacing w:line="276" w:lineRule="auto"/>
              <w:jc w:val="right"/>
              <w:rPr>
                <w:rFonts w:ascii="Century Gothic" w:hAnsi="Century Gothic"/>
                <w:sz w:val="16"/>
                <w:szCs w:val="16"/>
              </w:rPr>
            </w:pPr>
            <w:r>
              <w:rPr>
                <w:rFonts w:ascii="Century Gothic" w:hAnsi="Century Gothic"/>
                <w:sz w:val="16"/>
                <w:szCs w:val="16"/>
              </w:rPr>
              <w:t>1.861.910</w:t>
            </w:r>
          </w:p>
        </w:tc>
        <w:tc>
          <w:tcPr>
            <w:tcW w:w="1260" w:type="dxa"/>
          </w:tcPr>
          <w:p w:rsidR="00FB351D" w:rsidRPr="002F3EEE" w:rsidRDefault="00FB351D" w:rsidP="00FB351D">
            <w:pPr>
              <w:spacing w:line="276" w:lineRule="auto"/>
              <w:jc w:val="right"/>
              <w:rPr>
                <w:rFonts w:ascii="Century Gothic" w:hAnsi="Century Gothic"/>
                <w:sz w:val="16"/>
                <w:szCs w:val="16"/>
              </w:rPr>
            </w:pPr>
            <w:r>
              <w:rPr>
                <w:rFonts w:ascii="Century Gothic" w:hAnsi="Century Gothic"/>
                <w:sz w:val="16"/>
                <w:szCs w:val="16"/>
              </w:rPr>
              <w:t>1.956.681</w:t>
            </w:r>
          </w:p>
        </w:tc>
        <w:tc>
          <w:tcPr>
            <w:tcW w:w="1620" w:type="dxa"/>
          </w:tcPr>
          <w:p w:rsidR="00FB351D" w:rsidRDefault="00FB351D" w:rsidP="00FB351D">
            <w:pPr>
              <w:jc w:val="right"/>
            </w:pPr>
            <w:r w:rsidRPr="008010D2">
              <w:rPr>
                <w:rFonts w:ascii="Century Gothic" w:hAnsi="Century Gothic"/>
                <w:sz w:val="16"/>
                <w:szCs w:val="16"/>
              </w:rPr>
              <w:t>Aumento 5.09%</w:t>
            </w:r>
          </w:p>
        </w:tc>
      </w:tr>
      <w:tr w:rsidR="0006285C" w:rsidRPr="002F3EEE" w:rsidTr="0006285C">
        <w:trPr>
          <w:jc w:val="center"/>
        </w:trPr>
        <w:tc>
          <w:tcPr>
            <w:tcW w:w="3145" w:type="dxa"/>
          </w:tcPr>
          <w:p w:rsidR="0006285C" w:rsidRPr="00765029" w:rsidRDefault="0006285C" w:rsidP="00FB351D">
            <w:pPr>
              <w:rPr>
                <w:rFonts w:ascii="Century Gothic" w:hAnsi="Century Gothic"/>
                <w:b/>
                <w:bCs/>
                <w:sz w:val="16"/>
                <w:szCs w:val="16"/>
                <w:highlight w:val="yellow"/>
              </w:rPr>
            </w:pPr>
            <w:r w:rsidRPr="0006285C">
              <w:rPr>
                <w:rFonts w:ascii="Century Gothic" w:hAnsi="Century Gothic"/>
                <w:b/>
                <w:bCs/>
                <w:sz w:val="16"/>
                <w:szCs w:val="16"/>
                <w:highlight w:val="cyan"/>
              </w:rPr>
              <w:t>Prima técnica Primer Trimestre</w:t>
            </w:r>
          </w:p>
        </w:tc>
        <w:tc>
          <w:tcPr>
            <w:tcW w:w="1170" w:type="dxa"/>
          </w:tcPr>
          <w:p w:rsidR="0006285C" w:rsidRPr="0089306E" w:rsidRDefault="0089306E" w:rsidP="00FB351D">
            <w:pPr>
              <w:spacing w:line="276" w:lineRule="auto"/>
              <w:jc w:val="right"/>
              <w:rPr>
                <w:rFonts w:ascii="Century Gothic" w:hAnsi="Century Gothic"/>
                <w:sz w:val="16"/>
                <w:szCs w:val="16"/>
                <w:highlight w:val="cyan"/>
              </w:rPr>
            </w:pPr>
            <w:r w:rsidRPr="0089306E">
              <w:rPr>
                <w:rFonts w:ascii="Century Gothic" w:hAnsi="Century Gothic"/>
                <w:sz w:val="16"/>
                <w:szCs w:val="16"/>
                <w:highlight w:val="cyan"/>
              </w:rPr>
              <w:t>5.585.730</w:t>
            </w:r>
          </w:p>
        </w:tc>
        <w:tc>
          <w:tcPr>
            <w:tcW w:w="1260" w:type="dxa"/>
          </w:tcPr>
          <w:p w:rsidR="0006285C" w:rsidRPr="0089306E" w:rsidRDefault="0089306E" w:rsidP="00FB351D">
            <w:pPr>
              <w:spacing w:line="276" w:lineRule="auto"/>
              <w:jc w:val="right"/>
              <w:rPr>
                <w:rFonts w:ascii="Century Gothic" w:hAnsi="Century Gothic"/>
                <w:sz w:val="16"/>
                <w:szCs w:val="16"/>
                <w:highlight w:val="cyan"/>
              </w:rPr>
            </w:pPr>
            <w:r w:rsidRPr="0089306E">
              <w:rPr>
                <w:rFonts w:ascii="Century Gothic" w:hAnsi="Century Gothic"/>
                <w:sz w:val="16"/>
                <w:szCs w:val="16"/>
                <w:highlight w:val="cyan"/>
              </w:rPr>
              <w:t>5.870.043</w:t>
            </w:r>
          </w:p>
        </w:tc>
        <w:tc>
          <w:tcPr>
            <w:tcW w:w="1620" w:type="dxa"/>
          </w:tcPr>
          <w:p w:rsidR="0006285C" w:rsidRPr="008010D2" w:rsidRDefault="0006285C" w:rsidP="00FB351D">
            <w:pPr>
              <w:jc w:val="right"/>
              <w:rPr>
                <w:rFonts w:ascii="Century Gothic" w:hAnsi="Century Gothic"/>
                <w:sz w:val="16"/>
                <w:szCs w:val="16"/>
              </w:rPr>
            </w:pP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Bonificaciones por servicios</w:t>
            </w:r>
            <w:r w:rsidR="00BE0B58" w:rsidRPr="00AA310E">
              <w:rPr>
                <w:rFonts w:ascii="Century Gothic" w:hAnsi="Century Gothic"/>
                <w:b/>
                <w:bCs/>
                <w:sz w:val="16"/>
                <w:szCs w:val="16"/>
              </w:rPr>
              <w:t xml:space="preserve"> Enero</w:t>
            </w:r>
          </w:p>
        </w:tc>
        <w:tc>
          <w:tcPr>
            <w:tcW w:w="117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3.879.716</w:t>
            </w:r>
          </w:p>
        </w:tc>
        <w:tc>
          <w:tcPr>
            <w:tcW w:w="126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4.077.194</w:t>
            </w:r>
          </w:p>
        </w:tc>
        <w:tc>
          <w:tcPr>
            <w:tcW w:w="162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Aumento 5.09%</w:t>
            </w: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Bonificaciones por servicios</w:t>
            </w:r>
            <w:r w:rsidR="00BE0B58" w:rsidRPr="00AA310E">
              <w:rPr>
                <w:rFonts w:ascii="Century Gothic" w:hAnsi="Century Gothic"/>
                <w:b/>
                <w:bCs/>
                <w:sz w:val="16"/>
                <w:szCs w:val="16"/>
              </w:rPr>
              <w:t xml:space="preserve"> Feb.</w:t>
            </w:r>
          </w:p>
        </w:tc>
        <w:tc>
          <w:tcPr>
            <w:tcW w:w="117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6.269.255</w:t>
            </w:r>
          </w:p>
        </w:tc>
        <w:tc>
          <w:tcPr>
            <w:tcW w:w="126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6.588.360</w:t>
            </w:r>
          </w:p>
        </w:tc>
        <w:tc>
          <w:tcPr>
            <w:tcW w:w="1620" w:type="dxa"/>
          </w:tcPr>
          <w:p w:rsidR="00904D09" w:rsidRDefault="00904D09" w:rsidP="00904D09">
            <w:pPr>
              <w:spacing w:line="276" w:lineRule="auto"/>
              <w:jc w:val="right"/>
              <w:rPr>
                <w:rFonts w:ascii="Century Gothic" w:hAnsi="Century Gothic"/>
                <w:sz w:val="16"/>
                <w:szCs w:val="16"/>
              </w:rPr>
            </w:pPr>
            <w:r>
              <w:rPr>
                <w:rFonts w:ascii="Century Gothic" w:hAnsi="Century Gothic"/>
                <w:sz w:val="16"/>
                <w:szCs w:val="16"/>
              </w:rPr>
              <w:t>Aumento 5.09%</w:t>
            </w: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Bonificaciones por servicios</w:t>
            </w:r>
            <w:r w:rsidR="00BE0B58" w:rsidRPr="00AA310E">
              <w:rPr>
                <w:rFonts w:ascii="Century Gothic" w:hAnsi="Century Gothic"/>
                <w:b/>
                <w:bCs/>
                <w:sz w:val="16"/>
                <w:szCs w:val="16"/>
              </w:rPr>
              <w:t xml:space="preserve"> Mar.</w:t>
            </w:r>
          </w:p>
        </w:tc>
        <w:tc>
          <w:tcPr>
            <w:tcW w:w="117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858.866</w:t>
            </w:r>
          </w:p>
        </w:tc>
        <w:tc>
          <w:tcPr>
            <w:tcW w:w="1260" w:type="dxa"/>
          </w:tcPr>
          <w:p w:rsidR="00904D09" w:rsidRPr="002F3EEE" w:rsidRDefault="00904D09" w:rsidP="00904D09">
            <w:pPr>
              <w:spacing w:line="276" w:lineRule="auto"/>
              <w:jc w:val="right"/>
              <w:rPr>
                <w:rFonts w:ascii="Century Gothic" w:hAnsi="Century Gothic"/>
                <w:sz w:val="16"/>
                <w:szCs w:val="16"/>
              </w:rPr>
            </w:pPr>
            <w:r>
              <w:rPr>
                <w:rFonts w:ascii="Century Gothic" w:hAnsi="Century Gothic"/>
                <w:sz w:val="16"/>
                <w:szCs w:val="16"/>
              </w:rPr>
              <w:t>902.582</w:t>
            </w:r>
          </w:p>
        </w:tc>
        <w:tc>
          <w:tcPr>
            <w:tcW w:w="1620" w:type="dxa"/>
          </w:tcPr>
          <w:p w:rsidR="00904D09" w:rsidRDefault="00904D09" w:rsidP="00904D09">
            <w:pPr>
              <w:spacing w:line="276" w:lineRule="auto"/>
              <w:jc w:val="right"/>
              <w:rPr>
                <w:rFonts w:ascii="Century Gothic" w:hAnsi="Century Gothic"/>
                <w:sz w:val="16"/>
                <w:szCs w:val="16"/>
              </w:rPr>
            </w:pPr>
            <w:r>
              <w:rPr>
                <w:rFonts w:ascii="Century Gothic" w:hAnsi="Century Gothic"/>
                <w:sz w:val="16"/>
                <w:szCs w:val="16"/>
              </w:rPr>
              <w:t>Aumento 5.09%</w:t>
            </w:r>
          </w:p>
        </w:tc>
      </w:tr>
      <w:tr w:rsidR="0006285C" w:rsidRPr="002F3EEE" w:rsidTr="0006285C">
        <w:trPr>
          <w:jc w:val="center"/>
        </w:trPr>
        <w:tc>
          <w:tcPr>
            <w:tcW w:w="3145" w:type="dxa"/>
          </w:tcPr>
          <w:p w:rsidR="0006285C" w:rsidRPr="00765029" w:rsidRDefault="0006285C" w:rsidP="00904D09">
            <w:pPr>
              <w:spacing w:line="276" w:lineRule="auto"/>
              <w:rPr>
                <w:rFonts w:ascii="Century Gothic" w:hAnsi="Century Gothic"/>
                <w:b/>
                <w:bCs/>
                <w:sz w:val="16"/>
                <w:szCs w:val="16"/>
                <w:highlight w:val="yellow"/>
              </w:rPr>
            </w:pPr>
            <w:r w:rsidRPr="0006285C">
              <w:rPr>
                <w:rFonts w:ascii="Century Gothic" w:hAnsi="Century Gothic"/>
                <w:b/>
                <w:bCs/>
                <w:sz w:val="16"/>
                <w:szCs w:val="16"/>
                <w:highlight w:val="cyan"/>
              </w:rPr>
              <w:t>Bonificación primer trimestre</w:t>
            </w:r>
          </w:p>
        </w:tc>
        <w:tc>
          <w:tcPr>
            <w:tcW w:w="1170" w:type="dxa"/>
          </w:tcPr>
          <w:p w:rsidR="0006285C" w:rsidRPr="0089306E" w:rsidRDefault="0089306E" w:rsidP="00904D09">
            <w:pPr>
              <w:spacing w:line="276" w:lineRule="auto"/>
              <w:jc w:val="right"/>
              <w:rPr>
                <w:rFonts w:ascii="Century Gothic" w:hAnsi="Century Gothic"/>
                <w:sz w:val="16"/>
                <w:szCs w:val="16"/>
                <w:highlight w:val="cyan"/>
              </w:rPr>
            </w:pPr>
            <w:r w:rsidRPr="0089306E">
              <w:rPr>
                <w:rFonts w:ascii="Century Gothic" w:hAnsi="Century Gothic"/>
                <w:sz w:val="16"/>
                <w:szCs w:val="16"/>
                <w:highlight w:val="cyan"/>
              </w:rPr>
              <w:t>11.007.837</w:t>
            </w:r>
          </w:p>
        </w:tc>
        <w:tc>
          <w:tcPr>
            <w:tcW w:w="1260" w:type="dxa"/>
          </w:tcPr>
          <w:p w:rsidR="0006285C" w:rsidRPr="0089306E" w:rsidRDefault="0089306E" w:rsidP="00904D09">
            <w:pPr>
              <w:spacing w:line="276" w:lineRule="auto"/>
              <w:jc w:val="right"/>
              <w:rPr>
                <w:rFonts w:ascii="Century Gothic" w:hAnsi="Century Gothic"/>
                <w:sz w:val="16"/>
                <w:szCs w:val="16"/>
                <w:highlight w:val="cyan"/>
              </w:rPr>
            </w:pPr>
            <w:r w:rsidRPr="0089306E">
              <w:rPr>
                <w:rFonts w:ascii="Century Gothic" w:hAnsi="Century Gothic"/>
                <w:sz w:val="16"/>
                <w:szCs w:val="16"/>
                <w:highlight w:val="cyan"/>
              </w:rPr>
              <w:t>11.568.136</w:t>
            </w:r>
          </w:p>
        </w:tc>
        <w:tc>
          <w:tcPr>
            <w:tcW w:w="1620" w:type="dxa"/>
          </w:tcPr>
          <w:p w:rsidR="0006285C" w:rsidRDefault="0006285C" w:rsidP="00904D09">
            <w:pPr>
              <w:spacing w:line="276" w:lineRule="auto"/>
              <w:jc w:val="right"/>
              <w:rPr>
                <w:rFonts w:ascii="Century Gothic" w:hAnsi="Century Gothic"/>
                <w:sz w:val="16"/>
                <w:szCs w:val="16"/>
              </w:rPr>
            </w:pPr>
          </w:p>
        </w:tc>
      </w:tr>
      <w:tr w:rsidR="00765029" w:rsidRPr="002F3EEE" w:rsidTr="0006285C">
        <w:trPr>
          <w:jc w:val="center"/>
        </w:trPr>
        <w:tc>
          <w:tcPr>
            <w:tcW w:w="3145" w:type="dxa"/>
          </w:tcPr>
          <w:p w:rsidR="00765029" w:rsidRPr="00AA310E" w:rsidRDefault="00765029" w:rsidP="00765029">
            <w:pPr>
              <w:spacing w:line="276" w:lineRule="auto"/>
              <w:rPr>
                <w:rFonts w:ascii="Century Gothic" w:hAnsi="Century Gothic"/>
                <w:b/>
                <w:bCs/>
                <w:sz w:val="16"/>
                <w:szCs w:val="16"/>
              </w:rPr>
            </w:pPr>
            <w:r w:rsidRPr="00AA310E">
              <w:rPr>
                <w:rFonts w:ascii="Century Gothic" w:hAnsi="Century Gothic"/>
                <w:b/>
                <w:bCs/>
                <w:sz w:val="16"/>
                <w:szCs w:val="16"/>
              </w:rPr>
              <w:t>Subsidio de Alimentación Enero</w:t>
            </w:r>
          </w:p>
        </w:tc>
        <w:tc>
          <w:tcPr>
            <w:tcW w:w="1170" w:type="dxa"/>
          </w:tcPr>
          <w:p w:rsidR="00765029" w:rsidRPr="002F3EEE" w:rsidRDefault="00765029" w:rsidP="00765029">
            <w:pPr>
              <w:spacing w:line="276" w:lineRule="auto"/>
              <w:jc w:val="right"/>
              <w:rPr>
                <w:rFonts w:ascii="Century Gothic" w:hAnsi="Century Gothic"/>
                <w:sz w:val="16"/>
                <w:szCs w:val="16"/>
              </w:rPr>
            </w:pPr>
            <w:r>
              <w:rPr>
                <w:rFonts w:ascii="Century Gothic" w:hAnsi="Century Gothic"/>
                <w:sz w:val="16"/>
                <w:szCs w:val="16"/>
              </w:rPr>
              <w:t>458.040</w:t>
            </w:r>
          </w:p>
        </w:tc>
        <w:tc>
          <w:tcPr>
            <w:tcW w:w="1260" w:type="dxa"/>
          </w:tcPr>
          <w:p w:rsidR="00765029" w:rsidRPr="002F3EEE" w:rsidRDefault="00765029" w:rsidP="00765029">
            <w:pPr>
              <w:spacing w:line="276" w:lineRule="auto"/>
              <w:jc w:val="right"/>
              <w:rPr>
                <w:rFonts w:ascii="Century Gothic" w:hAnsi="Century Gothic"/>
                <w:sz w:val="16"/>
                <w:szCs w:val="16"/>
              </w:rPr>
            </w:pPr>
            <w:r>
              <w:rPr>
                <w:rFonts w:ascii="Century Gothic" w:hAnsi="Century Gothic"/>
                <w:sz w:val="16"/>
                <w:szCs w:val="16"/>
              </w:rPr>
              <w:t>481.360</w:t>
            </w:r>
          </w:p>
        </w:tc>
        <w:tc>
          <w:tcPr>
            <w:tcW w:w="1620" w:type="dxa"/>
          </w:tcPr>
          <w:p w:rsidR="00765029" w:rsidRDefault="00765029" w:rsidP="00765029">
            <w:pPr>
              <w:jc w:val="right"/>
            </w:pPr>
            <w:r w:rsidRPr="00A948E9">
              <w:rPr>
                <w:rFonts w:ascii="Century Gothic" w:hAnsi="Century Gothic"/>
                <w:sz w:val="16"/>
                <w:szCs w:val="16"/>
              </w:rPr>
              <w:t>Aumento 5.09%</w:t>
            </w:r>
          </w:p>
        </w:tc>
      </w:tr>
      <w:tr w:rsidR="00765029" w:rsidRPr="002F3EEE" w:rsidTr="0006285C">
        <w:trPr>
          <w:jc w:val="center"/>
        </w:trPr>
        <w:tc>
          <w:tcPr>
            <w:tcW w:w="3145" w:type="dxa"/>
          </w:tcPr>
          <w:p w:rsidR="00765029" w:rsidRPr="00AA310E" w:rsidRDefault="00765029" w:rsidP="00765029">
            <w:pPr>
              <w:spacing w:line="276" w:lineRule="auto"/>
              <w:rPr>
                <w:rFonts w:ascii="Century Gothic" w:hAnsi="Century Gothic"/>
                <w:b/>
                <w:bCs/>
                <w:sz w:val="16"/>
                <w:szCs w:val="16"/>
              </w:rPr>
            </w:pPr>
            <w:r w:rsidRPr="00AA310E">
              <w:rPr>
                <w:rFonts w:ascii="Century Gothic" w:hAnsi="Century Gothic"/>
                <w:b/>
                <w:bCs/>
                <w:sz w:val="16"/>
                <w:szCs w:val="16"/>
              </w:rPr>
              <w:t>Subsidio de Alimentación Febrero</w:t>
            </w:r>
          </w:p>
        </w:tc>
        <w:tc>
          <w:tcPr>
            <w:tcW w:w="1170" w:type="dxa"/>
          </w:tcPr>
          <w:p w:rsidR="00765029" w:rsidRPr="002F3EEE" w:rsidRDefault="00765029" w:rsidP="00765029">
            <w:pPr>
              <w:spacing w:line="276" w:lineRule="auto"/>
              <w:jc w:val="right"/>
              <w:rPr>
                <w:rFonts w:ascii="Century Gothic" w:hAnsi="Century Gothic"/>
                <w:sz w:val="16"/>
                <w:szCs w:val="16"/>
              </w:rPr>
            </w:pPr>
            <w:r>
              <w:rPr>
                <w:rFonts w:ascii="Century Gothic" w:hAnsi="Century Gothic"/>
                <w:sz w:val="16"/>
                <w:szCs w:val="16"/>
              </w:rPr>
              <w:t>452.533</w:t>
            </w:r>
          </w:p>
        </w:tc>
        <w:tc>
          <w:tcPr>
            <w:tcW w:w="1260" w:type="dxa"/>
          </w:tcPr>
          <w:p w:rsidR="00765029" w:rsidRPr="002F3EEE" w:rsidRDefault="00765029" w:rsidP="00765029">
            <w:pPr>
              <w:spacing w:line="276" w:lineRule="auto"/>
              <w:jc w:val="right"/>
              <w:rPr>
                <w:rFonts w:ascii="Century Gothic" w:hAnsi="Century Gothic"/>
                <w:sz w:val="16"/>
                <w:szCs w:val="16"/>
              </w:rPr>
            </w:pPr>
            <w:r>
              <w:rPr>
                <w:rFonts w:ascii="Century Gothic" w:hAnsi="Century Gothic"/>
                <w:sz w:val="16"/>
                <w:szCs w:val="16"/>
              </w:rPr>
              <w:t>481.360</w:t>
            </w:r>
          </w:p>
        </w:tc>
        <w:tc>
          <w:tcPr>
            <w:tcW w:w="1620" w:type="dxa"/>
          </w:tcPr>
          <w:p w:rsidR="00765029" w:rsidRDefault="00765029" w:rsidP="00765029">
            <w:pPr>
              <w:jc w:val="right"/>
            </w:pPr>
            <w:r>
              <w:rPr>
                <w:rFonts w:ascii="Century Gothic" w:hAnsi="Century Gothic"/>
                <w:sz w:val="16"/>
                <w:szCs w:val="16"/>
              </w:rPr>
              <w:t>Aumento 6.37</w:t>
            </w:r>
            <w:r w:rsidRPr="00A948E9">
              <w:rPr>
                <w:rFonts w:ascii="Century Gothic" w:hAnsi="Century Gothic"/>
                <w:sz w:val="16"/>
                <w:szCs w:val="16"/>
              </w:rPr>
              <w:t>%</w:t>
            </w:r>
          </w:p>
        </w:tc>
      </w:tr>
      <w:tr w:rsidR="00765029" w:rsidRPr="002F3EEE" w:rsidTr="0006285C">
        <w:trPr>
          <w:jc w:val="center"/>
        </w:trPr>
        <w:tc>
          <w:tcPr>
            <w:tcW w:w="3145" w:type="dxa"/>
          </w:tcPr>
          <w:p w:rsidR="00765029" w:rsidRPr="00AA310E" w:rsidRDefault="00765029" w:rsidP="00765029">
            <w:pPr>
              <w:spacing w:line="276" w:lineRule="auto"/>
              <w:rPr>
                <w:rFonts w:ascii="Century Gothic" w:hAnsi="Century Gothic"/>
                <w:b/>
                <w:bCs/>
                <w:sz w:val="16"/>
                <w:szCs w:val="16"/>
              </w:rPr>
            </w:pPr>
            <w:r w:rsidRPr="00AA310E">
              <w:rPr>
                <w:rFonts w:ascii="Century Gothic" w:hAnsi="Century Gothic"/>
                <w:b/>
                <w:bCs/>
                <w:sz w:val="16"/>
                <w:szCs w:val="16"/>
              </w:rPr>
              <w:t>Subsidio de Alimentación Marzo</w:t>
            </w:r>
          </w:p>
        </w:tc>
        <w:tc>
          <w:tcPr>
            <w:tcW w:w="1170" w:type="dxa"/>
          </w:tcPr>
          <w:p w:rsidR="00765029" w:rsidRPr="002F3EEE" w:rsidRDefault="00765029" w:rsidP="00765029">
            <w:pPr>
              <w:spacing w:line="276" w:lineRule="auto"/>
              <w:jc w:val="right"/>
              <w:rPr>
                <w:rFonts w:ascii="Century Gothic" w:hAnsi="Century Gothic"/>
                <w:sz w:val="16"/>
                <w:szCs w:val="16"/>
              </w:rPr>
            </w:pPr>
            <w:r>
              <w:rPr>
                <w:rFonts w:ascii="Century Gothic" w:hAnsi="Century Gothic"/>
                <w:sz w:val="16"/>
                <w:szCs w:val="16"/>
              </w:rPr>
              <w:t>421.190</w:t>
            </w:r>
          </w:p>
        </w:tc>
        <w:tc>
          <w:tcPr>
            <w:tcW w:w="1260" w:type="dxa"/>
          </w:tcPr>
          <w:p w:rsidR="00765029" w:rsidRPr="002F3EEE" w:rsidRDefault="00765029" w:rsidP="00765029">
            <w:pPr>
              <w:spacing w:line="276" w:lineRule="auto"/>
              <w:jc w:val="right"/>
              <w:rPr>
                <w:rFonts w:ascii="Century Gothic" w:hAnsi="Century Gothic"/>
                <w:sz w:val="16"/>
                <w:szCs w:val="16"/>
              </w:rPr>
            </w:pPr>
            <w:r>
              <w:rPr>
                <w:rFonts w:ascii="Century Gothic" w:hAnsi="Century Gothic"/>
                <w:sz w:val="16"/>
                <w:szCs w:val="16"/>
              </w:rPr>
              <w:t>445.258</w:t>
            </w:r>
          </w:p>
        </w:tc>
        <w:tc>
          <w:tcPr>
            <w:tcW w:w="1620" w:type="dxa"/>
          </w:tcPr>
          <w:p w:rsidR="00765029" w:rsidRDefault="00765029" w:rsidP="00765029">
            <w:pPr>
              <w:jc w:val="right"/>
            </w:pPr>
            <w:r>
              <w:rPr>
                <w:rFonts w:ascii="Century Gothic" w:hAnsi="Century Gothic"/>
                <w:sz w:val="16"/>
                <w:szCs w:val="16"/>
              </w:rPr>
              <w:t>Aumento 5.71</w:t>
            </w:r>
            <w:r w:rsidRPr="00A948E9">
              <w:rPr>
                <w:rFonts w:ascii="Century Gothic" w:hAnsi="Century Gothic"/>
                <w:sz w:val="16"/>
                <w:szCs w:val="16"/>
              </w:rPr>
              <w:t>%</w:t>
            </w:r>
          </w:p>
        </w:tc>
      </w:tr>
      <w:tr w:rsidR="0006285C" w:rsidRPr="002F3EEE" w:rsidTr="0006285C">
        <w:trPr>
          <w:jc w:val="center"/>
        </w:trPr>
        <w:tc>
          <w:tcPr>
            <w:tcW w:w="3145" w:type="dxa"/>
          </w:tcPr>
          <w:p w:rsidR="0006285C" w:rsidRPr="002860C0" w:rsidRDefault="0006285C" w:rsidP="00765029">
            <w:pPr>
              <w:spacing w:line="276" w:lineRule="auto"/>
              <w:rPr>
                <w:rFonts w:ascii="Century Gothic" w:hAnsi="Century Gothic"/>
                <w:b/>
                <w:bCs/>
                <w:sz w:val="16"/>
                <w:szCs w:val="16"/>
                <w:highlight w:val="yellow"/>
              </w:rPr>
            </w:pPr>
            <w:r w:rsidRPr="0006285C">
              <w:rPr>
                <w:rFonts w:ascii="Century Gothic" w:hAnsi="Century Gothic"/>
                <w:b/>
                <w:bCs/>
                <w:sz w:val="16"/>
                <w:szCs w:val="16"/>
                <w:highlight w:val="cyan"/>
              </w:rPr>
              <w:t>Subsidio de alimentación Primer Trim.</w:t>
            </w:r>
          </w:p>
        </w:tc>
        <w:tc>
          <w:tcPr>
            <w:tcW w:w="1170" w:type="dxa"/>
          </w:tcPr>
          <w:p w:rsidR="0006285C" w:rsidRPr="0089306E" w:rsidRDefault="0089306E" w:rsidP="00765029">
            <w:pPr>
              <w:spacing w:line="276" w:lineRule="auto"/>
              <w:jc w:val="right"/>
              <w:rPr>
                <w:rFonts w:ascii="Century Gothic" w:hAnsi="Century Gothic"/>
                <w:sz w:val="16"/>
                <w:szCs w:val="16"/>
                <w:highlight w:val="cyan"/>
              </w:rPr>
            </w:pPr>
            <w:r w:rsidRPr="0089306E">
              <w:rPr>
                <w:rFonts w:ascii="Century Gothic" w:hAnsi="Century Gothic"/>
                <w:sz w:val="16"/>
                <w:szCs w:val="16"/>
                <w:highlight w:val="cyan"/>
              </w:rPr>
              <w:t>1.331.763</w:t>
            </w:r>
          </w:p>
        </w:tc>
        <w:tc>
          <w:tcPr>
            <w:tcW w:w="1260" w:type="dxa"/>
          </w:tcPr>
          <w:p w:rsidR="0006285C" w:rsidRPr="0089306E" w:rsidRDefault="0089306E" w:rsidP="00765029">
            <w:pPr>
              <w:spacing w:line="276" w:lineRule="auto"/>
              <w:jc w:val="right"/>
              <w:rPr>
                <w:rFonts w:ascii="Century Gothic" w:hAnsi="Century Gothic"/>
                <w:sz w:val="16"/>
                <w:szCs w:val="16"/>
                <w:highlight w:val="cyan"/>
              </w:rPr>
            </w:pPr>
            <w:r w:rsidRPr="0089306E">
              <w:rPr>
                <w:rFonts w:ascii="Century Gothic" w:hAnsi="Century Gothic"/>
                <w:sz w:val="16"/>
                <w:szCs w:val="16"/>
                <w:highlight w:val="cyan"/>
              </w:rPr>
              <w:t>1.407.978</w:t>
            </w:r>
          </w:p>
        </w:tc>
        <w:tc>
          <w:tcPr>
            <w:tcW w:w="1620" w:type="dxa"/>
          </w:tcPr>
          <w:p w:rsidR="0006285C" w:rsidRDefault="0006285C" w:rsidP="00765029">
            <w:pPr>
              <w:jc w:val="right"/>
              <w:rPr>
                <w:rFonts w:ascii="Century Gothic" w:hAnsi="Century Gothic"/>
                <w:sz w:val="16"/>
                <w:szCs w:val="16"/>
              </w:rPr>
            </w:pP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Auxilio de Transporte</w:t>
            </w:r>
            <w:r w:rsidR="00FB351D" w:rsidRPr="00AA310E">
              <w:rPr>
                <w:rFonts w:ascii="Century Gothic" w:hAnsi="Century Gothic"/>
                <w:b/>
                <w:bCs/>
                <w:sz w:val="16"/>
                <w:szCs w:val="16"/>
              </w:rPr>
              <w:t xml:space="preserve"> Enero</w:t>
            </w:r>
          </w:p>
        </w:tc>
        <w:tc>
          <w:tcPr>
            <w:tcW w:w="1170" w:type="dxa"/>
          </w:tcPr>
          <w:p w:rsidR="00904D09" w:rsidRPr="002F3EEE" w:rsidRDefault="00FB351D" w:rsidP="00904D09">
            <w:pPr>
              <w:spacing w:line="276" w:lineRule="auto"/>
              <w:jc w:val="right"/>
              <w:rPr>
                <w:rFonts w:ascii="Century Gothic" w:hAnsi="Century Gothic"/>
                <w:sz w:val="16"/>
                <w:szCs w:val="16"/>
              </w:rPr>
            </w:pPr>
            <w:r>
              <w:rPr>
                <w:rFonts w:ascii="Century Gothic" w:hAnsi="Century Gothic"/>
                <w:sz w:val="16"/>
                <w:szCs w:val="16"/>
              </w:rPr>
              <w:t>441.055</w:t>
            </w:r>
          </w:p>
        </w:tc>
        <w:tc>
          <w:tcPr>
            <w:tcW w:w="1260" w:type="dxa"/>
          </w:tcPr>
          <w:p w:rsidR="00904D09" w:rsidRPr="002F3EEE" w:rsidRDefault="00FB351D" w:rsidP="00904D09">
            <w:pPr>
              <w:spacing w:line="276" w:lineRule="auto"/>
              <w:jc w:val="right"/>
              <w:rPr>
                <w:rFonts w:ascii="Century Gothic" w:hAnsi="Century Gothic"/>
                <w:sz w:val="16"/>
                <w:szCs w:val="16"/>
              </w:rPr>
            </w:pPr>
            <w:r>
              <w:rPr>
                <w:rFonts w:ascii="Century Gothic" w:hAnsi="Century Gothic"/>
                <w:sz w:val="16"/>
                <w:szCs w:val="16"/>
              </w:rPr>
              <w:t>485.160</w:t>
            </w:r>
          </w:p>
        </w:tc>
        <w:tc>
          <w:tcPr>
            <w:tcW w:w="1620" w:type="dxa"/>
          </w:tcPr>
          <w:p w:rsidR="00904D09" w:rsidRPr="002F3EEE" w:rsidRDefault="00FB351D" w:rsidP="00904D09">
            <w:pPr>
              <w:spacing w:line="276" w:lineRule="auto"/>
              <w:jc w:val="right"/>
              <w:rPr>
                <w:rFonts w:ascii="Century Gothic" w:hAnsi="Century Gothic"/>
                <w:sz w:val="16"/>
                <w:szCs w:val="16"/>
              </w:rPr>
            </w:pPr>
            <w:r>
              <w:rPr>
                <w:rFonts w:ascii="Century Gothic" w:hAnsi="Century Gothic"/>
                <w:sz w:val="16"/>
                <w:szCs w:val="16"/>
              </w:rPr>
              <w:t>Aumento 10.02</w:t>
            </w:r>
            <w:r w:rsidRPr="00A948E9">
              <w:rPr>
                <w:rFonts w:ascii="Century Gothic" w:hAnsi="Century Gothic"/>
                <w:sz w:val="16"/>
                <w:szCs w:val="16"/>
              </w:rPr>
              <w:t>%</w:t>
            </w:r>
          </w:p>
        </w:tc>
      </w:tr>
      <w:tr w:rsidR="00FB351D" w:rsidRPr="002F3EEE" w:rsidTr="0006285C">
        <w:trPr>
          <w:jc w:val="center"/>
        </w:trPr>
        <w:tc>
          <w:tcPr>
            <w:tcW w:w="3145" w:type="dxa"/>
          </w:tcPr>
          <w:p w:rsidR="00FB351D" w:rsidRPr="00AA310E" w:rsidRDefault="00FB351D" w:rsidP="00FB351D">
            <w:pPr>
              <w:spacing w:line="276" w:lineRule="auto"/>
              <w:rPr>
                <w:rFonts w:ascii="Century Gothic" w:hAnsi="Century Gothic"/>
                <w:b/>
                <w:bCs/>
                <w:sz w:val="16"/>
                <w:szCs w:val="16"/>
              </w:rPr>
            </w:pPr>
            <w:r w:rsidRPr="00AA310E">
              <w:rPr>
                <w:rFonts w:ascii="Century Gothic" w:hAnsi="Century Gothic"/>
                <w:b/>
                <w:bCs/>
                <w:sz w:val="16"/>
                <w:szCs w:val="16"/>
              </w:rPr>
              <w:t>Auxilio de Transporte Febrero</w:t>
            </w:r>
          </w:p>
        </w:tc>
        <w:tc>
          <w:tcPr>
            <w:tcW w:w="1170" w:type="dxa"/>
          </w:tcPr>
          <w:p w:rsidR="00FB351D" w:rsidRPr="002F3EEE" w:rsidRDefault="00FB351D" w:rsidP="00FB351D">
            <w:pPr>
              <w:spacing w:line="276" w:lineRule="auto"/>
              <w:jc w:val="right"/>
              <w:rPr>
                <w:rFonts w:ascii="Century Gothic" w:hAnsi="Century Gothic"/>
                <w:sz w:val="16"/>
                <w:szCs w:val="16"/>
              </w:rPr>
            </w:pPr>
            <w:r>
              <w:rPr>
                <w:rFonts w:ascii="Century Gothic" w:hAnsi="Century Gothic"/>
                <w:sz w:val="16"/>
                <w:szCs w:val="16"/>
              </w:rPr>
              <w:t>364.605</w:t>
            </w:r>
          </w:p>
        </w:tc>
        <w:tc>
          <w:tcPr>
            <w:tcW w:w="1260" w:type="dxa"/>
          </w:tcPr>
          <w:p w:rsidR="00FB351D" w:rsidRDefault="00FB351D" w:rsidP="00FB351D">
            <w:pPr>
              <w:jc w:val="right"/>
            </w:pPr>
            <w:r w:rsidRPr="001A2033">
              <w:rPr>
                <w:rFonts w:ascii="Century Gothic" w:hAnsi="Century Gothic"/>
                <w:sz w:val="16"/>
                <w:szCs w:val="16"/>
              </w:rPr>
              <w:t>485.160</w:t>
            </w:r>
          </w:p>
        </w:tc>
        <w:tc>
          <w:tcPr>
            <w:tcW w:w="1620" w:type="dxa"/>
          </w:tcPr>
          <w:p w:rsidR="00FB351D" w:rsidRDefault="00FB351D" w:rsidP="00FB351D">
            <w:pPr>
              <w:spacing w:line="276" w:lineRule="auto"/>
              <w:jc w:val="right"/>
              <w:rPr>
                <w:rFonts w:ascii="Century Gothic" w:hAnsi="Century Gothic"/>
                <w:sz w:val="16"/>
                <w:szCs w:val="16"/>
              </w:rPr>
            </w:pPr>
            <w:r>
              <w:rPr>
                <w:rFonts w:ascii="Century Gothic" w:hAnsi="Century Gothic"/>
                <w:sz w:val="16"/>
                <w:szCs w:val="16"/>
              </w:rPr>
              <w:t>Aumento 33.10</w:t>
            </w:r>
            <w:r w:rsidRPr="00A948E9">
              <w:rPr>
                <w:rFonts w:ascii="Century Gothic" w:hAnsi="Century Gothic"/>
                <w:sz w:val="16"/>
                <w:szCs w:val="16"/>
              </w:rPr>
              <w:t>%</w:t>
            </w:r>
          </w:p>
        </w:tc>
      </w:tr>
      <w:tr w:rsidR="00FB351D" w:rsidRPr="002F3EEE" w:rsidTr="0006285C">
        <w:trPr>
          <w:jc w:val="center"/>
        </w:trPr>
        <w:tc>
          <w:tcPr>
            <w:tcW w:w="3145" w:type="dxa"/>
          </w:tcPr>
          <w:p w:rsidR="00FB351D" w:rsidRPr="00AA310E" w:rsidRDefault="00FB351D" w:rsidP="00FB351D">
            <w:pPr>
              <w:spacing w:line="276" w:lineRule="auto"/>
              <w:rPr>
                <w:rFonts w:ascii="Century Gothic" w:hAnsi="Century Gothic"/>
                <w:b/>
                <w:bCs/>
                <w:sz w:val="16"/>
                <w:szCs w:val="16"/>
              </w:rPr>
            </w:pPr>
            <w:r w:rsidRPr="00AA310E">
              <w:rPr>
                <w:rFonts w:ascii="Century Gothic" w:hAnsi="Century Gothic"/>
                <w:b/>
                <w:bCs/>
                <w:sz w:val="16"/>
                <w:szCs w:val="16"/>
              </w:rPr>
              <w:t>Auxilio de Transporte Marzo</w:t>
            </w:r>
          </w:p>
        </w:tc>
        <w:tc>
          <w:tcPr>
            <w:tcW w:w="1170" w:type="dxa"/>
          </w:tcPr>
          <w:p w:rsidR="00FB351D" w:rsidRPr="002F3EEE" w:rsidRDefault="00FB351D" w:rsidP="00FB351D">
            <w:pPr>
              <w:spacing w:line="276" w:lineRule="auto"/>
              <w:jc w:val="right"/>
              <w:rPr>
                <w:rFonts w:ascii="Century Gothic" w:hAnsi="Century Gothic"/>
                <w:sz w:val="16"/>
                <w:szCs w:val="16"/>
              </w:rPr>
            </w:pPr>
            <w:r>
              <w:rPr>
                <w:rFonts w:ascii="Century Gothic" w:hAnsi="Century Gothic"/>
                <w:sz w:val="16"/>
                <w:szCs w:val="16"/>
              </w:rPr>
              <w:t>352.844</w:t>
            </w:r>
          </w:p>
        </w:tc>
        <w:tc>
          <w:tcPr>
            <w:tcW w:w="1260" w:type="dxa"/>
          </w:tcPr>
          <w:p w:rsidR="00FB351D" w:rsidRDefault="00FB351D" w:rsidP="00FB351D">
            <w:pPr>
              <w:jc w:val="right"/>
            </w:pPr>
            <w:r w:rsidRPr="001A2033">
              <w:rPr>
                <w:rFonts w:ascii="Century Gothic" w:hAnsi="Century Gothic"/>
                <w:sz w:val="16"/>
                <w:szCs w:val="16"/>
              </w:rPr>
              <w:t>485.160</w:t>
            </w:r>
          </w:p>
        </w:tc>
        <w:tc>
          <w:tcPr>
            <w:tcW w:w="1620" w:type="dxa"/>
          </w:tcPr>
          <w:p w:rsidR="00FB351D" w:rsidRDefault="00FB351D" w:rsidP="00FB351D">
            <w:pPr>
              <w:spacing w:line="276" w:lineRule="auto"/>
              <w:jc w:val="right"/>
              <w:rPr>
                <w:rFonts w:ascii="Century Gothic" w:hAnsi="Century Gothic"/>
                <w:sz w:val="16"/>
                <w:szCs w:val="16"/>
              </w:rPr>
            </w:pPr>
            <w:r>
              <w:rPr>
                <w:rFonts w:ascii="Century Gothic" w:hAnsi="Century Gothic"/>
                <w:sz w:val="16"/>
                <w:szCs w:val="16"/>
              </w:rPr>
              <w:t>Aumento 37.50</w:t>
            </w:r>
            <w:r w:rsidRPr="00A948E9">
              <w:rPr>
                <w:rFonts w:ascii="Century Gothic" w:hAnsi="Century Gothic"/>
                <w:sz w:val="16"/>
                <w:szCs w:val="16"/>
              </w:rPr>
              <w:t>%</w:t>
            </w:r>
          </w:p>
        </w:tc>
      </w:tr>
      <w:tr w:rsidR="0006285C" w:rsidRPr="002F3EEE" w:rsidTr="0006285C">
        <w:trPr>
          <w:jc w:val="center"/>
        </w:trPr>
        <w:tc>
          <w:tcPr>
            <w:tcW w:w="3145" w:type="dxa"/>
          </w:tcPr>
          <w:p w:rsidR="0006285C" w:rsidRPr="00FB351D" w:rsidRDefault="0006285C" w:rsidP="00FB351D">
            <w:pPr>
              <w:spacing w:line="276" w:lineRule="auto"/>
              <w:rPr>
                <w:rFonts w:ascii="Century Gothic" w:hAnsi="Century Gothic"/>
                <w:b/>
                <w:bCs/>
                <w:sz w:val="16"/>
                <w:szCs w:val="16"/>
                <w:highlight w:val="yellow"/>
              </w:rPr>
            </w:pPr>
            <w:r w:rsidRPr="0006285C">
              <w:rPr>
                <w:rFonts w:ascii="Century Gothic" w:hAnsi="Century Gothic"/>
                <w:b/>
                <w:bCs/>
                <w:sz w:val="16"/>
                <w:szCs w:val="16"/>
                <w:highlight w:val="cyan"/>
              </w:rPr>
              <w:t>Auxilio Transporte Primer Trimestre.</w:t>
            </w:r>
          </w:p>
        </w:tc>
        <w:tc>
          <w:tcPr>
            <w:tcW w:w="1170" w:type="dxa"/>
          </w:tcPr>
          <w:p w:rsidR="0006285C" w:rsidRPr="00467F4D" w:rsidRDefault="0089306E" w:rsidP="00FB351D">
            <w:pPr>
              <w:spacing w:line="276" w:lineRule="auto"/>
              <w:jc w:val="right"/>
              <w:rPr>
                <w:rFonts w:ascii="Century Gothic" w:hAnsi="Century Gothic"/>
                <w:sz w:val="16"/>
                <w:szCs w:val="16"/>
                <w:highlight w:val="cyan"/>
              </w:rPr>
            </w:pPr>
            <w:r w:rsidRPr="00467F4D">
              <w:rPr>
                <w:rFonts w:ascii="Century Gothic" w:hAnsi="Century Gothic"/>
                <w:sz w:val="16"/>
                <w:szCs w:val="16"/>
                <w:highlight w:val="cyan"/>
              </w:rPr>
              <w:t>1.158.504</w:t>
            </w:r>
          </w:p>
        </w:tc>
        <w:tc>
          <w:tcPr>
            <w:tcW w:w="1260" w:type="dxa"/>
          </w:tcPr>
          <w:p w:rsidR="0006285C" w:rsidRPr="00467F4D" w:rsidRDefault="0089306E" w:rsidP="00FB351D">
            <w:pPr>
              <w:jc w:val="right"/>
              <w:rPr>
                <w:rFonts w:ascii="Century Gothic" w:hAnsi="Century Gothic"/>
                <w:sz w:val="16"/>
                <w:szCs w:val="16"/>
                <w:highlight w:val="cyan"/>
              </w:rPr>
            </w:pPr>
            <w:r w:rsidRPr="00467F4D">
              <w:rPr>
                <w:rFonts w:ascii="Century Gothic" w:hAnsi="Century Gothic"/>
                <w:sz w:val="16"/>
                <w:szCs w:val="16"/>
                <w:highlight w:val="cyan"/>
              </w:rPr>
              <w:t>1.455.</w:t>
            </w:r>
            <w:r w:rsidR="00467F4D" w:rsidRPr="00467F4D">
              <w:rPr>
                <w:rFonts w:ascii="Century Gothic" w:hAnsi="Century Gothic"/>
                <w:sz w:val="16"/>
                <w:szCs w:val="16"/>
                <w:highlight w:val="cyan"/>
              </w:rPr>
              <w:t>480</w:t>
            </w:r>
          </w:p>
        </w:tc>
        <w:tc>
          <w:tcPr>
            <w:tcW w:w="1620" w:type="dxa"/>
          </w:tcPr>
          <w:p w:rsidR="0006285C" w:rsidRDefault="0006285C" w:rsidP="00FB351D">
            <w:pPr>
              <w:spacing w:line="276" w:lineRule="auto"/>
              <w:jc w:val="right"/>
              <w:rPr>
                <w:rFonts w:ascii="Century Gothic" w:hAnsi="Century Gothic"/>
                <w:sz w:val="16"/>
                <w:szCs w:val="16"/>
              </w:rPr>
            </w:pP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Prima de Vacaciones</w:t>
            </w:r>
            <w:r w:rsidR="00765029" w:rsidRPr="00AA310E">
              <w:rPr>
                <w:rFonts w:ascii="Century Gothic" w:hAnsi="Century Gothic"/>
                <w:b/>
                <w:bCs/>
                <w:sz w:val="16"/>
                <w:szCs w:val="16"/>
              </w:rPr>
              <w:t xml:space="preserve"> Enero</w:t>
            </w:r>
          </w:p>
        </w:tc>
        <w:tc>
          <w:tcPr>
            <w:tcW w:w="1170" w:type="dxa"/>
          </w:tcPr>
          <w:p w:rsidR="00904D09" w:rsidRDefault="00765029" w:rsidP="00904D09">
            <w:pPr>
              <w:spacing w:line="276" w:lineRule="auto"/>
              <w:jc w:val="right"/>
              <w:rPr>
                <w:rFonts w:ascii="Century Gothic" w:hAnsi="Century Gothic"/>
                <w:sz w:val="16"/>
                <w:szCs w:val="16"/>
              </w:rPr>
            </w:pPr>
            <w:r>
              <w:rPr>
                <w:rFonts w:ascii="Century Gothic" w:hAnsi="Century Gothic"/>
                <w:sz w:val="16"/>
                <w:szCs w:val="16"/>
              </w:rPr>
              <w:t>0</w:t>
            </w:r>
          </w:p>
        </w:tc>
        <w:tc>
          <w:tcPr>
            <w:tcW w:w="1260" w:type="dxa"/>
          </w:tcPr>
          <w:p w:rsidR="00904D09" w:rsidRDefault="00765029" w:rsidP="00904D09">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904D09" w:rsidRDefault="00765029" w:rsidP="00904D09">
            <w:pPr>
              <w:spacing w:line="276" w:lineRule="auto"/>
              <w:jc w:val="right"/>
              <w:rPr>
                <w:rFonts w:ascii="Century Gothic" w:hAnsi="Century Gothic"/>
                <w:sz w:val="16"/>
                <w:szCs w:val="16"/>
              </w:rPr>
            </w:pPr>
            <w:r>
              <w:rPr>
                <w:rFonts w:ascii="Century Gothic" w:hAnsi="Century Gothic"/>
                <w:sz w:val="16"/>
                <w:szCs w:val="16"/>
              </w:rPr>
              <w:t>Estable</w:t>
            </w:r>
          </w:p>
        </w:tc>
      </w:tr>
      <w:tr w:rsidR="00765029" w:rsidRPr="002F3EEE" w:rsidTr="0006285C">
        <w:trPr>
          <w:jc w:val="center"/>
        </w:trPr>
        <w:tc>
          <w:tcPr>
            <w:tcW w:w="3145" w:type="dxa"/>
          </w:tcPr>
          <w:p w:rsidR="00765029" w:rsidRPr="00AA310E" w:rsidRDefault="00765029" w:rsidP="00904D09">
            <w:pPr>
              <w:spacing w:line="276" w:lineRule="auto"/>
              <w:rPr>
                <w:rFonts w:ascii="Century Gothic" w:hAnsi="Century Gothic"/>
                <w:b/>
                <w:bCs/>
                <w:sz w:val="16"/>
                <w:szCs w:val="16"/>
              </w:rPr>
            </w:pPr>
            <w:r w:rsidRPr="00AA310E">
              <w:rPr>
                <w:rFonts w:ascii="Century Gothic" w:hAnsi="Century Gothic"/>
                <w:b/>
                <w:bCs/>
                <w:sz w:val="16"/>
                <w:szCs w:val="16"/>
              </w:rPr>
              <w:t>Prima de Vacaciones Febrero</w:t>
            </w:r>
          </w:p>
        </w:tc>
        <w:tc>
          <w:tcPr>
            <w:tcW w:w="1170" w:type="dxa"/>
          </w:tcPr>
          <w:p w:rsidR="00765029" w:rsidRDefault="00765029" w:rsidP="00904D09">
            <w:pPr>
              <w:spacing w:line="276" w:lineRule="auto"/>
              <w:jc w:val="right"/>
              <w:rPr>
                <w:rFonts w:ascii="Century Gothic" w:hAnsi="Century Gothic"/>
                <w:sz w:val="16"/>
                <w:szCs w:val="16"/>
              </w:rPr>
            </w:pPr>
            <w:r>
              <w:rPr>
                <w:rFonts w:ascii="Century Gothic" w:hAnsi="Century Gothic"/>
                <w:sz w:val="16"/>
                <w:szCs w:val="16"/>
              </w:rPr>
              <w:t>1.148.067</w:t>
            </w:r>
          </w:p>
        </w:tc>
        <w:tc>
          <w:tcPr>
            <w:tcW w:w="1260" w:type="dxa"/>
          </w:tcPr>
          <w:p w:rsidR="00765029" w:rsidRDefault="00765029" w:rsidP="00904D09">
            <w:pPr>
              <w:spacing w:line="276" w:lineRule="auto"/>
              <w:jc w:val="right"/>
              <w:rPr>
                <w:rFonts w:ascii="Century Gothic" w:hAnsi="Century Gothic"/>
                <w:sz w:val="16"/>
                <w:szCs w:val="16"/>
              </w:rPr>
            </w:pPr>
            <w:r>
              <w:rPr>
                <w:rFonts w:ascii="Century Gothic" w:hAnsi="Century Gothic"/>
                <w:sz w:val="16"/>
                <w:szCs w:val="16"/>
              </w:rPr>
              <w:t>1.206.856</w:t>
            </w:r>
          </w:p>
        </w:tc>
        <w:tc>
          <w:tcPr>
            <w:tcW w:w="1620" w:type="dxa"/>
          </w:tcPr>
          <w:p w:rsidR="00765029" w:rsidRDefault="00765029" w:rsidP="00904D09">
            <w:pPr>
              <w:spacing w:line="276" w:lineRule="auto"/>
              <w:jc w:val="right"/>
              <w:rPr>
                <w:rFonts w:ascii="Century Gothic" w:hAnsi="Century Gothic"/>
                <w:sz w:val="16"/>
                <w:szCs w:val="16"/>
              </w:rPr>
            </w:pPr>
            <w:r>
              <w:rPr>
                <w:rFonts w:ascii="Century Gothic" w:hAnsi="Century Gothic"/>
                <w:sz w:val="16"/>
                <w:szCs w:val="16"/>
              </w:rPr>
              <w:t>Aumento 5.12%</w:t>
            </w:r>
          </w:p>
        </w:tc>
      </w:tr>
      <w:tr w:rsidR="00765029" w:rsidRPr="002F3EEE" w:rsidTr="0006285C">
        <w:trPr>
          <w:jc w:val="center"/>
        </w:trPr>
        <w:tc>
          <w:tcPr>
            <w:tcW w:w="3145" w:type="dxa"/>
          </w:tcPr>
          <w:p w:rsidR="00765029" w:rsidRPr="00AA310E" w:rsidRDefault="00765029" w:rsidP="00904D09">
            <w:pPr>
              <w:spacing w:line="276" w:lineRule="auto"/>
              <w:rPr>
                <w:rFonts w:ascii="Century Gothic" w:hAnsi="Century Gothic"/>
                <w:b/>
                <w:bCs/>
                <w:sz w:val="16"/>
                <w:szCs w:val="16"/>
              </w:rPr>
            </w:pPr>
            <w:r w:rsidRPr="00AA310E">
              <w:rPr>
                <w:rFonts w:ascii="Century Gothic" w:hAnsi="Century Gothic"/>
                <w:b/>
                <w:bCs/>
                <w:sz w:val="16"/>
                <w:szCs w:val="16"/>
              </w:rPr>
              <w:t>Prima de Vacaciones Marzo</w:t>
            </w:r>
          </w:p>
        </w:tc>
        <w:tc>
          <w:tcPr>
            <w:tcW w:w="1170" w:type="dxa"/>
          </w:tcPr>
          <w:p w:rsidR="00765029" w:rsidRDefault="00765029" w:rsidP="00904D09">
            <w:pPr>
              <w:spacing w:line="276" w:lineRule="auto"/>
              <w:jc w:val="right"/>
              <w:rPr>
                <w:rFonts w:ascii="Century Gothic" w:hAnsi="Century Gothic"/>
                <w:sz w:val="16"/>
                <w:szCs w:val="16"/>
              </w:rPr>
            </w:pPr>
            <w:r>
              <w:rPr>
                <w:rFonts w:ascii="Century Gothic" w:hAnsi="Century Gothic"/>
                <w:sz w:val="16"/>
                <w:szCs w:val="16"/>
              </w:rPr>
              <w:t>1.636.113</w:t>
            </w:r>
          </w:p>
        </w:tc>
        <w:tc>
          <w:tcPr>
            <w:tcW w:w="1260" w:type="dxa"/>
          </w:tcPr>
          <w:p w:rsidR="00765029" w:rsidRDefault="00765029" w:rsidP="00904D09">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765029" w:rsidRDefault="00765029" w:rsidP="00904D09">
            <w:pPr>
              <w:spacing w:line="276" w:lineRule="auto"/>
              <w:jc w:val="right"/>
              <w:rPr>
                <w:rFonts w:ascii="Century Gothic" w:hAnsi="Century Gothic"/>
                <w:sz w:val="16"/>
                <w:szCs w:val="16"/>
              </w:rPr>
            </w:pPr>
            <w:r>
              <w:rPr>
                <w:rFonts w:ascii="Century Gothic" w:hAnsi="Century Gothic"/>
                <w:sz w:val="16"/>
                <w:szCs w:val="16"/>
              </w:rPr>
              <w:t>Disminuye 100%</w:t>
            </w:r>
          </w:p>
        </w:tc>
      </w:tr>
      <w:tr w:rsidR="0006285C" w:rsidRPr="002F3EEE" w:rsidTr="0006285C">
        <w:trPr>
          <w:jc w:val="center"/>
        </w:trPr>
        <w:tc>
          <w:tcPr>
            <w:tcW w:w="3145" w:type="dxa"/>
          </w:tcPr>
          <w:p w:rsidR="0006285C" w:rsidRPr="00765029" w:rsidRDefault="0006285C" w:rsidP="00904D09">
            <w:pPr>
              <w:spacing w:line="276" w:lineRule="auto"/>
              <w:rPr>
                <w:rFonts w:ascii="Century Gothic" w:hAnsi="Century Gothic"/>
                <w:b/>
                <w:bCs/>
                <w:sz w:val="16"/>
                <w:szCs w:val="16"/>
                <w:highlight w:val="yellow"/>
              </w:rPr>
            </w:pPr>
            <w:r w:rsidRPr="0006285C">
              <w:rPr>
                <w:rFonts w:ascii="Century Gothic" w:hAnsi="Century Gothic"/>
                <w:b/>
                <w:bCs/>
                <w:sz w:val="16"/>
                <w:szCs w:val="16"/>
                <w:highlight w:val="cyan"/>
              </w:rPr>
              <w:t>Prima vacaciones Primer Trimestre</w:t>
            </w:r>
          </w:p>
        </w:tc>
        <w:tc>
          <w:tcPr>
            <w:tcW w:w="1170" w:type="dxa"/>
          </w:tcPr>
          <w:p w:rsidR="0006285C" w:rsidRPr="00467F4D" w:rsidRDefault="00467F4D" w:rsidP="00904D09">
            <w:pPr>
              <w:spacing w:line="276" w:lineRule="auto"/>
              <w:jc w:val="right"/>
              <w:rPr>
                <w:rFonts w:ascii="Century Gothic" w:hAnsi="Century Gothic"/>
                <w:sz w:val="16"/>
                <w:szCs w:val="16"/>
                <w:highlight w:val="cyan"/>
              </w:rPr>
            </w:pPr>
            <w:r w:rsidRPr="00467F4D">
              <w:rPr>
                <w:rFonts w:ascii="Century Gothic" w:hAnsi="Century Gothic"/>
                <w:sz w:val="16"/>
                <w:szCs w:val="16"/>
                <w:highlight w:val="cyan"/>
              </w:rPr>
              <w:t>2.784.180</w:t>
            </w:r>
          </w:p>
        </w:tc>
        <w:tc>
          <w:tcPr>
            <w:tcW w:w="1260" w:type="dxa"/>
          </w:tcPr>
          <w:p w:rsidR="0006285C" w:rsidRPr="00467F4D" w:rsidRDefault="00467F4D" w:rsidP="00904D09">
            <w:pPr>
              <w:spacing w:line="276" w:lineRule="auto"/>
              <w:jc w:val="right"/>
              <w:rPr>
                <w:rFonts w:ascii="Century Gothic" w:hAnsi="Century Gothic"/>
                <w:sz w:val="16"/>
                <w:szCs w:val="16"/>
                <w:highlight w:val="cyan"/>
              </w:rPr>
            </w:pPr>
            <w:r w:rsidRPr="00467F4D">
              <w:rPr>
                <w:rFonts w:ascii="Century Gothic" w:hAnsi="Century Gothic"/>
                <w:sz w:val="16"/>
                <w:szCs w:val="16"/>
                <w:highlight w:val="cyan"/>
              </w:rPr>
              <w:t>1.206.856</w:t>
            </w:r>
          </w:p>
        </w:tc>
        <w:tc>
          <w:tcPr>
            <w:tcW w:w="1620" w:type="dxa"/>
          </w:tcPr>
          <w:p w:rsidR="0006285C" w:rsidRDefault="0006285C" w:rsidP="00904D09">
            <w:pPr>
              <w:spacing w:line="276" w:lineRule="auto"/>
              <w:jc w:val="right"/>
              <w:rPr>
                <w:rFonts w:ascii="Century Gothic" w:hAnsi="Century Gothic"/>
                <w:sz w:val="16"/>
                <w:szCs w:val="16"/>
              </w:rPr>
            </w:pP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Bonificación Especial Rec.</w:t>
            </w:r>
            <w:r w:rsidR="00BE0B58" w:rsidRPr="00AA310E">
              <w:rPr>
                <w:rFonts w:ascii="Century Gothic" w:hAnsi="Century Gothic"/>
                <w:b/>
                <w:bCs/>
                <w:sz w:val="16"/>
                <w:szCs w:val="16"/>
              </w:rPr>
              <w:t xml:space="preserve"> Enero</w:t>
            </w:r>
          </w:p>
        </w:tc>
        <w:tc>
          <w:tcPr>
            <w:tcW w:w="1170" w:type="dxa"/>
          </w:tcPr>
          <w:p w:rsidR="00904D09"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123.914</w:t>
            </w:r>
          </w:p>
        </w:tc>
        <w:tc>
          <w:tcPr>
            <w:tcW w:w="1260" w:type="dxa"/>
          </w:tcPr>
          <w:p w:rsidR="00904D09"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904D09"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Disminuye</w:t>
            </w:r>
            <w:r w:rsidR="00904D09">
              <w:rPr>
                <w:rFonts w:ascii="Century Gothic" w:hAnsi="Century Gothic"/>
                <w:sz w:val="16"/>
                <w:szCs w:val="16"/>
              </w:rPr>
              <w:t xml:space="preserve"> 100%</w:t>
            </w:r>
          </w:p>
        </w:tc>
      </w:tr>
      <w:tr w:rsidR="00BE0B58" w:rsidRPr="002F3EEE" w:rsidTr="0006285C">
        <w:trPr>
          <w:jc w:val="center"/>
        </w:trPr>
        <w:tc>
          <w:tcPr>
            <w:tcW w:w="3145" w:type="dxa"/>
          </w:tcPr>
          <w:p w:rsidR="00BE0B58" w:rsidRPr="00AA310E" w:rsidRDefault="00BE0B58" w:rsidP="00BE0B58">
            <w:r w:rsidRPr="00AA310E">
              <w:rPr>
                <w:rFonts w:ascii="Century Gothic" w:hAnsi="Century Gothic"/>
                <w:b/>
                <w:bCs/>
                <w:sz w:val="16"/>
                <w:szCs w:val="16"/>
              </w:rPr>
              <w:t>Bonificación Especial Rec. Febrero</w:t>
            </w:r>
          </w:p>
        </w:tc>
        <w:tc>
          <w:tcPr>
            <w:tcW w:w="1170" w:type="dxa"/>
          </w:tcPr>
          <w:p w:rsidR="00BE0B58" w:rsidRPr="002F3EEE" w:rsidRDefault="00BE0B58" w:rsidP="00BE0B58">
            <w:pPr>
              <w:spacing w:line="276" w:lineRule="auto"/>
              <w:jc w:val="right"/>
              <w:rPr>
                <w:rFonts w:ascii="Century Gothic" w:hAnsi="Century Gothic"/>
                <w:sz w:val="16"/>
                <w:szCs w:val="16"/>
              </w:rPr>
            </w:pPr>
            <w:r>
              <w:rPr>
                <w:rFonts w:ascii="Century Gothic" w:hAnsi="Century Gothic"/>
                <w:sz w:val="16"/>
                <w:szCs w:val="16"/>
              </w:rPr>
              <w:t>143.107</w:t>
            </w:r>
          </w:p>
        </w:tc>
        <w:tc>
          <w:tcPr>
            <w:tcW w:w="1260" w:type="dxa"/>
          </w:tcPr>
          <w:p w:rsidR="00BE0B58" w:rsidRPr="002F3EEE" w:rsidRDefault="00BE0B58" w:rsidP="00BE0B58">
            <w:pPr>
              <w:spacing w:line="276" w:lineRule="auto"/>
              <w:jc w:val="right"/>
              <w:rPr>
                <w:rFonts w:ascii="Century Gothic" w:hAnsi="Century Gothic"/>
                <w:sz w:val="16"/>
                <w:szCs w:val="16"/>
              </w:rPr>
            </w:pPr>
            <w:r>
              <w:rPr>
                <w:rFonts w:ascii="Century Gothic" w:hAnsi="Century Gothic"/>
                <w:sz w:val="16"/>
                <w:szCs w:val="16"/>
              </w:rPr>
              <w:t>150.391</w:t>
            </w:r>
          </w:p>
        </w:tc>
        <w:tc>
          <w:tcPr>
            <w:tcW w:w="1620" w:type="dxa"/>
          </w:tcPr>
          <w:p w:rsidR="00BE0B58" w:rsidRDefault="00BE0B58" w:rsidP="00BE0B58">
            <w:pPr>
              <w:spacing w:line="276" w:lineRule="auto"/>
              <w:jc w:val="right"/>
              <w:rPr>
                <w:rFonts w:ascii="Century Gothic" w:hAnsi="Century Gothic"/>
                <w:sz w:val="16"/>
                <w:szCs w:val="16"/>
              </w:rPr>
            </w:pPr>
            <w:r>
              <w:rPr>
                <w:rFonts w:ascii="Century Gothic" w:hAnsi="Century Gothic"/>
                <w:sz w:val="16"/>
                <w:szCs w:val="16"/>
              </w:rPr>
              <w:t>Aumento 5.09%</w:t>
            </w:r>
          </w:p>
        </w:tc>
      </w:tr>
      <w:tr w:rsidR="00BE0B58" w:rsidRPr="002F3EEE" w:rsidTr="0006285C">
        <w:trPr>
          <w:jc w:val="center"/>
        </w:trPr>
        <w:tc>
          <w:tcPr>
            <w:tcW w:w="3145" w:type="dxa"/>
          </w:tcPr>
          <w:p w:rsidR="00BE0B58" w:rsidRPr="00AA310E" w:rsidRDefault="00BE0B58" w:rsidP="00BE0B58">
            <w:r w:rsidRPr="00AA310E">
              <w:rPr>
                <w:rFonts w:ascii="Century Gothic" w:hAnsi="Century Gothic"/>
                <w:b/>
                <w:bCs/>
                <w:sz w:val="16"/>
                <w:szCs w:val="16"/>
              </w:rPr>
              <w:t>Bonificación Especial Rec. Marzo.</w:t>
            </w:r>
          </w:p>
        </w:tc>
        <w:tc>
          <w:tcPr>
            <w:tcW w:w="1170" w:type="dxa"/>
          </w:tcPr>
          <w:p w:rsidR="00BE0B58" w:rsidRPr="002F3EEE" w:rsidRDefault="00BE0B58" w:rsidP="00BE0B58">
            <w:pPr>
              <w:spacing w:line="276" w:lineRule="auto"/>
              <w:jc w:val="right"/>
              <w:rPr>
                <w:rFonts w:ascii="Century Gothic" w:hAnsi="Century Gothic"/>
                <w:sz w:val="16"/>
                <w:szCs w:val="16"/>
              </w:rPr>
            </w:pPr>
            <w:r>
              <w:rPr>
                <w:rFonts w:ascii="Century Gothic" w:hAnsi="Century Gothic"/>
                <w:sz w:val="16"/>
                <w:szCs w:val="16"/>
              </w:rPr>
              <w:t>204.267</w:t>
            </w:r>
          </w:p>
        </w:tc>
        <w:tc>
          <w:tcPr>
            <w:tcW w:w="1260" w:type="dxa"/>
          </w:tcPr>
          <w:p w:rsidR="00BE0B58" w:rsidRPr="002F3EEE" w:rsidRDefault="00BE0B58" w:rsidP="00BE0B58">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BE0B58" w:rsidRDefault="00BE0B58" w:rsidP="00BE0B58">
            <w:pPr>
              <w:spacing w:line="276" w:lineRule="auto"/>
              <w:jc w:val="right"/>
              <w:rPr>
                <w:rFonts w:ascii="Century Gothic" w:hAnsi="Century Gothic"/>
                <w:sz w:val="16"/>
                <w:szCs w:val="16"/>
              </w:rPr>
            </w:pPr>
            <w:r>
              <w:rPr>
                <w:rFonts w:ascii="Century Gothic" w:hAnsi="Century Gothic"/>
                <w:sz w:val="16"/>
                <w:szCs w:val="16"/>
              </w:rPr>
              <w:t>Disminuye 100%</w:t>
            </w:r>
          </w:p>
        </w:tc>
      </w:tr>
      <w:tr w:rsidR="0006285C" w:rsidRPr="002F3EEE" w:rsidTr="0006285C">
        <w:trPr>
          <w:jc w:val="center"/>
        </w:trPr>
        <w:tc>
          <w:tcPr>
            <w:tcW w:w="3145" w:type="dxa"/>
          </w:tcPr>
          <w:p w:rsidR="0006285C" w:rsidRPr="00765029" w:rsidRDefault="0006285C" w:rsidP="00BE0B58">
            <w:pPr>
              <w:rPr>
                <w:rFonts w:ascii="Century Gothic" w:hAnsi="Century Gothic"/>
                <w:b/>
                <w:bCs/>
                <w:sz w:val="16"/>
                <w:szCs w:val="16"/>
                <w:highlight w:val="yellow"/>
              </w:rPr>
            </w:pPr>
            <w:r w:rsidRPr="0006285C">
              <w:rPr>
                <w:rFonts w:ascii="Century Gothic" w:hAnsi="Century Gothic"/>
                <w:b/>
                <w:bCs/>
                <w:sz w:val="16"/>
                <w:szCs w:val="16"/>
                <w:highlight w:val="cyan"/>
              </w:rPr>
              <w:t>Bonificación Esp. Primer Trimestre.</w:t>
            </w:r>
          </w:p>
        </w:tc>
        <w:tc>
          <w:tcPr>
            <w:tcW w:w="1170" w:type="dxa"/>
          </w:tcPr>
          <w:p w:rsidR="0006285C" w:rsidRPr="00467F4D" w:rsidRDefault="00467F4D" w:rsidP="00BE0B58">
            <w:pPr>
              <w:spacing w:line="276" w:lineRule="auto"/>
              <w:jc w:val="right"/>
              <w:rPr>
                <w:rFonts w:ascii="Century Gothic" w:hAnsi="Century Gothic"/>
                <w:sz w:val="16"/>
                <w:szCs w:val="16"/>
                <w:highlight w:val="cyan"/>
              </w:rPr>
            </w:pPr>
            <w:r w:rsidRPr="00467F4D">
              <w:rPr>
                <w:rFonts w:ascii="Century Gothic" w:hAnsi="Century Gothic"/>
                <w:sz w:val="16"/>
                <w:szCs w:val="16"/>
                <w:highlight w:val="cyan"/>
              </w:rPr>
              <w:t>471.288</w:t>
            </w:r>
          </w:p>
        </w:tc>
        <w:tc>
          <w:tcPr>
            <w:tcW w:w="1260" w:type="dxa"/>
          </w:tcPr>
          <w:p w:rsidR="0006285C" w:rsidRPr="00467F4D" w:rsidRDefault="00467F4D" w:rsidP="00BE0B58">
            <w:pPr>
              <w:spacing w:line="276" w:lineRule="auto"/>
              <w:jc w:val="right"/>
              <w:rPr>
                <w:rFonts w:ascii="Century Gothic" w:hAnsi="Century Gothic"/>
                <w:sz w:val="16"/>
                <w:szCs w:val="16"/>
                <w:highlight w:val="cyan"/>
              </w:rPr>
            </w:pPr>
            <w:r w:rsidRPr="00467F4D">
              <w:rPr>
                <w:rFonts w:ascii="Century Gothic" w:hAnsi="Century Gothic"/>
                <w:sz w:val="16"/>
                <w:szCs w:val="16"/>
                <w:highlight w:val="cyan"/>
              </w:rPr>
              <w:t>150.391</w:t>
            </w:r>
          </w:p>
        </w:tc>
        <w:tc>
          <w:tcPr>
            <w:tcW w:w="1620" w:type="dxa"/>
          </w:tcPr>
          <w:p w:rsidR="0006285C" w:rsidRDefault="0006285C" w:rsidP="00BE0B58">
            <w:pPr>
              <w:spacing w:line="276" w:lineRule="auto"/>
              <w:jc w:val="right"/>
              <w:rPr>
                <w:rFonts w:ascii="Century Gothic" w:hAnsi="Century Gothic"/>
                <w:sz w:val="16"/>
                <w:szCs w:val="16"/>
              </w:rPr>
            </w:pPr>
          </w:p>
        </w:tc>
      </w:tr>
      <w:tr w:rsidR="00904D09" w:rsidRPr="002F3EEE" w:rsidTr="0006285C">
        <w:trPr>
          <w:jc w:val="center"/>
        </w:trPr>
        <w:tc>
          <w:tcPr>
            <w:tcW w:w="3145" w:type="dxa"/>
          </w:tcPr>
          <w:p w:rsidR="00904D09" w:rsidRPr="00AA310E" w:rsidRDefault="00904D09" w:rsidP="00904D09">
            <w:pPr>
              <w:spacing w:line="276" w:lineRule="auto"/>
              <w:rPr>
                <w:rFonts w:ascii="Century Gothic" w:hAnsi="Century Gothic"/>
                <w:b/>
                <w:bCs/>
                <w:sz w:val="16"/>
                <w:szCs w:val="16"/>
              </w:rPr>
            </w:pPr>
            <w:r w:rsidRPr="00AA310E">
              <w:rPr>
                <w:rFonts w:ascii="Century Gothic" w:hAnsi="Century Gothic"/>
                <w:b/>
                <w:bCs/>
                <w:sz w:val="16"/>
                <w:szCs w:val="16"/>
              </w:rPr>
              <w:t>Horas extras</w:t>
            </w:r>
            <w:r w:rsidR="00BE0B58" w:rsidRPr="00AA310E">
              <w:rPr>
                <w:rFonts w:ascii="Century Gothic" w:hAnsi="Century Gothic"/>
                <w:b/>
                <w:bCs/>
                <w:sz w:val="16"/>
                <w:szCs w:val="16"/>
              </w:rPr>
              <w:t xml:space="preserve"> Enero.</w:t>
            </w:r>
          </w:p>
        </w:tc>
        <w:tc>
          <w:tcPr>
            <w:tcW w:w="1170" w:type="dxa"/>
          </w:tcPr>
          <w:p w:rsidR="00904D09"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501.000</w:t>
            </w:r>
          </w:p>
        </w:tc>
        <w:tc>
          <w:tcPr>
            <w:tcW w:w="1260" w:type="dxa"/>
          </w:tcPr>
          <w:p w:rsidR="00904D09"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676.736</w:t>
            </w:r>
          </w:p>
        </w:tc>
        <w:tc>
          <w:tcPr>
            <w:tcW w:w="1620" w:type="dxa"/>
          </w:tcPr>
          <w:p w:rsidR="00904D09"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Aumento 35.01</w:t>
            </w:r>
            <w:r w:rsidR="00904D09">
              <w:rPr>
                <w:rFonts w:ascii="Century Gothic" w:hAnsi="Century Gothic"/>
                <w:sz w:val="16"/>
                <w:szCs w:val="16"/>
              </w:rPr>
              <w:t>%</w:t>
            </w:r>
          </w:p>
        </w:tc>
      </w:tr>
      <w:tr w:rsidR="00BE0B58" w:rsidRPr="002F3EEE" w:rsidTr="0006285C">
        <w:trPr>
          <w:jc w:val="center"/>
        </w:trPr>
        <w:tc>
          <w:tcPr>
            <w:tcW w:w="3145" w:type="dxa"/>
          </w:tcPr>
          <w:p w:rsidR="00BE0B58" w:rsidRPr="00AA310E" w:rsidRDefault="00BE0B58" w:rsidP="00904D09">
            <w:pPr>
              <w:spacing w:line="276" w:lineRule="auto"/>
              <w:rPr>
                <w:rFonts w:ascii="Century Gothic" w:hAnsi="Century Gothic"/>
                <w:b/>
                <w:bCs/>
                <w:sz w:val="16"/>
                <w:szCs w:val="16"/>
              </w:rPr>
            </w:pPr>
            <w:r w:rsidRPr="00AA310E">
              <w:rPr>
                <w:rFonts w:ascii="Century Gothic" w:hAnsi="Century Gothic"/>
                <w:b/>
                <w:bCs/>
                <w:sz w:val="16"/>
                <w:szCs w:val="16"/>
              </w:rPr>
              <w:lastRenderedPageBreak/>
              <w:t>Horas extras Febrero.</w:t>
            </w:r>
          </w:p>
        </w:tc>
        <w:tc>
          <w:tcPr>
            <w:tcW w:w="1170" w:type="dxa"/>
          </w:tcPr>
          <w:p w:rsidR="00BE0B58"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1.002.576</w:t>
            </w:r>
          </w:p>
        </w:tc>
        <w:tc>
          <w:tcPr>
            <w:tcW w:w="1260" w:type="dxa"/>
          </w:tcPr>
          <w:p w:rsidR="00BE0B58"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1.283.197</w:t>
            </w:r>
          </w:p>
        </w:tc>
        <w:tc>
          <w:tcPr>
            <w:tcW w:w="1620" w:type="dxa"/>
          </w:tcPr>
          <w:p w:rsidR="00BE0B58" w:rsidRDefault="00765029" w:rsidP="00904D09">
            <w:pPr>
              <w:spacing w:line="276" w:lineRule="auto"/>
              <w:jc w:val="right"/>
              <w:rPr>
                <w:rFonts w:ascii="Century Gothic" w:hAnsi="Century Gothic"/>
                <w:sz w:val="16"/>
                <w:szCs w:val="16"/>
              </w:rPr>
            </w:pPr>
            <w:r>
              <w:rPr>
                <w:rFonts w:ascii="Century Gothic" w:hAnsi="Century Gothic"/>
                <w:sz w:val="16"/>
                <w:szCs w:val="16"/>
              </w:rPr>
              <w:t>Aumento 28.00%</w:t>
            </w:r>
          </w:p>
        </w:tc>
      </w:tr>
      <w:tr w:rsidR="00BE0B58" w:rsidRPr="002F3EEE" w:rsidTr="0006285C">
        <w:trPr>
          <w:jc w:val="center"/>
        </w:trPr>
        <w:tc>
          <w:tcPr>
            <w:tcW w:w="3145" w:type="dxa"/>
          </w:tcPr>
          <w:p w:rsidR="00BE0B58" w:rsidRPr="00AA310E" w:rsidRDefault="00BE0B58" w:rsidP="00904D09">
            <w:pPr>
              <w:spacing w:line="276" w:lineRule="auto"/>
              <w:rPr>
                <w:rFonts w:ascii="Century Gothic" w:hAnsi="Century Gothic"/>
                <w:b/>
                <w:bCs/>
                <w:sz w:val="16"/>
                <w:szCs w:val="16"/>
              </w:rPr>
            </w:pPr>
            <w:r w:rsidRPr="00AA310E">
              <w:rPr>
                <w:rFonts w:ascii="Century Gothic" w:hAnsi="Century Gothic"/>
                <w:b/>
                <w:bCs/>
                <w:sz w:val="16"/>
                <w:szCs w:val="16"/>
              </w:rPr>
              <w:t>Horas extras Marzo.</w:t>
            </w:r>
          </w:p>
        </w:tc>
        <w:tc>
          <w:tcPr>
            <w:tcW w:w="1170" w:type="dxa"/>
          </w:tcPr>
          <w:p w:rsidR="00BE0B58"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640.894</w:t>
            </w:r>
          </w:p>
        </w:tc>
        <w:tc>
          <w:tcPr>
            <w:tcW w:w="1260" w:type="dxa"/>
          </w:tcPr>
          <w:p w:rsidR="00BE0B58" w:rsidRPr="002F3EEE" w:rsidRDefault="00BE0B58" w:rsidP="00904D09">
            <w:pPr>
              <w:spacing w:line="276" w:lineRule="auto"/>
              <w:jc w:val="right"/>
              <w:rPr>
                <w:rFonts w:ascii="Century Gothic" w:hAnsi="Century Gothic"/>
                <w:sz w:val="16"/>
                <w:szCs w:val="16"/>
              </w:rPr>
            </w:pPr>
            <w:r>
              <w:rPr>
                <w:rFonts w:ascii="Century Gothic" w:hAnsi="Century Gothic"/>
                <w:sz w:val="16"/>
                <w:szCs w:val="16"/>
              </w:rPr>
              <w:t>1.051.093</w:t>
            </w:r>
          </w:p>
        </w:tc>
        <w:tc>
          <w:tcPr>
            <w:tcW w:w="1620" w:type="dxa"/>
          </w:tcPr>
          <w:p w:rsidR="00BE0B58" w:rsidRDefault="00765029" w:rsidP="00904D09">
            <w:pPr>
              <w:spacing w:line="276" w:lineRule="auto"/>
              <w:jc w:val="right"/>
              <w:rPr>
                <w:rFonts w:ascii="Century Gothic" w:hAnsi="Century Gothic"/>
                <w:sz w:val="16"/>
                <w:szCs w:val="16"/>
              </w:rPr>
            </w:pPr>
            <w:r>
              <w:rPr>
                <w:rFonts w:ascii="Century Gothic" w:hAnsi="Century Gothic"/>
                <w:sz w:val="16"/>
                <w:szCs w:val="16"/>
              </w:rPr>
              <w:t>Aumento 64.00%</w:t>
            </w:r>
          </w:p>
        </w:tc>
      </w:tr>
      <w:tr w:rsidR="00904D09" w:rsidRPr="002F3EEE" w:rsidTr="0006285C">
        <w:trPr>
          <w:trHeight w:val="282"/>
          <w:jc w:val="center"/>
        </w:trPr>
        <w:tc>
          <w:tcPr>
            <w:tcW w:w="3145" w:type="dxa"/>
          </w:tcPr>
          <w:p w:rsidR="00904D09" w:rsidRPr="00625459" w:rsidRDefault="0006285C" w:rsidP="0006285C">
            <w:pPr>
              <w:spacing w:line="276" w:lineRule="auto"/>
              <w:rPr>
                <w:rFonts w:ascii="Century Gothic" w:hAnsi="Century Gothic"/>
                <w:b/>
                <w:bCs/>
                <w:sz w:val="32"/>
                <w:szCs w:val="32"/>
              </w:rPr>
            </w:pPr>
            <w:r w:rsidRPr="0006285C">
              <w:rPr>
                <w:rFonts w:ascii="Century Gothic" w:hAnsi="Century Gothic"/>
                <w:b/>
                <w:bCs/>
                <w:sz w:val="16"/>
                <w:szCs w:val="16"/>
                <w:highlight w:val="cyan"/>
              </w:rPr>
              <w:t>Horas extras Primer Trimestre.</w:t>
            </w:r>
          </w:p>
        </w:tc>
        <w:tc>
          <w:tcPr>
            <w:tcW w:w="1170" w:type="dxa"/>
          </w:tcPr>
          <w:p w:rsidR="00904D09" w:rsidRPr="002F3EEE" w:rsidRDefault="00467F4D" w:rsidP="00904D09">
            <w:pPr>
              <w:spacing w:line="276" w:lineRule="auto"/>
              <w:jc w:val="right"/>
              <w:rPr>
                <w:rFonts w:ascii="Century Gothic" w:hAnsi="Century Gothic"/>
                <w:sz w:val="16"/>
                <w:szCs w:val="16"/>
              </w:rPr>
            </w:pPr>
            <w:r>
              <w:rPr>
                <w:rFonts w:ascii="Century Gothic" w:hAnsi="Century Gothic"/>
                <w:sz w:val="16"/>
                <w:szCs w:val="16"/>
              </w:rPr>
              <w:t>2.144.470</w:t>
            </w:r>
          </w:p>
        </w:tc>
        <w:tc>
          <w:tcPr>
            <w:tcW w:w="1260" w:type="dxa"/>
          </w:tcPr>
          <w:p w:rsidR="00904D09" w:rsidRDefault="00467F4D" w:rsidP="00904D09">
            <w:pPr>
              <w:spacing w:line="276" w:lineRule="auto"/>
              <w:jc w:val="right"/>
              <w:rPr>
                <w:rFonts w:ascii="Century Gothic" w:hAnsi="Century Gothic"/>
                <w:sz w:val="16"/>
                <w:szCs w:val="16"/>
              </w:rPr>
            </w:pPr>
            <w:r>
              <w:rPr>
                <w:rFonts w:ascii="Century Gothic" w:hAnsi="Century Gothic"/>
                <w:sz w:val="16"/>
                <w:szCs w:val="16"/>
              </w:rPr>
              <w:t>3.011.026</w:t>
            </w:r>
          </w:p>
        </w:tc>
        <w:tc>
          <w:tcPr>
            <w:tcW w:w="1620" w:type="dxa"/>
          </w:tcPr>
          <w:p w:rsidR="00904D09" w:rsidRPr="00625459" w:rsidRDefault="00904D09" w:rsidP="00904D09">
            <w:pPr>
              <w:spacing w:line="276" w:lineRule="auto"/>
              <w:jc w:val="right"/>
              <w:rPr>
                <w:rFonts w:ascii="Century Gothic" w:hAnsi="Century Gothic"/>
                <w:b/>
                <w:bCs/>
                <w:sz w:val="16"/>
                <w:szCs w:val="16"/>
              </w:rPr>
            </w:pPr>
          </w:p>
        </w:tc>
      </w:tr>
    </w:tbl>
    <w:p w:rsidR="005767A3" w:rsidRPr="002F3EEE" w:rsidRDefault="005767A3" w:rsidP="005767A3">
      <w:pPr>
        <w:spacing w:line="276" w:lineRule="auto"/>
        <w:jc w:val="both"/>
        <w:rPr>
          <w:rFonts w:ascii="Century Gothic" w:hAnsi="Century Gothic"/>
        </w:rPr>
      </w:pPr>
    </w:p>
    <w:p w:rsidR="00804450" w:rsidRDefault="005767A3" w:rsidP="001B2223">
      <w:pPr>
        <w:pStyle w:val="Prrafodelista"/>
        <w:numPr>
          <w:ilvl w:val="0"/>
          <w:numId w:val="4"/>
        </w:numPr>
        <w:spacing w:line="276" w:lineRule="auto"/>
        <w:jc w:val="both"/>
        <w:rPr>
          <w:rFonts w:ascii="Century Gothic" w:hAnsi="Century Gothic"/>
        </w:rPr>
      </w:pPr>
      <w:r w:rsidRPr="0061278C">
        <w:rPr>
          <w:rFonts w:ascii="Century Gothic" w:hAnsi="Century Gothic"/>
        </w:rPr>
        <w:t xml:space="preserve">El Comportamiento de las </w:t>
      </w:r>
      <w:r w:rsidR="00FE308A" w:rsidRPr="0061278C">
        <w:rPr>
          <w:rFonts w:ascii="Century Gothic" w:hAnsi="Century Gothic"/>
        </w:rPr>
        <w:t>nóminas</w:t>
      </w:r>
      <w:r w:rsidRPr="0061278C">
        <w:rPr>
          <w:rFonts w:ascii="Century Gothic" w:hAnsi="Century Gothic"/>
        </w:rPr>
        <w:t xml:space="preserve"> en el trimestre uno de la vigencia </w:t>
      </w:r>
      <w:r w:rsidR="00E42389">
        <w:rPr>
          <w:rFonts w:ascii="Century Gothic" w:hAnsi="Century Gothic"/>
        </w:rPr>
        <w:t>2018 frente al mismo trimestre de la vigencia 2019 presento un comportamiento positivo, el aumento claramen</w:t>
      </w:r>
      <w:r w:rsidR="004444D3">
        <w:rPr>
          <w:rFonts w:ascii="Century Gothic" w:hAnsi="Century Gothic"/>
        </w:rPr>
        <w:t>te obedece al incremento salarial</w:t>
      </w:r>
      <w:r w:rsidR="00E42389">
        <w:rPr>
          <w:rFonts w:ascii="Century Gothic" w:hAnsi="Century Gothic"/>
        </w:rPr>
        <w:t xml:space="preserve"> que se </w:t>
      </w:r>
      <w:r w:rsidR="004444D3">
        <w:rPr>
          <w:rFonts w:ascii="Century Gothic" w:hAnsi="Century Gothic"/>
        </w:rPr>
        <w:t>estableció</w:t>
      </w:r>
      <w:r w:rsidR="00E42389">
        <w:rPr>
          <w:rFonts w:ascii="Century Gothic" w:hAnsi="Century Gothic"/>
        </w:rPr>
        <w:t xml:space="preserve"> sobre el 5.09% para la vigencia 2019</w:t>
      </w:r>
      <w:r w:rsidR="009D3EB2">
        <w:rPr>
          <w:rFonts w:ascii="Century Gothic" w:hAnsi="Century Gothic"/>
        </w:rPr>
        <w:t xml:space="preserve"> donde se mantiene la tendencia</w:t>
      </w:r>
      <w:r w:rsidR="00E42389">
        <w:rPr>
          <w:rFonts w:ascii="Century Gothic" w:hAnsi="Century Gothic"/>
        </w:rPr>
        <w:t>.</w:t>
      </w:r>
      <w:r w:rsidR="00467F4D">
        <w:rPr>
          <w:rFonts w:ascii="Century Gothic" w:hAnsi="Century Gothic"/>
        </w:rPr>
        <w:t xml:space="preserve"> </w:t>
      </w:r>
    </w:p>
    <w:p w:rsidR="00804450" w:rsidRDefault="00804450" w:rsidP="00804450">
      <w:pPr>
        <w:pStyle w:val="Prrafodelista"/>
        <w:spacing w:line="276" w:lineRule="auto"/>
        <w:ind w:left="720"/>
        <w:jc w:val="both"/>
        <w:rPr>
          <w:rFonts w:ascii="Century Gothic" w:hAnsi="Century Gothic"/>
        </w:rPr>
      </w:pPr>
    </w:p>
    <w:p w:rsidR="004444D3" w:rsidRDefault="00467F4D" w:rsidP="00804450">
      <w:pPr>
        <w:pStyle w:val="Prrafodelista"/>
        <w:spacing w:line="276" w:lineRule="auto"/>
        <w:ind w:left="720"/>
        <w:jc w:val="both"/>
        <w:rPr>
          <w:rFonts w:ascii="Century Gothic" w:hAnsi="Century Gothic"/>
        </w:rPr>
      </w:pPr>
      <w:r>
        <w:rPr>
          <w:rFonts w:ascii="Century Gothic" w:hAnsi="Century Gothic"/>
        </w:rPr>
        <w:t>L</w:t>
      </w:r>
      <w:r w:rsidR="00804450">
        <w:rPr>
          <w:rFonts w:ascii="Century Gothic" w:hAnsi="Century Gothic"/>
        </w:rPr>
        <w:t>os</w:t>
      </w:r>
      <w:r>
        <w:rPr>
          <w:rFonts w:ascii="Century Gothic" w:hAnsi="Century Gothic"/>
        </w:rPr>
        <w:t xml:space="preserve"> conceptos que hacen parte de la nómina tienen un incremento progresivo derivado de los pagos por c</w:t>
      </w:r>
      <w:r w:rsidR="00E50A27">
        <w:rPr>
          <w:rFonts w:ascii="Century Gothic" w:hAnsi="Century Gothic"/>
        </w:rPr>
        <w:t>oncepto de bonificaciones, prima</w:t>
      </w:r>
      <w:r>
        <w:rPr>
          <w:rFonts w:ascii="Century Gothic" w:hAnsi="Century Gothic"/>
        </w:rPr>
        <w:t xml:space="preserve">s </w:t>
      </w:r>
      <w:r w:rsidR="00804450">
        <w:rPr>
          <w:rFonts w:ascii="Century Gothic" w:hAnsi="Century Gothic"/>
        </w:rPr>
        <w:t>técnicas</w:t>
      </w:r>
      <w:r>
        <w:rPr>
          <w:rFonts w:ascii="Century Gothic" w:hAnsi="Century Gothic"/>
        </w:rPr>
        <w:t xml:space="preserve"> y primas de servicios</w:t>
      </w:r>
      <w:r w:rsidR="00E50A27">
        <w:rPr>
          <w:rFonts w:ascii="Century Gothic" w:hAnsi="Century Gothic"/>
        </w:rPr>
        <w:t xml:space="preserve"> y lo correspondiente a los auxilios de alimentación y de transporte, se identifican aumentos mu</w:t>
      </w:r>
      <w:r w:rsidR="009D3EB2">
        <w:rPr>
          <w:rFonts w:ascii="Century Gothic" w:hAnsi="Century Gothic"/>
        </w:rPr>
        <w:t>y poco</w:t>
      </w:r>
      <w:r w:rsidR="00E50A27">
        <w:rPr>
          <w:rFonts w:ascii="Century Gothic" w:hAnsi="Century Gothic"/>
        </w:rPr>
        <w:t xml:space="preserve"> significativos </w:t>
      </w:r>
      <w:r w:rsidR="009D3EB2">
        <w:rPr>
          <w:rFonts w:ascii="Century Gothic" w:hAnsi="Century Gothic"/>
        </w:rPr>
        <w:t xml:space="preserve">en </w:t>
      </w:r>
      <w:r w:rsidR="000E4424">
        <w:rPr>
          <w:rFonts w:ascii="Century Gothic" w:hAnsi="Century Gothic"/>
        </w:rPr>
        <w:t xml:space="preserve"> los pagos por concepto de administración de personal de planta </w:t>
      </w:r>
      <w:r w:rsidR="009D3EB2">
        <w:rPr>
          <w:rFonts w:ascii="Century Gothic" w:hAnsi="Century Gothic"/>
        </w:rPr>
        <w:t xml:space="preserve">(salarios) </w:t>
      </w:r>
      <w:r w:rsidR="000E4424">
        <w:rPr>
          <w:rFonts w:ascii="Century Gothic" w:hAnsi="Century Gothic"/>
        </w:rPr>
        <w:t>de la IES-CINOC.</w:t>
      </w:r>
      <w:r>
        <w:rPr>
          <w:rFonts w:ascii="Century Gothic" w:hAnsi="Century Gothic"/>
        </w:rPr>
        <w:t xml:space="preserve"> </w:t>
      </w:r>
    </w:p>
    <w:p w:rsidR="004444D3" w:rsidRDefault="004444D3" w:rsidP="004444D3">
      <w:pPr>
        <w:pStyle w:val="Prrafodelista"/>
        <w:spacing w:line="276" w:lineRule="auto"/>
        <w:ind w:left="720"/>
        <w:jc w:val="both"/>
        <w:rPr>
          <w:rFonts w:ascii="Century Gothic" w:hAnsi="Century Gothic"/>
        </w:rPr>
      </w:pPr>
    </w:p>
    <w:p w:rsidR="007C1705" w:rsidRPr="007C1705" w:rsidRDefault="007C1705" w:rsidP="007C1705">
      <w:pPr>
        <w:pStyle w:val="Prrafodelista"/>
        <w:spacing w:line="276" w:lineRule="auto"/>
        <w:ind w:left="720"/>
        <w:jc w:val="both"/>
        <w:rPr>
          <w:rFonts w:ascii="Century Gothic" w:hAnsi="Century Gothic"/>
        </w:rPr>
      </w:pPr>
    </w:p>
    <w:p w:rsidR="005767A3" w:rsidRPr="00314F13" w:rsidRDefault="0006285C" w:rsidP="005767A3">
      <w:pPr>
        <w:jc w:val="center"/>
        <w:rPr>
          <w:rFonts w:ascii="AR CHRISTY" w:hAnsi="AR CHRISTY"/>
          <w:bCs/>
        </w:rPr>
      </w:pPr>
      <w:r w:rsidRPr="00314F13">
        <w:rPr>
          <w:rFonts w:ascii="AR CHRISTY" w:hAnsi="AR CHRISTY"/>
          <w:bCs/>
        </w:rPr>
        <w:t>COMPARATIVO</w:t>
      </w:r>
      <w:r w:rsidR="007C1705" w:rsidRPr="00314F13">
        <w:rPr>
          <w:rFonts w:ascii="AR CHRISTY" w:hAnsi="AR CHRISTY"/>
          <w:bCs/>
        </w:rPr>
        <w:t xml:space="preserve"> NOMINA PRIMER TRIMESTRE 2018</w:t>
      </w:r>
      <w:r w:rsidR="0089306E" w:rsidRPr="00314F13">
        <w:rPr>
          <w:rFonts w:ascii="AR CHRISTY" w:hAnsi="AR CHRISTY"/>
          <w:bCs/>
        </w:rPr>
        <w:t xml:space="preserve"> -</w:t>
      </w:r>
      <w:r w:rsidRPr="00314F13">
        <w:rPr>
          <w:rFonts w:ascii="AR CHRISTY" w:hAnsi="AR CHRISTY"/>
          <w:bCs/>
        </w:rPr>
        <w:t>PRIMER TRIMESTRE 2019</w:t>
      </w:r>
    </w:p>
    <w:p w:rsidR="007C1705" w:rsidRDefault="007C1705" w:rsidP="005767A3">
      <w:pPr>
        <w:jc w:val="center"/>
        <w:rPr>
          <w:rFonts w:ascii="Century Gothic" w:hAnsi="Century Gothic"/>
          <w:b/>
          <w:bCs/>
          <w:u w:val="single"/>
        </w:rPr>
      </w:pPr>
    </w:p>
    <w:p w:rsidR="005767A3" w:rsidRDefault="005767A3" w:rsidP="00180403">
      <w:pPr>
        <w:jc w:val="center"/>
        <w:rPr>
          <w:rFonts w:ascii="Century Gothic" w:hAnsi="Century Gothic"/>
        </w:rPr>
      </w:pPr>
      <w:r>
        <w:rPr>
          <w:rFonts w:ascii="Century Gothic" w:eastAsia="Calibri" w:hAnsi="Century Gothic"/>
          <w:noProof/>
          <w:lang w:val="es-CO" w:eastAsia="es-CO"/>
        </w:rPr>
        <w:drawing>
          <wp:inline distT="0" distB="0" distL="0" distR="0" wp14:anchorId="4C02FAAD" wp14:editId="2957A2E1">
            <wp:extent cx="5495925" cy="2238375"/>
            <wp:effectExtent l="0" t="0" r="9525" b="9525"/>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7A3" w:rsidRDefault="005767A3" w:rsidP="00180403">
      <w:pPr>
        <w:spacing w:line="276" w:lineRule="auto"/>
        <w:jc w:val="center"/>
        <w:rPr>
          <w:rFonts w:ascii="Century Gothic" w:hAnsi="Century Gothic"/>
          <w:sz w:val="20"/>
          <w:szCs w:val="20"/>
        </w:rPr>
      </w:pPr>
    </w:p>
    <w:p w:rsidR="005767A3" w:rsidRPr="003B17FC" w:rsidRDefault="005767A3" w:rsidP="005767A3">
      <w:pPr>
        <w:spacing w:line="276" w:lineRule="auto"/>
        <w:jc w:val="both"/>
        <w:rPr>
          <w:rFonts w:ascii="Century Gothic" w:hAnsi="Century Gothic"/>
          <w:sz w:val="20"/>
          <w:szCs w:val="20"/>
        </w:rPr>
      </w:pPr>
    </w:p>
    <w:p w:rsidR="005767A3" w:rsidRPr="00314F13" w:rsidRDefault="005767A3" w:rsidP="00314F13">
      <w:pPr>
        <w:jc w:val="center"/>
        <w:rPr>
          <w:rFonts w:ascii="AR CHRISTY" w:hAnsi="AR CHRISTY"/>
          <w:bCs/>
        </w:rPr>
      </w:pPr>
      <w:r w:rsidRPr="00314F13">
        <w:rPr>
          <w:rFonts w:ascii="AR CHRISTY" w:hAnsi="AR CHRISTY"/>
          <w:bCs/>
        </w:rPr>
        <w:t>RELACIÒN DE PAGOS HORAS EXTRAS Y DÌAS FESTIVOS</w:t>
      </w:r>
      <w:r w:rsidR="00ED2853" w:rsidRPr="00314F13">
        <w:rPr>
          <w:rFonts w:ascii="AR CHRISTY" w:hAnsi="AR CHRISTY"/>
          <w:bCs/>
        </w:rPr>
        <w:t xml:space="preserve"> PRIMER TRIMESTRE 2018 -PRIMER TRIMESTRE 2019</w:t>
      </w:r>
    </w:p>
    <w:p w:rsidR="00ED2853" w:rsidRPr="00EE3FC3" w:rsidRDefault="00B073AA" w:rsidP="00ED2853">
      <w:pPr>
        <w:spacing w:line="276" w:lineRule="auto"/>
        <w:jc w:val="both"/>
        <w:rPr>
          <w:rFonts w:ascii="AR BLANCA" w:hAnsi="AR BLANCA"/>
          <w:b/>
          <w:bCs/>
          <w:u w:val="single"/>
        </w:rPr>
      </w:pPr>
      <w:r w:rsidRPr="00B073AA">
        <w:rPr>
          <w:noProof/>
          <w:lang w:val="es-CO" w:eastAsia="es-CO"/>
        </w:rPr>
        <w:drawing>
          <wp:inline distT="0" distB="0" distL="0" distR="0">
            <wp:extent cx="5612130" cy="853036"/>
            <wp:effectExtent l="0" t="0" r="762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53036"/>
                    </a:xfrm>
                    <a:prstGeom prst="rect">
                      <a:avLst/>
                    </a:prstGeom>
                    <a:noFill/>
                    <a:ln>
                      <a:noFill/>
                    </a:ln>
                  </pic:spPr>
                </pic:pic>
              </a:graphicData>
            </a:graphic>
          </wp:inline>
        </w:drawing>
      </w:r>
    </w:p>
    <w:p w:rsidR="009D3EB2" w:rsidRDefault="009D3EB2" w:rsidP="00B073AA">
      <w:pPr>
        <w:spacing w:line="276" w:lineRule="auto"/>
        <w:jc w:val="both"/>
        <w:rPr>
          <w:rFonts w:ascii="Century Gothic" w:hAnsi="Century Gothic"/>
          <w:bCs/>
          <w:sz w:val="20"/>
          <w:szCs w:val="20"/>
        </w:rPr>
      </w:pPr>
    </w:p>
    <w:p w:rsidR="00ED2853" w:rsidRDefault="009D3EB2" w:rsidP="00B073AA">
      <w:pPr>
        <w:spacing w:line="276" w:lineRule="auto"/>
        <w:jc w:val="both"/>
        <w:rPr>
          <w:rFonts w:ascii="Century Gothic" w:hAnsi="Century Gothic"/>
          <w:bCs/>
          <w:sz w:val="20"/>
          <w:szCs w:val="20"/>
        </w:rPr>
      </w:pPr>
      <w:r>
        <w:rPr>
          <w:rFonts w:ascii="Century Gothic" w:hAnsi="Century Gothic"/>
          <w:bCs/>
          <w:sz w:val="20"/>
          <w:szCs w:val="20"/>
        </w:rPr>
        <w:t>Tal y como se</w:t>
      </w:r>
      <w:r w:rsidR="00B073AA">
        <w:rPr>
          <w:rFonts w:ascii="Century Gothic" w:hAnsi="Century Gothic"/>
          <w:bCs/>
          <w:sz w:val="20"/>
          <w:szCs w:val="20"/>
        </w:rPr>
        <w:t xml:space="preserve"> aprecia en la tabla anterior se presentan aumentos significativos de la vige</w:t>
      </w:r>
      <w:r>
        <w:rPr>
          <w:rFonts w:ascii="Century Gothic" w:hAnsi="Century Gothic"/>
          <w:bCs/>
          <w:sz w:val="20"/>
          <w:szCs w:val="20"/>
        </w:rPr>
        <w:t>ncia 2018 a la</w:t>
      </w:r>
      <w:r w:rsidR="00B073AA">
        <w:rPr>
          <w:rFonts w:ascii="Century Gothic" w:hAnsi="Century Gothic"/>
          <w:bCs/>
          <w:sz w:val="20"/>
          <w:szCs w:val="20"/>
        </w:rPr>
        <w:t xml:space="preserve"> 2019, estos aumentos se deben a mayores pagos por servicio de horas extras y días festivos cancelados al único celador de planta con que cuenta la IES, básicamente horas extras por Celaduria del centro de desarrollo de la madera en horarios nocturnos y días festivos y una mínima parte en pago de horas extras diurnas festivas dominicales utilizadas en </w:t>
      </w:r>
      <w:r w:rsidR="00DF2136">
        <w:rPr>
          <w:rFonts w:ascii="Century Gothic" w:hAnsi="Century Gothic"/>
          <w:bCs/>
          <w:sz w:val="20"/>
          <w:szCs w:val="20"/>
        </w:rPr>
        <w:t xml:space="preserve">el centro </w:t>
      </w:r>
      <w:r w:rsidR="00DF2136">
        <w:rPr>
          <w:rFonts w:ascii="Century Gothic" w:hAnsi="Century Gothic"/>
          <w:bCs/>
          <w:sz w:val="20"/>
          <w:szCs w:val="20"/>
        </w:rPr>
        <w:lastRenderedPageBreak/>
        <w:t>de transferencia tecnológic</w:t>
      </w:r>
      <w:r w:rsidR="00CC44EC">
        <w:rPr>
          <w:rFonts w:ascii="Century Gothic" w:hAnsi="Century Gothic"/>
          <w:bCs/>
          <w:sz w:val="20"/>
          <w:szCs w:val="20"/>
        </w:rPr>
        <w:t>o granja San José</w:t>
      </w:r>
      <w:r>
        <w:rPr>
          <w:rFonts w:ascii="Century Gothic" w:hAnsi="Century Gothic"/>
          <w:bCs/>
          <w:sz w:val="20"/>
          <w:szCs w:val="20"/>
        </w:rPr>
        <w:t xml:space="preserve"> por dos funcionarios de servicios generales q</w:t>
      </w:r>
      <w:r w:rsidR="00344FC0">
        <w:rPr>
          <w:rFonts w:ascii="Century Gothic" w:hAnsi="Century Gothic"/>
          <w:bCs/>
          <w:sz w:val="20"/>
          <w:szCs w:val="20"/>
        </w:rPr>
        <w:t>ue apoyan esta actividad en el</w:t>
      </w:r>
      <w:r>
        <w:rPr>
          <w:rFonts w:ascii="Century Gothic" w:hAnsi="Century Gothic"/>
          <w:bCs/>
          <w:sz w:val="20"/>
          <w:szCs w:val="20"/>
        </w:rPr>
        <w:t xml:space="preserve"> centro</w:t>
      </w:r>
      <w:r w:rsidR="00344FC0">
        <w:rPr>
          <w:rFonts w:ascii="Century Gothic" w:hAnsi="Century Gothic"/>
          <w:bCs/>
          <w:sz w:val="20"/>
          <w:szCs w:val="20"/>
        </w:rPr>
        <w:t xml:space="preserve"> de transferencia</w:t>
      </w:r>
      <w:r>
        <w:rPr>
          <w:rFonts w:ascii="Century Gothic" w:hAnsi="Century Gothic"/>
          <w:bCs/>
          <w:sz w:val="20"/>
          <w:szCs w:val="20"/>
        </w:rPr>
        <w:t>.</w:t>
      </w:r>
    </w:p>
    <w:p w:rsidR="00CC44EC" w:rsidRPr="00B073AA" w:rsidRDefault="00CC44EC" w:rsidP="00B073AA">
      <w:pPr>
        <w:spacing w:line="276" w:lineRule="auto"/>
        <w:jc w:val="both"/>
        <w:rPr>
          <w:rFonts w:ascii="Century Gothic" w:hAnsi="Century Gothic"/>
          <w:bCs/>
          <w:sz w:val="20"/>
          <w:szCs w:val="20"/>
        </w:rPr>
      </w:pPr>
    </w:p>
    <w:p w:rsidR="005767A3" w:rsidRPr="00314F13" w:rsidRDefault="009C364B" w:rsidP="00314F13">
      <w:pPr>
        <w:jc w:val="center"/>
        <w:rPr>
          <w:rFonts w:ascii="AR CHRISTY" w:hAnsi="AR CHRISTY"/>
          <w:bCs/>
        </w:rPr>
      </w:pPr>
      <w:r w:rsidRPr="00314F13">
        <w:rPr>
          <w:rFonts w:ascii="AR CHRISTY" w:hAnsi="AR CHRISTY"/>
          <w:bCs/>
        </w:rPr>
        <w:t>COMPARATIVO</w:t>
      </w:r>
      <w:r w:rsidR="005767A3" w:rsidRPr="00314F13">
        <w:rPr>
          <w:rFonts w:ascii="AR CHRISTY" w:hAnsi="AR CHRISTY"/>
          <w:bCs/>
        </w:rPr>
        <w:t xml:space="preserve"> HORAS EXTRAS Y DIAS FESTIVOS EN LA VIGENCI</w:t>
      </w:r>
      <w:r w:rsidR="00F63A9E" w:rsidRPr="00314F13">
        <w:rPr>
          <w:rFonts w:ascii="AR CHRISTY" w:hAnsi="AR CHRISTY"/>
          <w:bCs/>
        </w:rPr>
        <w:t>A 2018</w:t>
      </w:r>
    </w:p>
    <w:p w:rsidR="009C364B" w:rsidRDefault="009C364B" w:rsidP="005767A3">
      <w:pPr>
        <w:spacing w:line="276" w:lineRule="auto"/>
        <w:jc w:val="center"/>
        <w:rPr>
          <w:rFonts w:ascii="Century Gothic" w:eastAsia="Calibri" w:hAnsi="Century Gothic"/>
          <w:noProof/>
          <w:lang w:val="es-CO" w:eastAsia="es-CO"/>
        </w:rPr>
      </w:pPr>
    </w:p>
    <w:p w:rsidR="005767A3" w:rsidRDefault="009C364B" w:rsidP="005767A3">
      <w:pPr>
        <w:spacing w:line="276" w:lineRule="auto"/>
        <w:jc w:val="both"/>
        <w:rPr>
          <w:rFonts w:ascii="Century Gothic" w:hAnsi="Century Gothic"/>
        </w:rPr>
      </w:pPr>
      <w:r>
        <w:rPr>
          <w:rFonts w:ascii="Century Gothic" w:hAnsi="Century Gothic"/>
          <w:noProof/>
          <w:lang w:val="es-CO" w:eastAsia="es-CO"/>
        </w:rPr>
        <w:drawing>
          <wp:inline distT="0" distB="0" distL="0" distR="0">
            <wp:extent cx="5572125" cy="3200400"/>
            <wp:effectExtent l="0" t="0" r="9525"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364B" w:rsidRDefault="009D3EB2" w:rsidP="005767A3">
      <w:pPr>
        <w:spacing w:line="276" w:lineRule="auto"/>
        <w:jc w:val="both"/>
        <w:rPr>
          <w:rFonts w:ascii="Century Gothic" w:hAnsi="Century Gothic"/>
          <w:sz w:val="20"/>
          <w:szCs w:val="20"/>
        </w:rPr>
      </w:pPr>
      <w:r>
        <w:rPr>
          <w:rFonts w:ascii="Century Gothic" w:hAnsi="Century Gothic"/>
          <w:sz w:val="20"/>
          <w:szCs w:val="20"/>
        </w:rPr>
        <w:t xml:space="preserve">Los </w:t>
      </w:r>
      <w:r w:rsidR="00F243DF">
        <w:rPr>
          <w:rFonts w:ascii="Century Gothic" w:hAnsi="Century Gothic"/>
          <w:sz w:val="20"/>
          <w:szCs w:val="20"/>
        </w:rPr>
        <w:t>pagos realizados</w:t>
      </w:r>
      <w:r>
        <w:rPr>
          <w:rFonts w:ascii="Century Gothic" w:hAnsi="Century Gothic"/>
          <w:sz w:val="20"/>
          <w:szCs w:val="20"/>
        </w:rPr>
        <w:t xml:space="preserve"> </w:t>
      </w:r>
      <w:r w:rsidR="00D652D3">
        <w:rPr>
          <w:rFonts w:ascii="Century Gothic" w:hAnsi="Century Gothic"/>
          <w:sz w:val="20"/>
          <w:szCs w:val="20"/>
        </w:rPr>
        <w:t xml:space="preserve">por este concepto </w:t>
      </w:r>
      <w:r>
        <w:rPr>
          <w:rFonts w:ascii="Century Gothic" w:hAnsi="Century Gothic"/>
          <w:sz w:val="20"/>
          <w:szCs w:val="20"/>
        </w:rPr>
        <w:t>son los estrictamente necesarios,</w:t>
      </w:r>
      <w:r w:rsidR="00D652D3">
        <w:rPr>
          <w:rFonts w:ascii="Century Gothic" w:hAnsi="Century Gothic"/>
          <w:sz w:val="20"/>
          <w:szCs w:val="20"/>
        </w:rPr>
        <w:t xml:space="preserve"> </w:t>
      </w:r>
      <w:r>
        <w:rPr>
          <w:rFonts w:ascii="Century Gothic" w:hAnsi="Century Gothic"/>
          <w:sz w:val="20"/>
          <w:szCs w:val="20"/>
        </w:rPr>
        <w:t>los aumentos que se observan obedecen a que</w:t>
      </w:r>
      <w:r w:rsidR="00F243DF">
        <w:rPr>
          <w:rFonts w:ascii="Century Gothic" w:hAnsi="Century Gothic"/>
          <w:sz w:val="20"/>
          <w:szCs w:val="20"/>
        </w:rPr>
        <w:t xml:space="preserve"> en los meses iniciales no se cuenta</w:t>
      </w:r>
      <w:r>
        <w:rPr>
          <w:rFonts w:ascii="Century Gothic" w:hAnsi="Century Gothic"/>
          <w:sz w:val="20"/>
          <w:szCs w:val="20"/>
        </w:rPr>
        <w:t xml:space="preserve"> con </w:t>
      </w:r>
      <w:r w:rsidR="00F243DF">
        <w:rPr>
          <w:rFonts w:ascii="Century Gothic" w:hAnsi="Century Gothic"/>
          <w:sz w:val="20"/>
          <w:szCs w:val="20"/>
        </w:rPr>
        <w:t>servicio de celaduría privada o contrato de</w:t>
      </w:r>
      <w:r>
        <w:rPr>
          <w:rFonts w:ascii="Century Gothic" w:hAnsi="Century Gothic"/>
          <w:sz w:val="20"/>
          <w:szCs w:val="20"/>
        </w:rPr>
        <w:t xml:space="preserve"> prestación </w:t>
      </w:r>
      <w:r w:rsidR="00F243DF">
        <w:rPr>
          <w:rFonts w:ascii="Century Gothic" w:hAnsi="Century Gothic"/>
          <w:sz w:val="20"/>
          <w:szCs w:val="20"/>
        </w:rPr>
        <w:t>de</w:t>
      </w:r>
      <w:r>
        <w:rPr>
          <w:rFonts w:ascii="Century Gothic" w:hAnsi="Century Gothic"/>
          <w:sz w:val="20"/>
          <w:szCs w:val="20"/>
        </w:rPr>
        <w:t xml:space="preserve"> servicio</w:t>
      </w:r>
      <w:r w:rsidR="00F243DF">
        <w:rPr>
          <w:rFonts w:ascii="Century Gothic" w:hAnsi="Century Gothic"/>
          <w:sz w:val="20"/>
          <w:szCs w:val="20"/>
        </w:rPr>
        <w:t>, lo que genera mayor pago en  estos</w:t>
      </w:r>
      <w:r>
        <w:rPr>
          <w:rFonts w:ascii="Century Gothic" w:hAnsi="Century Gothic"/>
          <w:sz w:val="20"/>
          <w:szCs w:val="20"/>
        </w:rPr>
        <w:t xml:space="preserve"> mes</w:t>
      </w:r>
      <w:r w:rsidR="00F243DF">
        <w:rPr>
          <w:rFonts w:ascii="Century Gothic" w:hAnsi="Century Gothic"/>
          <w:sz w:val="20"/>
          <w:szCs w:val="20"/>
        </w:rPr>
        <w:t>es</w:t>
      </w:r>
      <w:r>
        <w:rPr>
          <w:rFonts w:ascii="Century Gothic" w:hAnsi="Century Gothic"/>
          <w:sz w:val="20"/>
          <w:szCs w:val="20"/>
        </w:rPr>
        <w:t xml:space="preserve"> </w:t>
      </w:r>
      <w:r w:rsidR="00F243DF">
        <w:rPr>
          <w:rFonts w:ascii="Century Gothic" w:hAnsi="Century Gothic"/>
          <w:sz w:val="20"/>
          <w:szCs w:val="20"/>
        </w:rPr>
        <w:t xml:space="preserve"> </w:t>
      </w:r>
      <w:r>
        <w:rPr>
          <w:rFonts w:ascii="Century Gothic" w:hAnsi="Century Gothic"/>
          <w:sz w:val="20"/>
          <w:szCs w:val="20"/>
        </w:rPr>
        <w:t xml:space="preserve">por horas extras. </w:t>
      </w:r>
    </w:p>
    <w:p w:rsidR="004850F7" w:rsidRPr="00314F13" w:rsidRDefault="004850F7" w:rsidP="00314F13">
      <w:pPr>
        <w:jc w:val="center"/>
        <w:rPr>
          <w:rFonts w:ascii="AR CHRISTY" w:hAnsi="AR CHRISTY"/>
          <w:bCs/>
        </w:rPr>
      </w:pPr>
    </w:p>
    <w:p w:rsidR="009C364B" w:rsidRDefault="009C364B" w:rsidP="00314F13">
      <w:pPr>
        <w:jc w:val="center"/>
        <w:rPr>
          <w:rFonts w:ascii="AR CHRISTY" w:hAnsi="AR CHRISTY"/>
          <w:bCs/>
        </w:rPr>
      </w:pPr>
      <w:r w:rsidRPr="00314F13">
        <w:rPr>
          <w:rFonts w:ascii="AR CHRISTY" w:hAnsi="AR CHRISTY"/>
          <w:bCs/>
        </w:rPr>
        <w:t>PAGOS REALIZADOS POR SERVICIOS PERSONALES INDIRECTOS</w:t>
      </w:r>
    </w:p>
    <w:p w:rsidR="00314F13" w:rsidRPr="00314F13" w:rsidRDefault="00314F13" w:rsidP="00314F13">
      <w:pPr>
        <w:jc w:val="center"/>
        <w:rPr>
          <w:rFonts w:ascii="AR CHRISTY" w:hAnsi="AR CHRISTY"/>
          <w:bCs/>
        </w:rPr>
      </w:pPr>
    </w:p>
    <w:p w:rsidR="005767A3"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En lo relacionado con Servicios Personales Indirectos, se presentaron los siguientes valores.</w:t>
      </w:r>
    </w:p>
    <w:p w:rsidR="00836CAF" w:rsidRDefault="00836CAF" w:rsidP="005767A3">
      <w:pPr>
        <w:spacing w:line="276" w:lineRule="auto"/>
        <w:jc w:val="both"/>
        <w:rPr>
          <w:rFonts w:ascii="Century Gothic" w:hAnsi="Century Gothic"/>
          <w:sz w:val="20"/>
          <w:szCs w:val="20"/>
        </w:rPr>
      </w:pPr>
    </w:p>
    <w:p w:rsidR="00836CAF" w:rsidRPr="00314F13" w:rsidRDefault="00836CAF" w:rsidP="00836CAF">
      <w:pPr>
        <w:spacing w:line="276" w:lineRule="auto"/>
        <w:rPr>
          <w:rFonts w:ascii="AR CHRISTY" w:hAnsi="AR CHRISTY"/>
          <w:sz w:val="20"/>
          <w:szCs w:val="20"/>
        </w:rPr>
      </w:pPr>
      <w:r w:rsidRPr="00314F13">
        <w:rPr>
          <w:rFonts w:ascii="AR CHRISTY" w:hAnsi="AR CHRISTY"/>
          <w:sz w:val="20"/>
          <w:szCs w:val="20"/>
        </w:rPr>
        <w:t>Re</w:t>
      </w:r>
      <w:r>
        <w:rPr>
          <w:rFonts w:ascii="AR CHRISTY" w:hAnsi="AR CHRISTY"/>
          <w:sz w:val="20"/>
          <w:szCs w:val="20"/>
        </w:rPr>
        <w:t>lación mes de Enero</w:t>
      </w:r>
      <w:r w:rsidRPr="00314F13">
        <w:rPr>
          <w:rFonts w:ascii="AR CHRISTY" w:hAnsi="AR CHRISTY"/>
          <w:sz w:val="20"/>
          <w:szCs w:val="20"/>
        </w:rPr>
        <w:t>.</w:t>
      </w:r>
    </w:p>
    <w:p w:rsidR="005767A3" w:rsidRDefault="00022039" w:rsidP="005767A3">
      <w:pPr>
        <w:spacing w:line="276" w:lineRule="auto"/>
        <w:jc w:val="both"/>
        <w:rPr>
          <w:rFonts w:ascii="Century Gothic" w:hAnsi="Century Gothic"/>
        </w:rPr>
      </w:pPr>
      <w:r w:rsidRPr="00022039">
        <w:rPr>
          <w:noProof/>
          <w:lang w:val="es-CO" w:eastAsia="es-CO"/>
        </w:rPr>
        <w:drawing>
          <wp:inline distT="0" distB="0" distL="0" distR="0">
            <wp:extent cx="5611178" cy="172402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2952" cy="1727642"/>
                    </a:xfrm>
                    <a:prstGeom prst="rect">
                      <a:avLst/>
                    </a:prstGeom>
                    <a:noFill/>
                    <a:ln>
                      <a:noFill/>
                    </a:ln>
                  </pic:spPr>
                </pic:pic>
              </a:graphicData>
            </a:graphic>
          </wp:inline>
        </w:drawing>
      </w:r>
    </w:p>
    <w:p w:rsidR="00D53572" w:rsidRDefault="00022039" w:rsidP="00022039">
      <w:pPr>
        <w:spacing w:line="276" w:lineRule="auto"/>
        <w:rPr>
          <w:rFonts w:ascii="Century Gothic" w:hAnsi="Century Gothic"/>
          <w:sz w:val="20"/>
          <w:szCs w:val="20"/>
        </w:rPr>
      </w:pPr>
      <w:r w:rsidRPr="00022039">
        <w:rPr>
          <w:rFonts w:ascii="Century Gothic" w:hAnsi="Century Gothic"/>
          <w:sz w:val="20"/>
          <w:szCs w:val="20"/>
        </w:rPr>
        <w:lastRenderedPageBreak/>
        <w:t xml:space="preserve">El aumento </w:t>
      </w:r>
      <w:r>
        <w:rPr>
          <w:rFonts w:ascii="Century Gothic" w:hAnsi="Century Gothic"/>
          <w:sz w:val="20"/>
          <w:szCs w:val="20"/>
        </w:rPr>
        <w:t>que se observa en honorarios consejo directivo de enero 2018 a 2019 se debe específicamente al incremento de los honorarios tasados para la vigencia 2019 y tomados de base del IPC Vigencia 2018 que se taso en 3.18%</w:t>
      </w:r>
    </w:p>
    <w:p w:rsidR="00022039" w:rsidRDefault="00022039" w:rsidP="00022039">
      <w:pPr>
        <w:spacing w:line="276" w:lineRule="auto"/>
        <w:rPr>
          <w:rFonts w:ascii="Century Gothic" w:hAnsi="Century Gothic"/>
          <w:sz w:val="20"/>
          <w:szCs w:val="20"/>
        </w:rPr>
      </w:pPr>
    </w:p>
    <w:p w:rsidR="00022039" w:rsidRDefault="00344FC0" w:rsidP="00022039">
      <w:pPr>
        <w:spacing w:line="276" w:lineRule="auto"/>
        <w:rPr>
          <w:rFonts w:ascii="Century Gothic" w:hAnsi="Century Gothic"/>
          <w:sz w:val="20"/>
          <w:szCs w:val="20"/>
        </w:rPr>
      </w:pPr>
      <w:r>
        <w:rPr>
          <w:rFonts w:ascii="Century Gothic" w:hAnsi="Century Gothic"/>
          <w:sz w:val="20"/>
          <w:szCs w:val="20"/>
        </w:rPr>
        <w:t>Para el caso de r</w:t>
      </w:r>
      <w:r w:rsidR="00022039">
        <w:rPr>
          <w:rFonts w:ascii="Century Gothic" w:hAnsi="Century Gothic"/>
          <w:sz w:val="20"/>
          <w:szCs w:val="20"/>
        </w:rPr>
        <w:t>emuneración de servi</w:t>
      </w:r>
      <w:r>
        <w:rPr>
          <w:rFonts w:ascii="Century Gothic" w:hAnsi="Century Gothic"/>
          <w:sz w:val="20"/>
          <w:szCs w:val="20"/>
        </w:rPr>
        <w:t>cios técnicos</w:t>
      </w:r>
      <w:r w:rsidR="00022039">
        <w:rPr>
          <w:rFonts w:ascii="Century Gothic" w:hAnsi="Century Gothic"/>
          <w:sz w:val="20"/>
          <w:szCs w:val="20"/>
        </w:rPr>
        <w:t>, no se presentaron pagos para el mes de enero de ninguna de las dos vigencias.</w:t>
      </w:r>
    </w:p>
    <w:p w:rsidR="00022039" w:rsidRDefault="00022039" w:rsidP="00022039">
      <w:pPr>
        <w:spacing w:line="276" w:lineRule="auto"/>
        <w:rPr>
          <w:rFonts w:ascii="Century Gothic" w:hAnsi="Century Gothic"/>
          <w:sz w:val="20"/>
          <w:szCs w:val="20"/>
        </w:rPr>
      </w:pPr>
    </w:p>
    <w:p w:rsidR="00022039" w:rsidRDefault="00022039" w:rsidP="00314F13">
      <w:pPr>
        <w:spacing w:line="276" w:lineRule="auto"/>
        <w:jc w:val="both"/>
        <w:rPr>
          <w:rFonts w:ascii="Century Gothic" w:hAnsi="Century Gothic"/>
          <w:sz w:val="20"/>
          <w:szCs w:val="20"/>
        </w:rPr>
      </w:pPr>
      <w:r>
        <w:rPr>
          <w:rFonts w:ascii="Century Gothic" w:hAnsi="Century Gothic"/>
          <w:sz w:val="20"/>
          <w:szCs w:val="20"/>
        </w:rPr>
        <w:t>Otros conceptos de servicios temporales</w:t>
      </w:r>
      <w:r w:rsidR="00CC4131">
        <w:rPr>
          <w:rFonts w:ascii="Century Gothic" w:hAnsi="Century Gothic"/>
          <w:sz w:val="20"/>
          <w:szCs w:val="20"/>
        </w:rPr>
        <w:t xml:space="preserve"> (Docentes Ocasionales)</w:t>
      </w:r>
      <w:r>
        <w:rPr>
          <w:rFonts w:ascii="Century Gothic" w:hAnsi="Century Gothic"/>
          <w:sz w:val="20"/>
          <w:szCs w:val="20"/>
        </w:rPr>
        <w:t>, presen</w:t>
      </w:r>
      <w:r w:rsidR="00CC4131">
        <w:rPr>
          <w:rFonts w:ascii="Century Gothic" w:hAnsi="Century Gothic"/>
          <w:sz w:val="20"/>
          <w:szCs w:val="20"/>
        </w:rPr>
        <w:t xml:space="preserve">to un incremento del 3.7%, valores cancelados por un promedio de once docentes por quince días del mes de enero </w:t>
      </w:r>
      <w:r w:rsidR="00314F13">
        <w:rPr>
          <w:rFonts w:ascii="Century Gothic" w:hAnsi="Century Gothic"/>
          <w:sz w:val="20"/>
          <w:szCs w:val="20"/>
        </w:rPr>
        <w:t>2018 comparado con</w:t>
      </w:r>
      <w:r w:rsidR="00CC4131">
        <w:rPr>
          <w:rFonts w:ascii="Century Gothic" w:hAnsi="Century Gothic"/>
          <w:sz w:val="20"/>
          <w:szCs w:val="20"/>
        </w:rPr>
        <w:t xml:space="preserve"> once docentes por los mismos quince días del mes de enero de 2019.</w:t>
      </w:r>
    </w:p>
    <w:p w:rsidR="00022039" w:rsidRDefault="00022039" w:rsidP="00022039">
      <w:pPr>
        <w:spacing w:line="276" w:lineRule="auto"/>
        <w:rPr>
          <w:rFonts w:ascii="Century Gothic" w:hAnsi="Century Gothic"/>
          <w:sz w:val="20"/>
          <w:szCs w:val="20"/>
        </w:rPr>
      </w:pPr>
    </w:p>
    <w:p w:rsidR="00314F13" w:rsidRPr="00314F13" w:rsidRDefault="00314F13" w:rsidP="00022039">
      <w:pPr>
        <w:spacing w:line="276" w:lineRule="auto"/>
        <w:rPr>
          <w:rFonts w:ascii="AR CHRISTY" w:hAnsi="AR CHRISTY"/>
          <w:sz w:val="20"/>
          <w:szCs w:val="20"/>
        </w:rPr>
      </w:pPr>
      <w:r w:rsidRPr="00314F13">
        <w:rPr>
          <w:rFonts w:ascii="AR CHRISTY" w:hAnsi="AR CHRISTY"/>
          <w:sz w:val="20"/>
          <w:szCs w:val="20"/>
        </w:rPr>
        <w:t>Relación mes de Febrero.</w:t>
      </w:r>
    </w:p>
    <w:p w:rsidR="00022039" w:rsidRPr="00022039" w:rsidRDefault="00314F13" w:rsidP="00022039">
      <w:pPr>
        <w:spacing w:line="276" w:lineRule="auto"/>
        <w:rPr>
          <w:rFonts w:ascii="Century Gothic" w:hAnsi="Century Gothic"/>
          <w:sz w:val="20"/>
          <w:szCs w:val="20"/>
        </w:rPr>
      </w:pPr>
      <w:r w:rsidRPr="00314F13">
        <w:rPr>
          <w:noProof/>
          <w:lang w:val="es-CO" w:eastAsia="es-CO"/>
        </w:rPr>
        <w:drawing>
          <wp:inline distT="0" distB="0" distL="0" distR="0">
            <wp:extent cx="5819775" cy="34385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0723" cy="3439085"/>
                    </a:xfrm>
                    <a:prstGeom prst="rect">
                      <a:avLst/>
                    </a:prstGeom>
                    <a:noFill/>
                    <a:ln>
                      <a:noFill/>
                    </a:ln>
                  </pic:spPr>
                </pic:pic>
              </a:graphicData>
            </a:graphic>
          </wp:inline>
        </w:drawing>
      </w:r>
    </w:p>
    <w:p w:rsidR="00D53572" w:rsidRDefault="00D53572" w:rsidP="005767A3">
      <w:pPr>
        <w:spacing w:line="276" w:lineRule="auto"/>
        <w:jc w:val="center"/>
        <w:rPr>
          <w:rFonts w:ascii="Century Gothic" w:hAnsi="Century Gothic"/>
          <w:b/>
          <w:bCs/>
          <w:u w:val="single"/>
        </w:rPr>
      </w:pPr>
    </w:p>
    <w:p w:rsidR="00D53572" w:rsidRDefault="00314F13" w:rsidP="00C90B75">
      <w:pPr>
        <w:spacing w:line="276" w:lineRule="auto"/>
        <w:jc w:val="both"/>
        <w:rPr>
          <w:rFonts w:ascii="Century Gothic" w:hAnsi="Century Gothic"/>
          <w:sz w:val="20"/>
          <w:szCs w:val="20"/>
        </w:rPr>
      </w:pPr>
      <w:r w:rsidRPr="00314F13">
        <w:rPr>
          <w:rFonts w:ascii="Century Gothic" w:hAnsi="Century Gothic"/>
          <w:sz w:val="20"/>
          <w:szCs w:val="20"/>
        </w:rPr>
        <w:t xml:space="preserve">El incremento </w:t>
      </w:r>
      <w:r>
        <w:rPr>
          <w:rFonts w:ascii="Century Gothic" w:hAnsi="Century Gothic"/>
          <w:sz w:val="20"/>
          <w:szCs w:val="20"/>
        </w:rPr>
        <w:t>para el mes de febrero 2019 con respecto al 2018 por concepto de honorarios por consejo directivo se presentó por que en febrero de 2018 solo se</w:t>
      </w:r>
      <w:r w:rsidR="00C90B75">
        <w:rPr>
          <w:rFonts w:ascii="Century Gothic" w:hAnsi="Century Gothic"/>
          <w:sz w:val="20"/>
          <w:szCs w:val="20"/>
        </w:rPr>
        <w:t xml:space="preserve"> realizó pago a tres consejeros; </w:t>
      </w:r>
      <w:r>
        <w:rPr>
          <w:rFonts w:ascii="Century Gothic" w:hAnsi="Century Gothic"/>
          <w:sz w:val="20"/>
          <w:szCs w:val="20"/>
        </w:rPr>
        <w:t xml:space="preserve"> en se</w:t>
      </w:r>
      <w:r w:rsidR="00C90B75">
        <w:rPr>
          <w:rFonts w:ascii="Century Gothic" w:hAnsi="Century Gothic"/>
          <w:sz w:val="20"/>
          <w:szCs w:val="20"/>
        </w:rPr>
        <w:t>siòn del mes de febrero de 2019</w:t>
      </w:r>
      <w:r>
        <w:rPr>
          <w:rFonts w:ascii="Century Gothic" w:hAnsi="Century Gothic"/>
          <w:sz w:val="20"/>
          <w:szCs w:val="20"/>
        </w:rPr>
        <w:t xml:space="preserve"> sesionaron </w:t>
      </w:r>
      <w:r w:rsidR="00C90B75">
        <w:rPr>
          <w:rFonts w:ascii="Century Gothic" w:hAnsi="Century Gothic"/>
          <w:sz w:val="20"/>
          <w:szCs w:val="20"/>
        </w:rPr>
        <w:t xml:space="preserve">seis consejeros aumentando </w:t>
      </w:r>
      <w:r>
        <w:rPr>
          <w:rFonts w:ascii="Century Gothic" w:hAnsi="Century Gothic"/>
          <w:sz w:val="20"/>
          <w:szCs w:val="20"/>
        </w:rPr>
        <w:t xml:space="preserve"> los honorarios en un 106% con respecto a la vigencia 2018.</w:t>
      </w:r>
    </w:p>
    <w:p w:rsidR="00C90B75" w:rsidRDefault="00C90B75" w:rsidP="00C90B75">
      <w:pPr>
        <w:spacing w:line="276" w:lineRule="auto"/>
        <w:jc w:val="both"/>
        <w:rPr>
          <w:rFonts w:ascii="Century Gothic" w:hAnsi="Century Gothic"/>
          <w:sz w:val="20"/>
          <w:szCs w:val="20"/>
        </w:rPr>
      </w:pPr>
    </w:p>
    <w:p w:rsidR="00C90B75" w:rsidRDefault="00C90B75" w:rsidP="00C90B75">
      <w:pPr>
        <w:spacing w:line="276" w:lineRule="auto"/>
        <w:jc w:val="both"/>
        <w:rPr>
          <w:rFonts w:ascii="Century Gothic" w:hAnsi="Century Gothic"/>
          <w:sz w:val="20"/>
          <w:szCs w:val="20"/>
        </w:rPr>
      </w:pPr>
      <w:r>
        <w:rPr>
          <w:rFonts w:ascii="Century Gothic" w:hAnsi="Century Gothic"/>
          <w:sz w:val="20"/>
          <w:szCs w:val="20"/>
        </w:rPr>
        <w:t>Honorarios profesionales, presenta una disminución del 100% para la vigencia 2019 ya que no se realizaron pagos por este concepto.</w:t>
      </w:r>
    </w:p>
    <w:p w:rsidR="00C90B75" w:rsidRDefault="00C90B75" w:rsidP="00C90B75">
      <w:pPr>
        <w:spacing w:line="276" w:lineRule="auto"/>
        <w:jc w:val="both"/>
        <w:rPr>
          <w:rFonts w:ascii="Century Gothic" w:hAnsi="Century Gothic"/>
          <w:sz w:val="20"/>
          <w:szCs w:val="20"/>
        </w:rPr>
      </w:pPr>
    </w:p>
    <w:p w:rsidR="00C90B75" w:rsidRDefault="00C90B75" w:rsidP="00C90B75">
      <w:pPr>
        <w:spacing w:line="276" w:lineRule="auto"/>
        <w:jc w:val="both"/>
        <w:rPr>
          <w:rFonts w:ascii="Century Gothic" w:hAnsi="Century Gothic"/>
          <w:sz w:val="20"/>
          <w:szCs w:val="20"/>
        </w:rPr>
      </w:pPr>
      <w:r>
        <w:rPr>
          <w:rFonts w:ascii="Century Gothic" w:hAnsi="Century Gothic"/>
          <w:sz w:val="20"/>
          <w:szCs w:val="20"/>
        </w:rPr>
        <w:t>Remuneración servicios técnicos, se presenta una disminución del 100% para la vigencia 2019 ya que no se realizaron pagos por este concepto.</w:t>
      </w:r>
    </w:p>
    <w:p w:rsidR="00C90B75" w:rsidRDefault="00C90B75" w:rsidP="00C90B75">
      <w:pPr>
        <w:spacing w:line="276" w:lineRule="auto"/>
        <w:jc w:val="both"/>
        <w:rPr>
          <w:rFonts w:ascii="Century Gothic" w:hAnsi="Century Gothic"/>
          <w:sz w:val="20"/>
          <w:szCs w:val="20"/>
        </w:rPr>
      </w:pPr>
    </w:p>
    <w:p w:rsidR="00C90B75" w:rsidRDefault="00C90B75" w:rsidP="00C90B75">
      <w:pPr>
        <w:spacing w:line="276" w:lineRule="auto"/>
        <w:jc w:val="both"/>
        <w:rPr>
          <w:rFonts w:ascii="Century Gothic" w:hAnsi="Century Gothic"/>
          <w:sz w:val="20"/>
          <w:szCs w:val="20"/>
        </w:rPr>
      </w:pPr>
      <w:r>
        <w:rPr>
          <w:rFonts w:ascii="Century Gothic" w:hAnsi="Century Gothic"/>
          <w:sz w:val="20"/>
          <w:szCs w:val="20"/>
        </w:rPr>
        <w:t xml:space="preserve">Otros conceptos de servicios temporales (Docentes Ocasionales), presento un incremento del 25.27%, para la vigencia 2018 se tenían a esta fecha 14 docentes ocasionales, comparada con </w:t>
      </w:r>
      <w:r>
        <w:rPr>
          <w:rFonts w:ascii="Century Gothic" w:hAnsi="Century Gothic"/>
          <w:sz w:val="20"/>
          <w:szCs w:val="20"/>
        </w:rPr>
        <w:lastRenderedPageBreak/>
        <w:t>vigencia 2019 se tiene un total de 17 ocasionales lo que genero un aumento comparado con la vigencia respectivamente anterior.</w:t>
      </w:r>
    </w:p>
    <w:p w:rsidR="00C90B75" w:rsidRDefault="00C90B75" w:rsidP="00C90B75">
      <w:pPr>
        <w:spacing w:line="276" w:lineRule="auto"/>
        <w:jc w:val="both"/>
        <w:rPr>
          <w:rFonts w:ascii="Century Gothic" w:hAnsi="Century Gothic"/>
          <w:sz w:val="20"/>
          <w:szCs w:val="20"/>
        </w:rPr>
      </w:pPr>
    </w:p>
    <w:p w:rsidR="00C90B75" w:rsidRDefault="00C90B75" w:rsidP="00C90B75">
      <w:pPr>
        <w:spacing w:line="276" w:lineRule="auto"/>
        <w:jc w:val="both"/>
        <w:rPr>
          <w:rFonts w:ascii="Century Gothic" w:hAnsi="Century Gothic"/>
          <w:sz w:val="20"/>
          <w:szCs w:val="20"/>
        </w:rPr>
      </w:pPr>
      <w:r>
        <w:rPr>
          <w:rFonts w:ascii="Century Gothic" w:hAnsi="Century Gothic"/>
          <w:sz w:val="20"/>
          <w:szCs w:val="20"/>
        </w:rPr>
        <w:t>Catedra docentes IES-CINOC</w:t>
      </w:r>
      <w:r w:rsidR="008A28E5">
        <w:rPr>
          <w:rFonts w:ascii="Century Gothic" w:hAnsi="Century Gothic"/>
          <w:sz w:val="20"/>
          <w:szCs w:val="20"/>
        </w:rPr>
        <w:t xml:space="preserve"> (incluida sede central y extensiones)</w:t>
      </w:r>
      <w:r>
        <w:rPr>
          <w:rFonts w:ascii="Century Gothic" w:hAnsi="Century Gothic"/>
          <w:sz w:val="20"/>
          <w:szCs w:val="20"/>
        </w:rPr>
        <w:t>, presenta una disminución del 100% con respecto a la vigencia 2019, no se utilizaron servicios de docentes para dictar catedra fuera la planeación docente ajustada para este mes.</w:t>
      </w:r>
    </w:p>
    <w:p w:rsidR="00C90B75" w:rsidRDefault="00C90B75" w:rsidP="00C90B75">
      <w:pPr>
        <w:spacing w:line="276" w:lineRule="auto"/>
        <w:jc w:val="both"/>
        <w:rPr>
          <w:rFonts w:ascii="Century Gothic" w:hAnsi="Century Gothic"/>
          <w:sz w:val="20"/>
          <w:szCs w:val="20"/>
        </w:rPr>
      </w:pPr>
    </w:p>
    <w:p w:rsidR="00C90B75" w:rsidRDefault="00C90B75" w:rsidP="00C90B75">
      <w:pPr>
        <w:spacing w:line="276" w:lineRule="auto"/>
        <w:jc w:val="both"/>
        <w:rPr>
          <w:rFonts w:ascii="Century Gothic" w:hAnsi="Century Gothic"/>
          <w:sz w:val="20"/>
          <w:szCs w:val="20"/>
        </w:rPr>
      </w:pPr>
      <w:r>
        <w:rPr>
          <w:rFonts w:ascii="Century Gothic" w:hAnsi="Century Gothic"/>
          <w:sz w:val="20"/>
          <w:szCs w:val="20"/>
        </w:rPr>
        <w:t>Catedra docentes Universidad en el campo, presenta una disminución del 89.77% con respecto a la vigencia 2019, esta disminución se presenta debido a que para el mes de febrero solo un docente catedrático de universidad en el campo estaba dando asesoría, al mes de febrero no se había firmado nuevamente convenio con las otras instituciones de educación media</w:t>
      </w:r>
      <w:r w:rsidR="00344FC0">
        <w:rPr>
          <w:rFonts w:ascii="Century Gothic" w:hAnsi="Century Gothic"/>
          <w:sz w:val="20"/>
          <w:szCs w:val="20"/>
        </w:rPr>
        <w:t xml:space="preserve"> que quieren pertenecer a la alianza.</w:t>
      </w:r>
    </w:p>
    <w:p w:rsidR="00836CAF" w:rsidRDefault="00836CAF" w:rsidP="00C90B75">
      <w:pPr>
        <w:spacing w:line="276" w:lineRule="auto"/>
        <w:jc w:val="both"/>
        <w:rPr>
          <w:rFonts w:ascii="Century Gothic" w:hAnsi="Century Gothic"/>
          <w:sz w:val="20"/>
          <w:szCs w:val="20"/>
        </w:rPr>
      </w:pPr>
    </w:p>
    <w:p w:rsidR="00836CAF" w:rsidRPr="00314F13" w:rsidRDefault="00836CAF" w:rsidP="00836CAF">
      <w:pPr>
        <w:spacing w:line="276" w:lineRule="auto"/>
        <w:rPr>
          <w:rFonts w:ascii="AR CHRISTY" w:hAnsi="AR CHRISTY"/>
          <w:sz w:val="20"/>
          <w:szCs w:val="20"/>
        </w:rPr>
      </w:pPr>
      <w:r w:rsidRPr="00314F13">
        <w:rPr>
          <w:rFonts w:ascii="AR CHRISTY" w:hAnsi="AR CHRISTY"/>
          <w:sz w:val="20"/>
          <w:szCs w:val="20"/>
        </w:rPr>
        <w:t>Re</w:t>
      </w:r>
      <w:r>
        <w:rPr>
          <w:rFonts w:ascii="AR CHRISTY" w:hAnsi="AR CHRISTY"/>
          <w:sz w:val="20"/>
          <w:szCs w:val="20"/>
        </w:rPr>
        <w:t>lación mes de Marzo.</w:t>
      </w:r>
    </w:p>
    <w:p w:rsidR="00836CAF" w:rsidRDefault="007979AE" w:rsidP="00C90B75">
      <w:pPr>
        <w:spacing w:line="276" w:lineRule="auto"/>
        <w:jc w:val="both"/>
        <w:rPr>
          <w:rFonts w:ascii="Century Gothic" w:hAnsi="Century Gothic"/>
          <w:sz w:val="20"/>
          <w:szCs w:val="20"/>
        </w:rPr>
      </w:pPr>
      <w:r w:rsidRPr="007979AE">
        <w:rPr>
          <w:noProof/>
          <w:lang w:val="es-CO" w:eastAsia="es-CO"/>
        </w:rPr>
        <w:drawing>
          <wp:inline distT="0" distB="0" distL="0" distR="0">
            <wp:extent cx="5835015" cy="5401185"/>
            <wp:effectExtent l="0" t="0" r="0" b="9525"/>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5015" cy="5401185"/>
                    </a:xfrm>
                    <a:prstGeom prst="rect">
                      <a:avLst/>
                    </a:prstGeom>
                    <a:noFill/>
                    <a:ln>
                      <a:noFill/>
                    </a:ln>
                  </pic:spPr>
                </pic:pic>
              </a:graphicData>
            </a:graphic>
          </wp:inline>
        </w:drawing>
      </w:r>
    </w:p>
    <w:p w:rsidR="00C90B75" w:rsidRPr="00314F13" w:rsidRDefault="00C90B75" w:rsidP="00C90B75">
      <w:pPr>
        <w:spacing w:line="276" w:lineRule="auto"/>
        <w:jc w:val="both"/>
        <w:rPr>
          <w:rFonts w:ascii="Century Gothic" w:hAnsi="Century Gothic"/>
          <w:sz w:val="20"/>
          <w:szCs w:val="20"/>
        </w:rPr>
      </w:pPr>
    </w:p>
    <w:p w:rsidR="00836CAF" w:rsidRDefault="00836CAF" w:rsidP="00836CAF">
      <w:pPr>
        <w:spacing w:line="276" w:lineRule="auto"/>
        <w:jc w:val="both"/>
        <w:rPr>
          <w:rFonts w:ascii="Century Gothic" w:hAnsi="Century Gothic"/>
          <w:sz w:val="20"/>
          <w:szCs w:val="20"/>
        </w:rPr>
      </w:pPr>
      <w:r w:rsidRPr="00314F13">
        <w:rPr>
          <w:rFonts w:ascii="Century Gothic" w:hAnsi="Century Gothic"/>
          <w:sz w:val="20"/>
          <w:szCs w:val="20"/>
        </w:rPr>
        <w:lastRenderedPageBreak/>
        <w:t xml:space="preserve">El incremento </w:t>
      </w:r>
      <w:r>
        <w:rPr>
          <w:rFonts w:ascii="Century Gothic" w:hAnsi="Century Gothic"/>
          <w:sz w:val="20"/>
          <w:szCs w:val="20"/>
        </w:rPr>
        <w:t>para el mes de marzo 2019 con respecto al 2018 por concepto de honorarios por consejo directivo se presentó por que en el mes de marzo de 2018 solo se realizó u</w:t>
      </w:r>
      <w:r w:rsidR="00344FC0">
        <w:rPr>
          <w:rFonts w:ascii="Century Gothic" w:hAnsi="Century Gothic"/>
          <w:sz w:val="20"/>
          <w:szCs w:val="20"/>
        </w:rPr>
        <w:t>na sesión del consejo directivo,</w:t>
      </w:r>
      <w:r>
        <w:rPr>
          <w:rFonts w:ascii="Century Gothic" w:hAnsi="Century Gothic"/>
          <w:sz w:val="20"/>
          <w:szCs w:val="20"/>
        </w:rPr>
        <w:t xml:space="preserve">  ya para la vigencia 2019 se observó</w:t>
      </w:r>
      <w:r w:rsidR="00344FC0">
        <w:rPr>
          <w:rFonts w:ascii="Century Gothic" w:hAnsi="Century Gothic"/>
          <w:sz w:val="20"/>
          <w:szCs w:val="20"/>
        </w:rPr>
        <w:t>,</w:t>
      </w:r>
      <w:r>
        <w:rPr>
          <w:rFonts w:ascii="Century Gothic" w:hAnsi="Century Gothic"/>
          <w:sz w:val="20"/>
          <w:szCs w:val="20"/>
        </w:rPr>
        <w:t xml:space="preserve"> que en este mismo mes vigencia 2019 el directivo sesiono en dos ocasiones el 05 y 14 de marzo respectivamente con una participación activa de cinco consejeros.</w:t>
      </w:r>
    </w:p>
    <w:p w:rsidR="00836CAF" w:rsidRDefault="00836CAF" w:rsidP="00836CAF">
      <w:pPr>
        <w:spacing w:line="276" w:lineRule="auto"/>
        <w:jc w:val="both"/>
        <w:rPr>
          <w:rFonts w:ascii="Century Gothic" w:hAnsi="Century Gothic"/>
          <w:sz w:val="20"/>
          <w:szCs w:val="20"/>
        </w:rPr>
      </w:pPr>
    </w:p>
    <w:p w:rsidR="00836CAF" w:rsidRDefault="00836CAF" w:rsidP="00836CAF">
      <w:pPr>
        <w:spacing w:line="276" w:lineRule="auto"/>
        <w:jc w:val="both"/>
        <w:rPr>
          <w:rFonts w:ascii="Century Gothic" w:hAnsi="Century Gothic"/>
          <w:sz w:val="20"/>
          <w:szCs w:val="20"/>
        </w:rPr>
      </w:pPr>
      <w:r>
        <w:rPr>
          <w:rFonts w:ascii="Century Gothic" w:hAnsi="Century Gothic"/>
          <w:sz w:val="20"/>
          <w:szCs w:val="20"/>
        </w:rPr>
        <w:t>Honorarios profesionales, presenta un incremento bastante notorio con respecto a la vigencia 2018, se observó un incremento del 499%, esto obedeció a que en marzo del 2018 solo se contaba con un contratista dedicado al mercado, la información y la comunicación; ya para el mes de</w:t>
      </w:r>
      <w:r w:rsidR="0094463B">
        <w:rPr>
          <w:rFonts w:ascii="Century Gothic" w:hAnsi="Century Gothic"/>
          <w:sz w:val="20"/>
          <w:szCs w:val="20"/>
        </w:rPr>
        <w:t xml:space="preserve"> </w:t>
      </w:r>
      <w:r>
        <w:rPr>
          <w:rFonts w:ascii="Century Gothic" w:hAnsi="Century Gothic"/>
          <w:sz w:val="20"/>
          <w:szCs w:val="20"/>
        </w:rPr>
        <w:t>marzo de l</w:t>
      </w:r>
      <w:r w:rsidR="0094463B">
        <w:rPr>
          <w:rFonts w:ascii="Century Gothic" w:hAnsi="Century Gothic"/>
          <w:sz w:val="20"/>
          <w:szCs w:val="20"/>
        </w:rPr>
        <w:t xml:space="preserve">a vigencia 2019 se contó con </w:t>
      </w:r>
      <w:r w:rsidR="00344FC0">
        <w:rPr>
          <w:rFonts w:ascii="Century Gothic" w:hAnsi="Century Gothic"/>
          <w:sz w:val="20"/>
          <w:szCs w:val="20"/>
        </w:rPr>
        <w:t>cuatro contratistas pagados por el rubro de</w:t>
      </w:r>
      <w:r w:rsidR="0094463B">
        <w:rPr>
          <w:rFonts w:ascii="Century Gothic" w:hAnsi="Century Gothic"/>
          <w:sz w:val="20"/>
          <w:szCs w:val="20"/>
        </w:rPr>
        <w:t xml:space="preserve"> honorarios profesionales (Contador quien reemplazo vacaciones de la profesional del área, psicóloga, deportologo y publicista para la oficina de MIC) estas contrataciones aumentaron relativamente los pagos de una vigencia a otra, es bueno aclarar que con recursos cree se estaba cancelando la psicóloga  y el deportologo, para la vigencia 2019 estos contr</w:t>
      </w:r>
      <w:r w:rsidR="00344FC0">
        <w:rPr>
          <w:rFonts w:ascii="Century Gothic" w:hAnsi="Century Gothic"/>
          <w:sz w:val="20"/>
          <w:szCs w:val="20"/>
        </w:rPr>
        <w:t xml:space="preserve">atos de honorarios </w:t>
      </w:r>
      <w:r w:rsidR="0094463B">
        <w:rPr>
          <w:rFonts w:ascii="Century Gothic" w:hAnsi="Century Gothic"/>
          <w:sz w:val="20"/>
          <w:szCs w:val="20"/>
        </w:rPr>
        <w:t xml:space="preserve">profesionales se están cancelando con recursos propios. </w:t>
      </w:r>
    </w:p>
    <w:p w:rsidR="0094463B" w:rsidRDefault="0094463B" w:rsidP="00836CAF">
      <w:pPr>
        <w:spacing w:line="276" w:lineRule="auto"/>
        <w:jc w:val="both"/>
        <w:rPr>
          <w:rFonts w:ascii="Century Gothic" w:hAnsi="Century Gothic"/>
          <w:sz w:val="20"/>
          <w:szCs w:val="20"/>
        </w:rPr>
      </w:pPr>
    </w:p>
    <w:p w:rsidR="00836CAF" w:rsidRDefault="00836CAF" w:rsidP="00836CAF">
      <w:pPr>
        <w:spacing w:line="276" w:lineRule="auto"/>
        <w:jc w:val="both"/>
        <w:rPr>
          <w:rFonts w:ascii="Century Gothic" w:hAnsi="Century Gothic"/>
          <w:sz w:val="20"/>
          <w:szCs w:val="20"/>
        </w:rPr>
      </w:pPr>
      <w:r>
        <w:rPr>
          <w:rFonts w:ascii="Century Gothic" w:hAnsi="Century Gothic"/>
          <w:sz w:val="20"/>
          <w:szCs w:val="20"/>
        </w:rPr>
        <w:t>Remuneración servicios técnicos</w:t>
      </w:r>
      <w:r w:rsidR="0094463B">
        <w:rPr>
          <w:rFonts w:ascii="Century Gothic" w:hAnsi="Century Gothic"/>
          <w:sz w:val="20"/>
          <w:szCs w:val="20"/>
        </w:rPr>
        <w:t>, se presenta un</w:t>
      </w:r>
      <w:r>
        <w:rPr>
          <w:rFonts w:ascii="Century Gothic" w:hAnsi="Century Gothic"/>
          <w:sz w:val="20"/>
          <w:szCs w:val="20"/>
        </w:rPr>
        <w:t xml:space="preserve"> </w:t>
      </w:r>
      <w:r w:rsidR="0094463B">
        <w:rPr>
          <w:rFonts w:ascii="Century Gothic" w:hAnsi="Century Gothic"/>
          <w:sz w:val="20"/>
          <w:szCs w:val="20"/>
        </w:rPr>
        <w:t xml:space="preserve">aumento del 51.01% para la vigencia 2019, aumento que se debe  a </w:t>
      </w:r>
      <w:r>
        <w:rPr>
          <w:rFonts w:ascii="Century Gothic" w:hAnsi="Century Gothic"/>
          <w:sz w:val="20"/>
          <w:szCs w:val="20"/>
        </w:rPr>
        <w:t xml:space="preserve"> </w:t>
      </w:r>
      <w:r w:rsidR="0094463B">
        <w:rPr>
          <w:rFonts w:ascii="Century Gothic" w:hAnsi="Century Gothic"/>
          <w:sz w:val="20"/>
          <w:szCs w:val="20"/>
        </w:rPr>
        <w:t xml:space="preserve">la contratación de tres servicios técnicos, el primero de apoyo a la gestión (elaboración de </w:t>
      </w:r>
      <w:r w:rsidR="0094463B" w:rsidRPr="007979AE">
        <w:rPr>
          <w:rFonts w:ascii="Century Gothic" w:hAnsi="Century Gothic"/>
          <w:sz w:val="20"/>
          <w:szCs w:val="20"/>
        </w:rPr>
        <w:t>estudios previos y del sector),</w:t>
      </w:r>
      <w:r w:rsidR="0094463B">
        <w:rPr>
          <w:rFonts w:ascii="Century Gothic" w:hAnsi="Century Gothic"/>
          <w:sz w:val="20"/>
          <w:szCs w:val="20"/>
        </w:rPr>
        <w:t xml:space="preserve">  </w:t>
      </w:r>
      <w:r w:rsidR="007979AE">
        <w:rPr>
          <w:rFonts w:ascii="Century Gothic" w:hAnsi="Century Gothic"/>
          <w:sz w:val="20"/>
          <w:szCs w:val="20"/>
        </w:rPr>
        <w:t>el segundo contratista quien apoya en el mantenimiento de los equipos de cómputo y manejo de página web y un tercero que acompaño el reemplazo de las vacaciones de la funcionaria de control y registro académico.</w:t>
      </w:r>
    </w:p>
    <w:p w:rsidR="007979AE" w:rsidRDefault="007979AE" w:rsidP="00836CAF">
      <w:pPr>
        <w:spacing w:line="276" w:lineRule="auto"/>
        <w:jc w:val="both"/>
        <w:rPr>
          <w:rFonts w:ascii="Century Gothic" w:hAnsi="Century Gothic"/>
          <w:sz w:val="20"/>
          <w:szCs w:val="20"/>
        </w:rPr>
      </w:pPr>
    </w:p>
    <w:p w:rsidR="00836CAF" w:rsidRDefault="00836CAF" w:rsidP="00836CAF">
      <w:pPr>
        <w:spacing w:line="276" w:lineRule="auto"/>
        <w:jc w:val="both"/>
        <w:rPr>
          <w:rFonts w:ascii="Century Gothic" w:hAnsi="Century Gothic"/>
          <w:sz w:val="20"/>
          <w:szCs w:val="20"/>
        </w:rPr>
      </w:pPr>
      <w:r>
        <w:rPr>
          <w:rFonts w:ascii="Century Gothic" w:hAnsi="Century Gothic"/>
          <w:sz w:val="20"/>
          <w:szCs w:val="20"/>
        </w:rPr>
        <w:t>Otros conceptos de servicios temporales (Docentes Ocasionales), presento un incremento del</w:t>
      </w:r>
      <w:r w:rsidR="008A28E5">
        <w:rPr>
          <w:rFonts w:ascii="Century Gothic" w:hAnsi="Century Gothic"/>
          <w:sz w:val="20"/>
          <w:szCs w:val="20"/>
        </w:rPr>
        <w:t xml:space="preserve"> 29.07</w:t>
      </w:r>
      <w:r>
        <w:rPr>
          <w:rFonts w:ascii="Century Gothic" w:hAnsi="Century Gothic"/>
          <w:sz w:val="20"/>
          <w:szCs w:val="20"/>
        </w:rPr>
        <w:t xml:space="preserve">%, para la vigencia 2018 se tenían </w:t>
      </w:r>
      <w:r w:rsidR="008A28E5">
        <w:rPr>
          <w:rFonts w:ascii="Century Gothic" w:hAnsi="Century Gothic"/>
          <w:sz w:val="20"/>
          <w:szCs w:val="20"/>
        </w:rPr>
        <w:t>a esta fecha 15</w:t>
      </w:r>
      <w:r>
        <w:rPr>
          <w:rFonts w:ascii="Century Gothic" w:hAnsi="Century Gothic"/>
          <w:sz w:val="20"/>
          <w:szCs w:val="20"/>
        </w:rPr>
        <w:t xml:space="preserve"> docentes ocasionales, comparada con vigencia 2019 se tiene un total de 17 ocasionales lo que genero un aumento comparado con la vigencia respectivamente anterior.</w:t>
      </w:r>
    </w:p>
    <w:p w:rsidR="00836CAF" w:rsidRDefault="00836CAF" w:rsidP="00836CAF">
      <w:pPr>
        <w:spacing w:line="276" w:lineRule="auto"/>
        <w:jc w:val="both"/>
        <w:rPr>
          <w:rFonts w:ascii="Century Gothic" w:hAnsi="Century Gothic"/>
          <w:sz w:val="20"/>
          <w:szCs w:val="20"/>
        </w:rPr>
      </w:pPr>
    </w:p>
    <w:p w:rsidR="00836CAF" w:rsidRDefault="00836CAF" w:rsidP="00836CAF">
      <w:pPr>
        <w:spacing w:line="276" w:lineRule="auto"/>
        <w:jc w:val="both"/>
        <w:rPr>
          <w:rFonts w:ascii="Century Gothic" w:hAnsi="Century Gothic"/>
          <w:sz w:val="20"/>
          <w:szCs w:val="20"/>
        </w:rPr>
      </w:pPr>
      <w:r w:rsidRPr="004E5391">
        <w:rPr>
          <w:rFonts w:ascii="Century Gothic" w:hAnsi="Century Gothic"/>
          <w:sz w:val="20"/>
          <w:szCs w:val="20"/>
        </w:rPr>
        <w:t>Catedra docentes IES-CINOC</w:t>
      </w:r>
      <w:r w:rsidR="008A28E5" w:rsidRPr="004E5391">
        <w:rPr>
          <w:rFonts w:ascii="Century Gothic" w:hAnsi="Century Gothic"/>
          <w:sz w:val="20"/>
          <w:szCs w:val="20"/>
        </w:rPr>
        <w:t xml:space="preserve"> (incluida sede central y extensiones)</w:t>
      </w:r>
      <w:r w:rsidRPr="004E5391">
        <w:rPr>
          <w:rFonts w:ascii="Century Gothic" w:hAnsi="Century Gothic"/>
          <w:sz w:val="20"/>
          <w:szCs w:val="20"/>
        </w:rPr>
        <w:t>,</w:t>
      </w:r>
      <w:r w:rsidR="008A28E5" w:rsidRPr="004E5391">
        <w:rPr>
          <w:rFonts w:ascii="Century Gothic" w:hAnsi="Century Gothic"/>
          <w:sz w:val="20"/>
          <w:szCs w:val="20"/>
        </w:rPr>
        <w:t xml:space="preserve"> presenta un aumento</w:t>
      </w:r>
      <w:r w:rsidRPr="004E5391">
        <w:rPr>
          <w:rFonts w:ascii="Century Gothic" w:hAnsi="Century Gothic"/>
          <w:sz w:val="20"/>
          <w:szCs w:val="20"/>
        </w:rPr>
        <w:t xml:space="preserve"> </w:t>
      </w:r>
      <w:r w:rsidR="008A28E5" w:rsidRPr="004E5391">
        <w:rPr>
          <w:rFonts w:ascii="Century Gothic" w:hAnsi="Century Gothic"/>
          <w:sz w:val="20"/>
          <w:szCs w:val="20"/>
        </w:rPr>
        <w:t>del 11.85</w:t>
      </w:r>
      <w:r w:rsidRPr="004E5391">
        <w:rPr>
          <w:rFonts w:ascii="Century Gothic" w:hAnsi="Century Gothic"/>
          <w:sz w:val="20"/>
          <w:szCs w:val="20"/>
        </w:rPr>
        <w:t>% con</w:t>
      </w:r>
      <w:r w:rsidR="008A28E5" w:rsidRPr="004E5391">
        <w:rPr>
          <w:rFonts w:ascii="Century Gothic" w:hAnsi="Century Gothic"/>
          <w:sz w:val="20"/>
          <w:szCs w:val="20"/>
        </w:rPr>
        <w:t xml:space="preserve"> respecto a la vigencia 2019, </w:t>
      </w:r>
      <w:r w:rsidRPr="004E5391">
        <w:rPr>
          <w:rFonts w:ascii="Century Gothic" w:hAnsi="Century Gothic"/>
          <w:sz w:val="20"/>
          <w:szCs w:val="20"/>
        </w:rPr>
        <w:t xml:space="preserve"> se utilizaron servicios de </w:t>
      </w:r>
      <w:r w:rsidR="008A28E5" w:rsidRPr="004E5391">
        <w:rPr>
          <w:rFonts w:ascii="Century Gothic" w:hAnsi="Century Gothic"/>
          <w:sz w:val="20"/>
          <w:szCs w:val="20"/>
        </w:rPr>
        <w:t xml:space="preserve"> 24 </w:t>
      </w:r>
      <w:r w:rsidRPr="004E5391">
        <w:rPr>
          <w:rFonts w:ascii="Century Gothic" w:hAnsi="Century Gothic"/>
          <w:sz w:val="20"/>
          <w:szCs w:val="20"/>
        </w:rPr>
        <w:t>docentes para dictar catedra fuera la planeación docente ajustada para este mes.</w:t>
      </w:r>
    </w:p>
    <w:p w:rsidR="00836CAF" w:rsidRDefault="00836CAF" w:rsidP="00836CAF">
      <w:pPr>
        <w:spacing w:line="276" w:lineRule="auto"/>
        <w:jc w:val="both"/>
        <w:rPr>
          <w:rFonts w:ascii="Century Gothic" w:hAnsi="Century Gothic"/>
          <w:sz w:val="20"/>
          <w:szCs w:val="20"/>
        </w:rPr>
      </w:pPr>
    </w:p>
    <w:p w:rsidR="00836CAF" w:rsidRDefault="00836CAF" w:rsidP="00836CAF">
      <w:pPr>
        <w:spacing w:line="276" w:lineRule="auto"/>
        <w:jc w:val="both"/>
        <w:rPr>
          <w:rFonts w:ascii="Century Gothic" w:hAnsi="Century Gothic"/>
          <w:sz w:val="20"/>
          <w:szCs w:val="20"/>
        </w:rPr>
      </w:pPr>
      <w:r>
        <w:rPr>
          <w:rFonts w:ascii="Century Gothic" w:hAnsi="Century Gothic"/>
          <w:sz w:val="20"/>
          <w:szCs w:val="20"/>
        </w:rPr>
        <w:t>Catedra docentes Universidad en el campo, presenta una di</w:t>
      </w:r>
      <w:r w:rsidR="004E5391">
        <w:rPr>
          <w:rFonts w:ascii="Century Gothic" w:hAnsi="Century Gothic"/>
          <w:sz w:val="20"/>
          <w:szCs w:val="20"/>
        </w:rPr>
        <w:t>sminución del 100%</w:t>
      </w:r>
      <w:r>
        <w:rPr>
          <w:rFonts w:ascii="Century Gothic" w:hAnsi="Century Gothic"/>
          <w:sz w:val="20"/>
          <w:szCs w:val="20"/>
        </w:rPr>
        <w:t xml:space="preserve"> con respecto a la vigencia 2019, esta disminución se presenta deb</w:t>
      </w:r>
      <w:r w:rsidR="004E5391">
        <w:rPr>
          <w:rFonts w:ascii="Century Gothic" w:hAnsi="Century Gothic"/>
          <w:sz w:val="20"/>
          <w:szCs w:val="20"/>
        </w:rPr>
        <w:t xml:space="preserve">ido a que para el mes de marzo no se realizaron pagos.  El </w:t>
      </w:r>
      <w:r>
        <w:rPr>
          <w:rFonts w:ascii="Century Gothic" w:hAnsi="Century Gothic"/>
          <w:sz w:val="20"/>
          <w:szCs w:val="20"/>
        </w:rPr>
        <w:t xml:space="preserve">convenio con </w:t>
      </w:r>
      <w:r w:rsidR="004E5391">
        <w:rPr>
          <w:rFonts w:ascii="Century Gothic" w:hAnsi="Century Gothic"/>
          <w:sz w:val="20"/>
          <w:szCs w:val="20"/>
        </w:rPr>
        <w:t>el comité de cafeteros se firmó</w:t>
      </w:r>
      <w:r w:rsidR="00782E67">
        <w:rPr>
          <w:rFonts w:ascii="Century Gothic" w:hAnsi="Century Gothic"/>
          <w:sz w:val="20"/>
          <w:szCs w:val="20"/>
        </w:rPr>
        <w:t xml:space="preserve"> el 29 de Marzo; se espera dar inicio </w:t>
      </w:r>
      <w:r w:rsidR="00BC3D16">
        <w:rPr>
          <w:rFonts w:ascii="Century Gothic" w:hAnsi="Century Gothic"/>
          <w:sz w:val="20"/>
          <w:szCs w:val="20"/>
        </w:rPr>
        <w:t xml:space="preserve">académico </w:t>
      </w:r>
      <w:r w:rsidR="00782E67">
        <w:rPr>
          <w:rFonts w:ascii="Century Gothic" w:hAnsi="Century Gothic"/>
          <w:sz w:val="20"/>
          <w:szCs w:val="20"/>
        </w:rPr>
        <w:t>en el mes de abril a partir de la adquisición de las pólizas de los estudiantes.</w:t>
      </w:r>
    </w:p>
    <w:p w:rsidR="00782E67" w:rsidRDefault="00782E67" w:rsidP="00836CAF">
      <w:pPr>
        <w:spacing w:line="276" w:lineRule="auto"/>
        <w:jc w:val="both"/>
        <w:rPr>
          <w:rFonts w:ascii="Century Gothic" w:hAnsi="Century Gothic"/>
          <w:sz w:val="20"/>
          <w:szCs w:val="20"/>
        </w:rPr>
      </w:pPr>
    </w:p>
    <w:p w:rsidR="005767A3" w:rsidRDefault="005767A3" w:rsidP="005767A3">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6DC7529D" wp14:editId="12B93092">
            <wp:extent cx="5152390" cy="1597826"/>
            <wp:effectExtent l="0" t="0" r="10160" b="254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7FCB" w:rsidRPr="00716E8B" w:rsidRDefault="00BC3D16" w:rsidP="00716E8B">
      <w:pPr>
        <w:spacing w:line="276" w:lineRule="auto"/>
        <w:jc w:val="both"/>
        <w:rPr>
          <w:rFonts w:ascii="Century Gothic" w:hAnsi="Century Gothic"/>
          <w:sz w:val="20"/>
          <w:szCs w:val="20"/>
        </w:rPr>
      </w:pPr>
      <w:r>
        <w:rPr>
          <w:rFonts w:ascii="Century Gothic" w:hAnsi="Century Gothic"/>
          <w:sz w:val="20"/>
          <w:szCs w:val="20"/>
        </w:rPr>
        <w:lastRenderedPageBreak/>
        <w:t xml:space="preserve">Se observa un </w:t>
      </w:r>
      <w:r w:rsidR="00C97FCB" w:rsidRPr="00716E8B">
        <w:rPr>
          <w:rFonts w:ascii="Century Gothic" w:hAnsi="Century Gothic"/>
          <w:sz w:val="20"/>
          <w:szCs w:val="20"/>
        </w:rPr>
        <w:t>Incremento en el mes de febrero de 2019 respecto al mismo periodo de la vigencia anterior debido a que en el mes de febrero de 2018 solo se cancelaron honorarios a tres consejeros, frente a seis consejeros para el mes de febrero de 2019.</w:t>
      </w:r>
    </w:p>
    <w:p w:rsidR="00C97FCB" w:rsidRDefault="00C97FCB" w:rsidP="005767A3">
      <w:pPr>
        <w:pStyle w:val="Prrafodelista"/>
        <w:spacing w:line="276" w:lineRule="auto"/>
        <w:ind w:left="420"/>
        <w:jc w:val="both"/>
        <w:rPr>
          <w:rFonts w:ascii="Century Gothic" w:hAnsi="Century Gothic"/>
        </w:rPr>
      </w:pPr>
    </w:p>
    <w:p w:rsidR="00CF13AD" w:rsidRPr="00716E8B" w:rsidRDefault="00C97FCB" w:rsidP="00716E8B">
      <w:pPr>
        <w:spacing w:line="276" w:lineRule="auto"/>
        <w:jc w:val="both"/>
        <w:rPr>
          <w:rFonts w:ascii="Century Gothic" w:hAnsi="Century Gothic"/>
          <w:sz w:val="20"/>
          <w:szCs w:val="20"/>
        </w:rPr>
      </w:pPr>
      <w:r w:rsidRPr="00716E8B">
        <w:rPr>
          <w:rFonts w:ascii="Century Gothic" w:hAnsi="Century Gothic"/>
          <w:sz w:val="20"/>
          <w:szCs w:val="20"/>
        </w:rPr>
        <w:t>Se observa un incremento en el mes de marzo de 2019 por concepto de honorarios frente a lo cancelado en el mismo mes de la vigencia anterior; este aumento se presentó debido a que el consejo directivo sesiono dos veces en este mes (sesiones del 05 y 14 de marzo</w:t>
      </w:r>
      <w:r w:rsidR="00444B5F" w:rsidRPr="00716E8B">
        <w:rPr>
          <w:rFonts w:ascii="Century Gothic" w:hAnsi="Century Gothic"/>
          <w:sz w:val="20"/>
          <w:szCs w:val="20"/>
        </w:rPr>
        <w:t xml:space="preserve"> 2019</w:t>
      </w:r>
      <w:r w:rsidRPr="00716E8B">
        <w:rPr>
          <w:rFonts w:ascii="Century Gothic" w:hAnsi="Century Gothic"/>
          <w:sz w:val="20"/>
          <w:szCs w:val="20"/>
        </w:rPr>
        <w:t>).</w:t>
      </w:r>
    </w:p>
    <w:p w:rsidR="00254CFE" w:rsidRDefault="00254CFE" w:rsidP="00254CFE">
      <w:pPr>
        <w:pStyle w:val="Prrafodelista"/>
        <w:spacing w:line="276" w:lineRule="auto"/>
        <w:ind w:left="420"/>
        <w:jc w:val="both"/>
        <w:rPr>
          <w:rFonts w:ascii="Century Gothic" w:hAnsi="Century Gothic"/>
        </w:rPr>
      </w:pPr>
    </w:p>
    <w:p w:rsidR="005767A3" w:rsidRPr="00D84E1B" w:rsidRDefault="005767A3" w:rsidP="005767A3">
      <w:pPr>
        <w:spacing w:line="276" w:lineRule="auto"/>
        <w:ind w:firstLine="450"/>
        <w:jc w:val="both"/>
        <w:rPr>
          <w:rFonts w:ascii="Century Gothic" w:hAnsi="Century Gothic"/>
        </w:rPr>
      </w:pPr>
      <w:r>
        <w:rPr>
          <w:rFonts w:ascii="Century Gothic" w:hAnsi="Century Gothic"/>
          <w:noProof/>
          <w:lang w:val="es-CO" w:eastAsia="es-CO"/>
        </w:rPr>
        <w:drawing>
          <wp:inline distT="0" distB="0" distL="0" distR="0" wp14:anchorId="65891B4B" wp14:editId="57E8E64F">
            <wp:extent cx="5550011" cy="2035175"/>
            <wp:effectExtent l="0" t="0" r="12700" b="317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7A3" w:rsidRDefault="005767A3" w:rsidP="005767A3">
      <w:pPr>
        <w:spacing w:line="276" w:lineRule="auto"/>
        <w:jc w:val="both"/>
        <w:rPr>
          <w:rFonts w:ascii="Century Gothic" w:hAnsi="Century Gothic"/>
        </w:rPr>
      </w:pPr>
    </w:p>
    <w:p w:rsidR="0047465E" w:rsidRDefault="0047465E" w:rsidP="0047465E">
      <w:pPr>
        <w:spacing w:line="276" w:lineRule="auto"/>
        <w:ind w:left="450"/>
        <w:jc w:val="both"/>
        <w:rPr>
          <w:rFonts w:ascii="Century Gothic" w:hAnsi="Century Gothic"/>
          <w:sz w:val="20"/>
          <w:szCs w:val="20"/>
        </w:rPr>
      </w:pPr>
      <w:r w:rsidRPr="0047465E">
        <w:rPr>
          <w:rFonts w:ascii="Century Gothic" w:hAnsi="Century Gothic"/>
          <w:sz w:val="20"/>
          <w:szCs w:val="20"/>
        </w:rPr>
        <w:t>Para el caso</w:t>
      </w:r>
      <w:r>
        <w:rPr>
          <w:rFonts w:ascii="Century Gothic" w:hAnsi="Century Gothic"/>
          <w:sz w:val="20"/>
          <w:szCs w:val="20"/>
        </w:rPr>
        <w:t xml:space="preserve"> de </w:t>
      </w:r>
      <w:r w:rsidRPr="0047465E">
        <w:rPr>
          <w:rFonts w:ascii="Century Gothic" w:hAnsi="Century Gothic"/>
          <w:sz w:val="20"/>
          <w:szCs w:val="20"/>
          <w:u w:val="single"/>
        </w:rPr>
        <w:t>remuneración de servicios técnicos</w:t>
      </w:r>
      <w:r>
        <w:rPr>
          <w:rFonts w:ascii="Century Gothic" w:hAnsi="Century Gothic"/>
          <w:sz w:val="20"/>
          <w:szCs w:val="20"/>
        </w:rPr>
        <w:t xml:space="preserve"> como se observa en la gráfica, los meses de  enero y febrero de 2019 no presentaron pagos por parte de la entidad; para el mes de marzo </w:t>
      </w:r>
      <w:r w:rsidR="004D38FC">
        <w:rPr>
          <w:rFonts w:ascii="Century Gothic" w:hAnsi="Century Gothic"/>
          <w:sz w:val="20"/>
          <w:szCs w:val="20"/>
        </w:rPr>
        <w:t xml:space="preserve">2019 se presenta un incremento </w:t>
      </w:r>
      <w:r>
        <w:rPr>
          <w:rFonts w:ascii="Century Gothic" w:hAnsi="Century Gothic"/>
          <w:sz w:val="20"/>
          <w:szCs w:val="20"/>
        </w:rPr>
        <w:t xml:space="preserve"> frente al mismo mes de la vigencia anterior 2018, el incremento alcanzo el 51.01%, para este mes se tenían tres contratistas de apoyo a la gestión con las </w:t>
      </w:r>
      <w:r w:rsidR="00DD01CE">
        <w:rPr>
          <w:rFonts w:ascii="Century Gothic" w:hAnsi="Century Gothic"/>
          <w:sz w:val="20"/>
          <w:szCs w:val="20"/>
        </w:rPr>
        <w:t xml:space="preserve">siguientes actividades. (1) </w:t>
      </w:r>
      <w:r>
        <w:rPr>
          <w:rFonts w:ascii="Century Gothic" w:hAnsi="Century Gothic"/>
          <w:sz w:val="20"/>
          <w:szCs w:val="20"/>
        </w:rPr>
        <w:t xml:space="preserve"> </w:t>
      </w:r>
      <w:r w:rsidR="00DD01CE">
        <w:rPr>
          <w:rFonts w:ascii="Century Gothic" w:hAnsi="Century Gothic"/>
          <w:sz w:val="20"/>
          <w:szCs w:val="20"/>
        </w:rPr>
        <w:t>Mantenimiento</w:t>
      </w:r>
      <w:r>
        <w:rPr>
          <w:rFonts w:ascii="Century Gothic" w:hAnsi="Century Gothic"/>
          <w:sz w:val="20"/>
          <w:szCs w:val="20"/>
        </w:rPr>
        <w:t xml:space="preserve"> de equipos y pagina web, </w:t>
      </w:r>
      <w:r w:rsidR="00DD01CE">
        <w:rPr>
          <w:rFonts w:ascii="Century Gothic" w:hAnsi="Century Gothic"/>
          <w:sz w:val="20"/>
          <w:szCs w:val="20"/>
        </w:rPr>
        <w:t xml:space="preserve">(2) </w:t>
      </w:r>
      <w:r>
        <w:rPr>
          <w:rFonts w:ascii="Century Gothic" w:hAnsi="Century Gothic"/>
          <w:sz w:val="20"/>
          <w:szCs w:val="20"/>
        </w:rPr>
        <w:t xml:space="preserve">apoyo en la elaboración de estudios previos para los </w:t>
      </w:r>
      <w:r w:rsidR="00DD01CE">
        <w:rPr>
          <w:rFonts w:ascii="Century Gothic" w:hAnsi="Century Gothic"/>
          <w:sz w:val="20"/>
          <w:szCs w:val="20"/>
        </w:rPr>
        <w:t xml:space="preserve">procesos contractuales y (3) </w:t>
      </w:r>
      <w:r>
        <w:rPr>
          <w:rFonts w:ascii="Century Gothic" w:hAnsi="Century Gothic"/>
          <w:sz w:val="20"/>
          <w:szCs w:val="20"/>
        </w:rPr>
        <w:t xml:space="preserve"> contratista quien apoyo en registro y control académico las vacaciones de la funcionaria de planta. </w:t>
      </w:r>
    </w:p>
    <w:p w:rsidR="0047465E" w:rsidRPr="0047465E" w:rsidRDefault="0047465E" w:rsidP="0047465E">
      <w:pPr>
        <w:spacing w:line="276" w:lineRule="auto"/>
        <w:ind w:left="450"/>
        <w:jc w:val="both"/>
        <w:rPr>
          <w:rFonts w:ascii="Century Gothic" w:hAnsi="Century Gothic"/>
          <w:sz w:val="20"/>
          <w:szCs w:val="20"/>
        </w:rPr>
      </w:pPr>
    </w:p>
    <w:p w:rsidR="007B125D" w:rsidRDefault="007B125D" w:rsidP="005767A3">
      <w:pPr>
        <w:pStyle w:val="Prrafodelista"/>
        <w:numPr>
          <w:ilvl w:val="0"/>
          <w:numId w:val="5"/>
        </w:numPr>
        <w:spacing w:line="276" w:lineRule="auto"/>
        <w:jc w:val="both"/>
        <w:rPr>
          <w:rFonts w:ascii="Century Gothic" w:hAnsi="Century Gothic"/>
        </w:rPr>
      </w:pPr>
      <w:r>
        <w:rPr>
          <w:rFonts w:ascii="Century Gothic" w:hAnsi="Century Gothic"/>
        </w:rPr>
        <w:t>Otros conceptos personales indirectos docentes ocasionales.</w:t>
      </w:r>
    </w:p>
    <w:p w:rsidR="00D0026A" w:rsidRDefault="00D0026A" w:rsidP="00D0026A">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45FE58AD" wp14:editId="499CCD4C">
            <wp:extent cx="5549900" cy="2441050"/>
            <wp:effectExtent l="0" t="0" r="12700" b="165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125D" w:rsidRDefault="007B125D" w:rsidP="007B125D">
      <w:pPr>
        <w:pStyle w:val="Prrafodelista"/>
        <w:spacing w:line="276" w:lineRule="auto"/>
        <w:ind w:left="420"/>
        <w:jc w:val="both"/>
        <w:rPr>
          <w:rFonts w:ascii="Century Gothic" w:hAnsi="Century Gothic"/>
        </w:rPr>
      </w:pPr>
      <w:r>
        <w:rPr>
          <w:rFonts w:ascii="Century Gothic" w:hAnsi="Century Gothic"/>
        </w:rPr>
        <w:lastRenderedPageBreak/>
        <w:t>Por este concepto se inició la vigencia 2018 con valores muy bajos, se cancel</w:t>
      </w:r>
      <w:r w:rsidR="00DA4C1D">
        <w:rPr>
          <w:rFonts w:ascii="Century Gothic" w:hAnsi="Century Gothic"/>
        </w:rPr>
        <w:t>aron SPI por valor de $9.336.132</w:t>
      </w:r>
      <w:r>
        <w:rPr>
          <w:rFonts w:ascii="Century Gothic" w:hAnsi="Century Gothic"/>
        </w:rPr>
        <w:t xml:space="preserve"> </w:t>
      </w:r>
      <w:r w:rsidRPr="002D1784">
        <w:rPr>
          <w:rFonts w:ascii="Century Gothic" w:hAnsi="Century Gothic"/>
        </w:rPr>
        <w:t>corr</w:t>
      </w:r>
      <w:r w:rsidR="00852975">
        <w:rPr>
          <w:rFonts w:ascii="Century Gothic" w:hAnsi="Century Gothic"/>
        </w:rPr>
        <w:t>espondientes a un total de diez</w:t>
      </w:r>
      <w:r w:rsidRPr="002D1784">
        <w:rPr>
          <w:rFonts w:ascii="Century Gothic" w:hAnsi="Century Gothic"/>
        </w:rPr>
        <w:t xml:space="preserve"> </w:t>
      </w:r>
      <w:r w:rsidR="00844FBD" w:rsidRPr="002D1784">
        <w:rPr>
          <w:rFonts w:ascii="Century Gothic" w:hAnsi="Century Gothic"/>
        </w:rPr>
        <w:t>docentes</w:t>
      </w:r>
      <w:r w:rsidRPr="002D1784">
        <w:rPr>
          <w:rFonts w:ascii="Century Gothic" w:hAnsi="Century Gothic"/>
        </w:rPr>
        <w:t xml:space="preserve"> ocasionales qu</w:t>
      </w:r>
      <w:r w:rsidR="00DA4C1D">
        <w:rPr>
          <w:rFonts w:ascii="Century Gothic" w:hAnsi="Century Gothic"/>
        </w:rPr>
        <w:t>e laboraron en un promedio de 15</w:t>
      </w:r>
      <w:r w:rsidRPr="002D1784">
        <w:rPr>
          <w:rFonts w:ascii="Century Gothic" w:hAnsi="Century Gothic"/>
        </w:rPr>
        <w:t xml:space="preserve"> </w:t>
      </w:r>
      <w:r w:rsidR="00844FBD" w:rsidRPr="002D1784">
        <w:rPr>
          <w:rFonts w:ascii="Century Gothic" w:hAnsi="Century Gothic"/>
        </w:rPr>
        <w:t>días</w:t>
      </w:r>
      <w:r w:rsidR="002D1784">
        <w:rPr>
          <w:rFonts w:ascii="Century Gothic" w:hAnsi="Century Gothic"/>
        </w:rPr>
        <w:t xml:space="preserve"> en el mes de enero</w:t>
      </w:r>
      <w:r w:rsidR="00DA4C1D">
        <w:rPr>
          <w:rFonts w:ascii="Century Gothic" w:hAnsi="Century Gothic"/>
        </w:rPr>
        <w:t>, el incremento frente al mismo mes del año siguiente 2019 fue del 3.7</w:t>
      </w:r>
      <w:r w:rsidR="00DD01CE">
        <w:rPr>
          <w:rFonts w:ascii="Century Gothic" w:hAnsi="Century Gothic"/>
        </w:rPr>
        <w:t>%, se cancelan once docentes con</w:t>
      </w:r>
      <w:r w:rsidR="00DA4C1D">
        <w:rPr>
          <w:rFonts w:ascii="Century Gothic" w:hAnsi="Century Gothic"/>
        </w:rPr>
        <w:t xml:space="preserve"> un promedio de 14 a 15 </w:t>
      </w:r>
      <w:r w:rsidR="00206EE6">
        <w:rPr>
          <w:rFonts w:ascii="Century Gothic" w:hAnsi="Century Gothic"/>
        </w:rPr>
        <w:t>días laborados para este mes.</w:t>
      </w:r>
      <w:r w:rsidR="002C2EF1">
        <w:rPr>
          <w:rFonts w:ascii="Century Gothic" w:hAnsi="Century Gothic"/>
        </w:rPr>
        <w:t xml:space="preserve"> </w:t>
      </w:r>
      <w:r w:rsidR="002D1784">
        <w:rPr>
          <w:rFonts w:ascii="Century Gothic" w:hAnsi="Century Gothic"/>
        </w:rPr>
        <w:t xml:space="preserve"> </w:t>
      </w:r>
    </w:p>
    <w:p w:rsidR="00DD01CE" w:rsidRDefault="00DD01CE" w:rsidP="007B125D">
      <w:pPr>
        <w:pStyle w:val="Prrafodelista"/>
        <w:spacing w:line="276" w:lineRule="auto"/>
        <w:ind w:left="420"/>
        <w:jc w:val="both"/>
        <w:rPr>
          <w:rFonts w:ascii="Century Gothic" w:hAnsi="Century Gothic"/>
        </w:rPr>
      </w:pPr>
    </w:p>
    <w:p w:rsidR="00DD01CE" w:rsidRDefault="00DD01CE" w:rsidP="007B125D">
      <w:pPr>
        <w:pStyle w:val="Prrafodelista"/>
        <w:spacing w:line="276" w:lineRule="auto"/>
        <w:ind w:left="420"/>
        <w:jc w:val="both"/>
        <w:rPr>
          <w:rFonts w:ascii="Century Gothic" w:hAnsi="Century Gothic"/>
        </w:rPr>
      </w:pPr>
      <w:r>
        <w:rPr>
          <w:rFonts w:ascii="Century Gothic" w:hAnsi="Century Gothic"/>
        </w:rPr>
        <w:t>El mes de febrero de 2019 presenta un incremento bastante significativo frente a la vigencia 2018 al aumentar 25.27%, este aumento se presenta debido a que en vigencia 2018 se tenían catorce docentes para esta fecha y se pasó al 2019 con diecisiete docentes ocasional</w:t>
      </w:r>
      <w:r w:rsidR="00AA55E1">
        <w:rPr>
          <w:rFonts w:ascii="Century Gothic" w:hAnsi="Century Gothic"/>
        </w:rPr>
        <w:t>es</w:t>
      </w:r>
      <w:r>
        <w:rPr>
          <w:rFonts w:ascii="Century Gothic" w:hAnsi="Century Gothic"/>
        </w:rPr>
        <w:t xml:space="preserve"> lo que genero un aumento bien representativo frente a este rubro. La misma situación se </w:t>
      </w:r>
      <w:r w:rsidR="006526A7">
        <w:rPr>
          <w:rFonts w:ascii="Century Gothic" w:hAnsi="Century Gothic"/>
        </w:rPr>
        <w:t>observó</w:t>
      </w:r>
      <w:r>
        <w:rPr>
          <w:rFonts w:ascii="Century Gothic" w:hAnsi="Century Gothic"/>
        </w:rPr>
        <w:t xml:space="preserve"> para el mes de marzo </w:t>
      </w:r>
      <w:r w:rsidR="006526A7">
        <w:rPr>
          <w:rFonts w:ascii="Century Gothic" w:hAnsi="Century Gothic"/>
        </w:rPr>
        <w:t>al pasar en 2018 con quince docentes a diecisiete docentes en 2019, un incremento porcentual del 29.07% ajustando el tope de docentes ocasionales posibles a contratar para la vigencia.</w:t>
      </w:r>
    </w:p>
    <w:p w:rsidR="00823B8D" w:rsidRDefault="00823B8D" w:rsidP="007B125D">
      <w:pPr>
        <w:pStyle w:val="Prrafodelista"/>
        <w:spacing w:line="276" w:lineRule="auto"/>
        <w:ind w:left="420"/>
        <w:jc w:val="both"/>
        <w:rPr>
          <w:rFonts w:ascii="Century Gothic" w:hAnsi="Century Gothic"/>
        </w:rPr>
      </w:pPr>
    </w:p>
    <w:p w:rsidR="001265EF" w:rsidRDefault="001265EF" w:rsidP="007B125D">
      <w:pPr>
        <w:pStyle w:val="Prrafodelista"/>
        <w:spacing w:line="276" w:lineRule="auto"/>
        <w:ind w:left="420"/>
        <w:jc w:val="both"/>
        <w:rPr>
          <w:rFonts w:ascii="Century Gothic" w:hAnsi="Century Gothic"/>
        </w:rPr>
      </w:pPr>
      <w:r>
        <w:rPr>
          <w:rFonts w:ascii="Century Gothic" w:hAnsi="Century Gothic"/>
        </w:rPr>
        <w:t xml:space="preserve">Relación docentes ocasionales </w:t>
      </w:r>
      <w:r w:rsidR="00823B8D">
        <w:rPr>
          <w:rFonts w:ascii="Century Gothic" w:hAnsi="Century Gothic"/>
        </w:rPr>
        <w:t xml:space="preserve">contratados </w:t>
      </w:r>
      <w:r w:rsidR="00CF7AEC">
        <w:rPr>
          <w:rFonts w:ascii="Century Gothic" w:hAnsi="Century Gothic"/>
        </w:rPr>
        <w:t xml:space="preserve">al mes de marzo 2019. </w:t>
      </w:r>
    </w:p>
    <w:tbl>
      <w:tblPr>
        <w:tblW w:w="8280" w:type="dxa"/>
        <w:tblInd w:w="445" w:type="dxa"/>
        <w:tblCellMar>
          <w:left w:w="70" w:type="dxa"/>
          <w:right w:w="70" w:type="dxa"/>
        </w:tblCellMar>
        <w:tblLook w:val="04A0" w:firstRow="1" w:lastRow="0" w:firstColumn="1" w:lastColumn="0" w:noHBand="0" w:noVBand="1"/>
      </w:tblPr>
      <w:tblGrid>
        <w:gridCol w:w="2790"/>
        <w:gridCol w:w="3600"/>
        <w:gridCol w:w="1890"/>
      </w:tblGrid>
      <w:tr w:rsidR="00CF7AEC" w:rsidRPr="00580F40" w:rsidTr="00BC3D16">
        <w:trPr>
          <w:trHeight w:val="30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AEC" w:rsidRPr="00580F40" w:rsidRDefault="00CF7AEC" w:rsidP="00CF7AEC">
            <w:pPr>
              <w:jc w:val="cente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Nombre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CF7AEC" w:rsidRPr="00580F40" w:rsidRDefault="00CF7AEC" w:rsidP="00CF7AEC">
            <w:pPr>
              <w:jc w:val="cente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Actividad o Programa</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F7AEC" w:rsidRPr="00580F40" w:rsidRDefault="00CF7AEC" w:rsidP="00CF7AEC">
            <w:pPr>
              <w:jc w:val="cente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de Servicio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Leidy Castro</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BC3D16">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Coordinador</w:t>
            </w:r>
            <w:r>
              <w:rPr>
                <w:rFonts w:asciiTheme="majorHAnsi" w:hAnsiTheme="majorHAnsi" w:cs="Tahoma"/>
                <w:color w:val="000000"/>
                <w:sz w:val="20"/>
                <w:szCs w:val="20"/>
                <w:lang w:val="es-CO" w:eastAsia="es-CO"/>
              </w:rPr>
              <w:t xml:space="preserve">a </w:t>
            </w:r>
            <w:r w:rsidR="00CF7AEC" w:rsidRPr="00580F40">
              <w:rPr>
                <w:rFonts w:asciiTheme="majorHAnsi" w:hAnsiTheme="majorHAnsi" w:cs="Tahoma"/>
                <w:color w:val="000000"/>
                <w:sz w:val="20"/>
                <w:szCs w:val="20"/>
                <w:lang w:val="es-CO" w:eastAsia="es-CO"/>
              </w:rPr>
              <w:t>Extensión Manzanares</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Medio tiempo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Adriana Ospina</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Coordinador</w:t>
            </w:r>
            <w:r>
              <w:rPr>
                <w:rFonts w:asciiTheme="majorHAnsi" w:hAnsiTheme="majorHAnsi" w:cs="Tahoma"/>
                <w:color w:val="000000"/>
                <w:sz w:val="20"/>
                <w:szCs w:val="20"/>
                <w:lang w:val="es-CO" w:eastAsia="es-CO"/>
              </w:rPr>
              <w:t>a</w:t>
            </w:r>
            <w:r w:rsidRPr="00580F40">
              <w:rPr>
                <w:rFonts w:asciiTheme="majorHAnsi" w:hAnsiTheme="majorHAnsi" w:cs="Tahoma"/>
                <w:color w:val="000000"/>
                <w:sz w:val="20"/>
                <w:szCs w:val="20"/>
                <w:lang w:val="es-CO" w:eastAsia="es-CO"/>
              </w:rPr>
              <w:t xml:space="preserve"> </w:t>
            </w:r>
            <w:r w:rsidR="00CF7AEC" w:rsidRPr="00580F40">
              <w:rPr>
                <w:rFonts w:asciiTheme="majorHAnsi" w:hAnsiTheme="majorHAnsi" w:cs="Tahoma"/>
                <w:color w:val="000000"/>
                <w:sz w:val="20"/>
                <w:szCs w:val="20"/>
                <w:lang w:val="es-CO" w:eastAsia="es-CO"/>
              </w:rPr>
              <w:t>Extensión Marquetalia</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Medio tiempo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Andrés Arango</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 xml:space="preserve">Docente </w:t>
            </w:r>
            <w:r w:rsidR="00CF7AEC" w:rsidRPr="00580F40">
              <w:rPr>
                <w:rFonts w:asciiTheme="majorHAnsi" w:hAnsiTheme="majorHAnsi" w:cs="Tahoma"/>
                <w:color w:val="000000"/>
                <w:sz w:val="20"/>
                <w:szCs w:val="20"/>
                <w:lang w:val="es-CO" w:eastAsia="es-CO"/>
              </w:rPr>
              <w:t>Programa Agropecuario</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David Henao</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 xml:space="preserve">Coordinador de </w:t>
            </w:r>
            <w:r w:rsidR="00CF7AEC" w:rsidRPr="00580F40">
              <w:rPr>
                <w:rFonts w:asciiTheme="majorHAnsi" w:hAnsiTheme="majorHAnsi" w:cs="Tahoma"/>
                <w:color w:val="000000"/>
                <w:sz w:val="20"/>
                <w:szCs w:val="20"/>
                <w:lang w:val="es-CO" w:eastAsia="es-CO"/>
              </w:rPr>
              <w:t>Emprendimiento</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Sindy Paola Flórez</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Docente Ingles</w:t>
            </w:r>
            <w:r w:rsidR="00BC3D16">
              <w:rPr>
                <w:rFonts w:asciiTheme="majorHAnsi" w:hAnsiTheme="majorHAnsi" w:cs="Tahoma"/>
                <w:color w:val="000000"/>
                <w:sz w:val="20"/>
                <w:szCs w:val="20"/>
                <w:lang w:val="es-CO" w:eastAsia="es-CO"/>
              </w:rPr>
              <w:t xml:space="preserve"> todos los programas</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Alejandra Torres</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 xml:space="preserve">Coordinadora </w:t>
            </w:r>
            <w:r w:rsidR="00CF7AEC" w:rsidRPr="00580F40">
              <w:rPr>
                <w:rFonts w:asciiTheme="majorHAnsi" w:hAnsiTheme="majorHAnsi" w:cs="Tahoma"/>
                <w:color w:val="000000"/>
                <w:sz w:val="20"/>
                <w:szCs w:val="20"/>
                <w:lang w:val="es-CO" w:eastAsia="es-CO"/>
              </w:rPr>
              <w:t>Bienestar Institucional</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Nicolás Otalvaro</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Coordinador Académico</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Sandra Patricia Sánchez</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Coordinador</w:t>
            </w:r>
            <w:r>
              <w:rPr>
                <w:rFonts w:asciiTheme="majorHAnsi" w:hAnsiTheme="majorHAnsi" w:cs="Tahoma"/>
                <w:color w:val="000000"/>
                <w:sz w:val="20"/>
                <w:szCs w:val="20"/>
                <w:lang w:val="es-CO" w:eastAsia="es-CO"/>
              </w:rPr>
              <w:t>a</w:t>
            </w:r>
            <w:r w:rsidRPr="00580F40">
              <w:rPr>
                <w:rFonts w:asciiTheme="majorHAnsi" w:hAnsiTheme="majorHAnsi" w:cs="Tahoma"/>
                <w:color w:val="000000"/>
                <w:sz w:val="20"/>
                <w:szCs w:val="20"/>
                <w:lang w:val="es-CO" w:eastAsia="es-CO"/>
              </w:rPr>
              <w:t xml:space="preserve"> </w:t>
            </w:r>
            <w:r w:rsidR="00CF7AEC" w:rsidRPr="00580F40">
              <w:rPr>
                <w:rFonts w:asciiTheme="majorHAnsi" w:hAnsiTheme="majorHAnsi" w:cs="Tahoma"/>
                <w:color w:val="000000"/>
                <w:sz w:val="20"/>
                <w:szCs w:val="20"/>
                <w:lang w:val="es-CO" w:eastAsia="es-CO"/>
              </w:rPr>
              <w:t>Extensión Villamaria</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Medio tiempo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Ana María Montoya</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Coordinación Universidad en el</w:t>
            </w:r>
            <w:r w:rsidR="00CF7AEC" w:rsidRPr="00580F40">
              <w:rPr>
                <w:rFonts w:asciiTheme="majorHAnsi" w:hAnsiTheme="majorHAnsi" w:cs="Tahoma"/>
                <w:color w:val="000000"/>
                <w:sz w:val="20"/>
                <w:szCs w:val="20"/>
                <w:lang w:val="es-CO" w:eastAsia="es-CO"/>
              </w:rPr>
              <w:t xml:space="preserve"> Campo</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 xml:space="preserve">Marta Alicia Gonzales </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 xml:space="preserve">Docente </w:t>
            </w:r>
            <w:r w:rsidR="00CF7AEC" w:rsidRPr="00580F40">
              <w:rPr>
                <w:rFonts w:asciiTheme="majorHAnsi" w:hAnsiTheme="majorHAnsi" w:cs="Tahoma"/>
                <w:color w:val="000000"/>
                <w:sz w:val="20"/>
                <w:szCs w:val="20"/>
                <w:lang w:val="es-CO" w:eastAsia="es-CO"/>
              </w:rPr>
              <w:t>Programa Contable</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Javier Trujillo</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Convenios</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Carlos Andrés Gil</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 xml:space="preserve">Docente </w:t>
            </w:r>
            <w:r w:rsidR="00CF7AEC" w:rsidRPr="00580F40">
              <w:rPr>
                <w:rFonts w:asciiTheme="majorHAnsi" w:hAnsiTheme="majorHAnsi" w:cs="Tahoma"/>
                <w:color w:val="000000"/>
                <w:sz w:val="20"/>
                <w:szCs w:val="20"/>
                <w:lang w:val="es-CO" w:eastAsia="es-CO"/>
              </w:rPr>
              <w:t>Programa Contable</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 xml:space="preserve">Edna Liliana Carmona </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 xml:space="preserve">Apoyo Proceso de </w:t>
            </w:r>
            <w:r w:rsidR="00CF7AEC" w:rsidRPr="00580F40">
              <w:rPr>
                <w:rFonts w:asciiTheme="majorHAnsi" w:hAnsiTheme="majorHAnsi" w:cs="Tahoma"/>
                <w:color w:val="000000"/>
                <w:sz w:val="20"/>
                <w:szCs w:val="20"/>
                <w:lang w:val="es-CO" w:eastAsia="es-CO"/>
              </w:rPr>
              <w:t>Internacionalización</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Medio tiempo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Diego Ángelo Restrepo</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BC3D16" w:rsidP="00CF7AEC">
            <w:pPr>
              <w:rPr>
                <w:rFonts w:asciiTheme="majorHAnsi" w:hAnsiTheme="majorHAnsi" w:cs="Tahoma"/>
                <w:color w:val="000000"/>
                <w:sz w:val="20"/>
                <w:szCs w:val="20"/>
                <w:lang w:val="es-CO" w:eastAsia="es-CO"/>
              </w:rPr>
            </w:pPr>
            <w:r>
              <w:rPr>
                <w:rFonts w:asciiTheme="majorHAnsi" w:hAnsiTheme="majorHAnsi" w:cs="Tahoma"/>
                <w:color w:val="000000"/>
                <w:sz w:val="20"/>
                <w:szCs w:val="20"/>
                <w:lang w:val="es-CO" w:eastAsia="es-CO"/>
              </w:rPr>
              <w:t xml:space="preserve">Coordinador </w:t>
            </w:r>
            <w:r w:rsidR="00CF7AEC" w:rsidRPr="00580F40">
              <w:rPr>
                <w:rFonts w:asciiTheme="majorHAnsi" w:hAnsiTheme="majorHAnsi" w:cs="Tahoma"/>
                <w:color w:val="000000"/>
                <w:sz w:val="20"/>
                <w:szCs w:val="20"/>
                <w:lang w:val="es-CO" w:eastAsia="es-CO"/>
              </w:rPr>
              <w:t>Investigaciòn</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Alexander Godoy</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Docente Programa Forestal</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Karen Johana Granada</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Coordinador</w:t>
            </w:r>
            <w:r w:rsidR="00BC3D16">
              <w:rPr>
                <w:rFonts w:asciiTheme="majorHAnsi" w:hAnsiTheme="majorHAnsi" w:cs="Tahoma"/>
                <w:color w:val="000000"/>
                <w:sz w:val="20"/>
                <w:szCs w:val="20"/>
                <w:lang w:val="es-CO" w:eastAsia="es-CO"/>
              </w:rPr>
              <w:t>a</w:t>
            </w:r>
            <w:r w:rsidRPr="00580F40">
              <w:rPr>
                <w:rFonts w:asciiTheme="majorHAnsi" w:hAnsiTheme="majorHAnsi" w:cs="Tahoma"/>
                <w:color w:val="000000"/>
                <w:sz w:val="20"/>
                <w:szCs w:val="20"/>
                <w:lang w:val="es-CO" w:eastAsia="es-CO"/>
              </w:rPr>
              <w:t xml:space="preserve"> Proyección Social</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r w:rsidR="00CF7AEC" w:rsidRPr="00580F40" w:rsidTr="00BC3D16">
        <w:trPr>
          <w:trHeight w:val="300"/>
        </w:trPr>
        <w:tc>
          <w:tcPr>
            <w:tcW w:w="2790" w:type="dxa"/>
            <w:tcBorders>
              <w:top w:val="nil"/>
              <w:left w:val="single" w:sz="4" w:space="0" w:color="auto"/>
              <w:bottom w:val="single" w:sz="4" w:space="0" w:color="auto"/>
              <w:right w:val="single" w:sz="4" w:space="0" w:color="auto"/>
            </w:tcBorders>
            <w:shd w:val="clear" w:color="000000" w:fill="FFFFFF"/>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Edwin Villa</w:t>
            </w:r>
          </w:p>
        </w:tc>
        <w:tc>
          <w:tcPr>
            <w:tcW w:w="360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BC3D16">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Docente Prog</w:t>
            </w:r>
            <w:r w:rsidR="00BC3D16">
              <w:rPr>
                <w:rFonts w:asciiTheme="majorHAnsi" w:hAnsiTheme="majorHAnsi" w:cs="Tahoma"/>
                <w:color w:val="000000"/>
                <w:sz w:val="20"/>
                <w:szCs w:val="20"/>
                <w:lang w:val="es-CO" w:eastAsia="es-CO"/>
              </w:rPr>
              <w:t>rama</w:t>
            </w:r>
            <w:r w:rsidRPr="00580F40">
              <w:rPr>
                <w:rFonts w:asciiTheme="majorHAnsi" w:hAnsiTheme="majorHAnsi" w:cs="Tahoma"/>
                <w:color w:val="000000"/>
                <w:sz w:val="20"/>
                <w:szCs w:val="20"/>
                <w:lang w:val="es-CO" w:eastAsia="es-CO"/>
              </w:rPr>
              <w:t xml:space="preserve"> Sistemas </w:t>
            </w:r>
          </w:p>
        </w:tc>
        <w:tc>
          <w:tcPr>
            <w:tcW w:w="1890" w:type="dxa"/>
            <w:tcBorders>
              <w:top w:val="nil"/>
              <w:left w:val="nil"/>
              <w:bottom w:val="single" w:sz="4" w:space="0" w:color="auto"/>
              <w:right w:val="single" w:sz="4" w:space="0" w:color="auto"/>
            </w:tcBorders>
            <w:shd w:val="clear" w:color="auto" w:fill="auto"/>
            <w:noWrap/>
            <w:vAlign w:val="bottom"/>
            <w:hideMark/>
          </w:tcPr>
          <w:p w:rsidR="00CF7AEC" w:rsidRPr="00580F40" w:rsidRDefault="00CF7AEC" w:rsidP="00CF7AEC">
            <w:pPr>
              <w:rPr>
                <w:rFonts w:asciiTheme="majorHAnsi" w:hAnsiTheme="majorHAnsi" w:cs="Tahoma"/>
                <w:color w:val="000000"/>
                <w:sz w:val="20"/>
                <w:szCs w:val="20"/>
                <w:lang w:val="es-CO" w:eastAsia="es-CO"/>
              </w:rPr>
            </w:pPr>
            <w:r w:rsidRPr="00580F40">
              <w:rPr>
                <w:rFonts w:asciiTheme="majorHAnsi" w:hAnsiTheme="majorHAnsi" w:cs="Tahoma"/>
                <w:color w:val="000000"/>
                <w:sz w:val="20"/>
                <w:szCs w:val="20"/>
                <w:lang w:val="es-CO" w:eastAsia="es-CO"/>
              </w:rPr>
              <w:t>Tiempo Completo</w:t>
            </w:r>
          </w:p>
        </w:tc>
      </w:tr>
    </w:tbl>
    <w:p w:rsidR="005767A3" w:rsidRDefault="005767A3" w:rsidP="005767A3">
      <w:pPr>
        <w:spacing w:line="276" w:lineRule="auto"/>
        <w:jc w:val="both"/>
        <w:rPr>
          <w:rFonts w:ascii="Century Gothic" w:hAnsi="Century Gothic"/>
          <w:sz w:val="20"/>
          <w:szCs w:val="20"/>
        </w:rPr>
      </w:pPr>
    </w:p>
    <w:p w:rsidR="009045A7" w:rsidRDefault="009045A7" w:rsidP="005767A3">
      <w:pPr>
        <w:pStyle w:val="Prrafodelista"/>
        <w:numPr>
          <w:ilvl w:val="0"/>
          <w:numId w:val="5"/>
        </w:numPr>
        <w:spacing w:line="276" w:lineRule="auto"/>
        <w:jc w:val="both"/>
        <w:rPr>
          <w:rFonts w:ascii="Century Gothic" w:hAnsi="Century Gothic"/>
        </w:rPr>
      </w:pPr>
      <w:r>
        <w:rPr>
          <w:rFonts w:ascii="Century Gothic" w:hAnsi="Century Gothic"/>
        </w:rPr>
        <w:t>Servicios Personales Indirectos por hora catedra</w:t>
      </w:r>
    </w:p>
    <w:p w:rsidR="00CE7295" w:rsidRDefault="00BC3D16" w:rsidP="00CE7295">
      <w:pPr>
        <w:pStyle w:val="Prrafodelista"/>
        <w:spacing w:line="276" w:lineRule="auto"/>
        <w:ind w:left="420"/>
        <w:jc w:val="both"/>
        <w:rPr>
          <w:rFonts w:ascii="Century Gothic" w:hAnsi="Century Gothic"/>
        </w:rPr>
      </w:pPr>
      <w:r>
        <w:rPr>
          <w:rFonts w:ascii="Century Gothic" w:hAnsi="Century Gothic"/>
        </w:rPr>
        <w:t>Solo se presentaron pagos</w:t>
      </w:r>
      <w:r w:rsidR="004446DC">
        <w:rPr>
          <w:rFonts w:ascii="Century Gothic" w:hAnsi="Century Gothic"/>
        </w:rPr>
        <w:t xml:space="preserve"> el mes de marzo</w:t>
      </w:r>
      <w:r w:rsidR="004C7C09">
        <w:rPr>
          <w:rFonts w:ascii="Century Gothic" w:hAnsi="Century Gothic"/>
        </w:rPr>
        <w:t>-2019</w:t>
      </w:r>
      <w:r w:rsidR="004446DC">
        <w:rPr>
          <w:rFonts w:ascii="Century Gothic" w:hAnsi="Century Gothic"/>
        </w:rPr>
        <w:t xml:space="preserve"> </w:t>
      </w:r>
      <w:r>
        <w:rPr>
          <w:rFonts w:ascii="Century Gothic" w:hAnsi="Century Gothic"/>
        </w:rPr>
        <w:t>par</w:t>
      </w:r>
      <w:r w:rsidR="004446DC">
        <w:rPr>
          <w:rFonts w:ascii="Century Gothic" w:hAnsi="Century Gothic"/>
        </w:rPr>
        <w:t xml:space="preserve">a veinticuatro </w:t>
      </w:r>
      <w:r w:rsidR="00E73EA0">
        <w:rPr>
          <w:rFonts w:ascii="Century Gothic" w:hAnsi="Century Gothic"/>
        </w:rPr>
        <w:t xml:space="preserve">(24) </w:t>
      </w:r>
      <w:r w:rsidR="004446DC">
        <w:rPr>
          <w:rFonts w:ascii="Century Gothic" w:hAnsi="Century Gothic"/>
        </w:rPr>
        <w:t xml:space="preserve">docentes catedráticos por valor de $6.502.071, respecto a la vigencia anterior 2018 </w:t>
      </w:r>
      <w:r w:rsidR="00E73EA0">
        <w:rPr>
          <w:rFonts w:ascii="Century Gothic" w:hAnsi="Century Gothic"/>
        </w:rPr>
        <w:t xml:space="preserve">que </w:t>
      </w:r>
      <w:r w:rsidR="004446DC">
        <w:rPr>
          <w:rFonts w:ascii="Century Gothic" w:hAnsi="Century Gothic"/>
        </w:rPr>
        <w:t>s</w:t>
      </w:r>
      <w:r w:rsidR="00E73EA0">
        <w:rPr>
          <w:rFonts w:ascii="Century Gothic" w:hAnsi="Century Gothic"/>
        </w:rPr>
        <w:t xml:space="preserve">e pagaron veintiséis </w:t>
      </w:r>
      <w:r w:rsidR="004446DC">
        <w:rPr>
          <w:rFonts w:ascii="Century Gothic" w:hAnsi="Century Gothic"/>
        </w:rPr>
        <w:t xml:space="preserve"> </w:t>
      </w:r>
      <w:r w:rsidR="00E73EA0">
        <w:rPr>
          <w:rFonts w:ascii="Century Gothic" w:hAnsi="Century Gothic"/>
        </w:rPr>
        <w:t>(</w:t>
      </w:r>
      <w:r w:rsidR="004446DC">
        <w:rPr>
          <w:rFonts w:ascii="Century Gothic" w:hAnsi="Century Gothic"/>
        </w:rPr>
        <w:t>26</w:t>
      </w:r>
      <w:r w:rsidR="00E73EA0">
        <w:rPr>
          <w:rFonts w:ascii="Century Gothic" w:hAnsi="Century Gothic"/>
        </w:rPr>
        <w:t>)</w:t>
      </w:r>
      <w:r w:rsidR="004446DC">
        <w:rPr>
          <w:rFonts w:ascii="Century Gothic" w:hAnsi="Century Gothic"/>
        </w:rPr>
        <w:t xml:space="preserve"> catedráticos por valor de $5.823.286 lo que represento un aumento del 11.85% de vigencia 2018 a la vigencia 2019, </w:t>
      </w:r>
      <w:r w:rsidR="00CE7295">
        <w:rPr>
          <w:rFonts w:ascii="Century Gothic" w:hAnsi="Century Gothic"/>
        </w:rPr>
        <w:t xml:space="preserve">las horas catedra </w:t>
      </w:r>
      <w:r w:rsidR="004446DC">
        <w:rPr>
          <w:rFonts w:ascii="Century Gothic" w:hAnsi="Century Gothic"/>
        </w:rPr>
        <w:t xml:space="preserve">canceladas obedecen a las utilizadas en </w:t>
      </w:r>
      <w:r w:rsidR="00CE7295">
        <w:rPr>
          <w:rFonts w:ascii="Century Gothic" w:hAnsi="Century Gothic"/>
        </w:rPr>
        <w:t>la sede principal (Pensilvania) y de las extensiones (Manzanares, Marquetalia y Villamaria), generalmente el comportamiento de este rubro al iniciar vigencia es bajo, per</w:t>
      </w:r>
      <w:r w:rsidR="005E3915">
        <w:rPr>
          <w:rFonts w:ascii="Century Gothic" w:hAnsi="Century Gothic"/>
        </w:rPr>
        <w:t>o a medida que va avanzando</w:t>
      </w:r>
      <w:r w:rsidR="00CE7295">
        <w:rPr>
          <w:rFonts w:ascii="Century Gothic" w:hAnsi="Century Gothic"/>
        </w:rPr>
        <w:t xml:space="preserve"> el semestre académico se van </w:t>
      </w:r>
      <w:r w:rsidR="004446DC">
        <w:rPr>
          <w:rFonts w:ascii="Century Gothic" w:hAnsi="Century Gothic"/>
        </w:rPr>
        <w:t xml:space="preserve">incrementando las </w:t>
      </w:r>
      <w:r w:rsidR="005E3915">
        <w:rPr>
          <w:rFonts w:ascii="Century Gothic" w:hAnsi="Century Gothic"/>
        </w:rPr>
        <w:t xml:space="preserve">necesidades de </w:t>
      </w:r>
      <w:r w:rsidR="004446DC">
        <w:rPr>
          <w:rFonts w:ascii="Century Gothic" w:hAnsi="Century Gothic"/>
        </w:rPr>
        <w:t>horas catedra.</w:t>
      </w:r>
      <w:r w:rsidR="00CE7295">
        <w:rPr>
          <w:rFonts w:ascii="Century Gothic" w:hAnsi="Century Gothic"/>
        </w:rPr>
        <w:t xml:space="preserve"> </w:t>
      </w:r>
    </w:p>
    <w:p w:rsidR="009045A7" w:rsidRDefault="009045A7" w:rsidP="009045A7">
      <w:pPr>
        <w:pStyle w:val="Prrafodelista"/>
        <w:spacing w:line="276" w:lineRule="auto"/>
        <w:ind w:left="420"/>
        <w:jc w:val="both"/>
        <w:rPr>
          <w:rFonts w:ascii="Century Gothic" w:hAnsi="Century Gothic"/>
        </w:rPr>
      </w:pPr>
    </w:p>
    <w:p w:rsidR="00CE7295" w:rsidRDefault="00CE7295" w:rsidP="009045A7">
      <w:pPr>
        <w:pStyle w:val="Prrafodelista"/>
        <w:spacing w:line="276" w:lineRule="auto"/>
        <w:ind w:left="420"/>
        <w:jc w:val="both"/>
        <w:rPr>
          <w:rFonts w:ascii="Century Gothic" w:hAnsi="Century Gothic"/>
        </w:rPr>
      </w:pPr>
      <w:r>
        <w:rPr>
          <w:rFonts w:ascii="Century Gothic" w:hAnsi="Century Gothic"/>
          <w:noProof/>
          <w:lang w:val="es-CO" w:eastAsia="es-CO"/>
        </w:rPr>
        <w:lastRenderedPageBreak/>
        <w:drawing>
          <wp:inline distT="0" distB="0" distL="0" distR="0" wp14:anchorId="220035A4" wp14:editId="7D169324">
            <wp:extent cx="5095875" cy="2528322"/>
            <wp:effectExtent l="0" t="0" r="9525" b="57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D3E17" w:rsidRDefault="005D3E17" w:rsidP="005D3E17">
      <w:pPr>
        <w:pStyle w:val="Prrafodelista"/>
        <w:spacing w:line="276" w:lineRule="auto"/>
        <w:ind w:left="420"/>
        <w:jc w:val="both"/>
        <w:rPr>
          <w:rFonts w:ascii="Century Gothic" w:hAnsi="Century Gothic"/>
        </w:rPr>
      </w:pPr>
    </w:p>
    <w:p w:rsidR="00502FD5" w:rsidRDefault="005D3E17" w:rsidP="005767A3">
      <w:pPr>
        <w:pStyle w:val="Prrafodelista"/>
        <w:numPr>
          <w:ilvl w:val="0"/>
          <w:numId w:val="5"/>
        </w:numPr>
        <w:spacing w:line="276" w:lineRule="auto"/>
        <w:jc w:val="both"/>
        <w:rPr>
          <w:rFonts w:ascii="Century Gothic" w:hAnsi="Century Gothic"/>
        </w:rPr>
      </w:pPr>
      <w:r>
        <w:rPr>
          <w:rFonts w:ascii="Century Gothic" w:hAnsi="Century Gothic"/>
        </w:rPr>
        <w:t>Servicios Personales indirectos Hora catedra Universidad en el Campo</w:t>
      </w:r>
      <w:r w:rsidR="004868B2">
        <w:rPr>
          <w:rFonts w:ascii="Century Gothic" w:hAnsi="Century Gothic"/>
        </w:rPr>
        <w:t xml:space="preserve">, para el primer trimestre de la vigencia 2019, solo se realizó un pago en el mes de febrero </w:t>
      </w:r>
      <w:r w:rsidR="00502FD5">
        <w:rPr>
          <w:rFonts w:ascii="Century Gothic" w:hAnsi="Century Gothic"/>
        </w:rPr>
        <w:t xml:space="preserve">por concepto de hora catedra por valor de $120.800, los pagos realizados obedecen a viáticos y gastos de viaje por parte de la Coordinadora del Programa, Vicerrector académico, rector y coordinador académico. </w:t>
      </w:r>
    </w:p>
    <w:p w:rsidR="005D3E17" w:rsidRDefault="00502FD5" w:rsidP="00502FD5">
      <w:pPr>
        <w:pStyle w:val="Prrafodelista"/>
        <w:spacing w:line="276" w:lineRule="auto"/>
        <w:ind w:left="420"/>
        <w:jc w:val="both"/>
        <w:rPr>
          <w:rFonts w:ascii="Century Gothic" w:hAnsi="Century Gothic"/>
        </w:rPr>
      </w:pPr>
      <w:r>
        <w:rPr>
          <w:rFonts w:ascii="Century Gothic" w:hAnsi="Century Gothic"/>
        </w:rPr>
        <w:t>A continuación se relacionan los gastos correspondientes a las vigencias 2018-2019 primer trimestre.</w:t>
      </w:r>
    </w:p>
    <w:p w:rsidR="00EC2D4F" w:rsidRDefault="00EC2D4F" w:rsidP="005D3E17">
      <w:pPr>
        <w:pStyle w:val="Prrafodelista"/>
        <w:spacing w:line="276" w:lineRule="auto"/>
        <w:ind w:left="420"/>
        <w:jc w:val="both"/>
        <w:rPr>
          <w:rFonts w:ascii="Century Gothic" w:hAnsi="Century Gothic"/>
        </w:rPr>
      </w:pPr>
    </w:p>
    <w:p w:rsidR="00EC2D4F" w:rsidRDefault="00EC2D4F" w:rsidP="005D3E1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1211770E" wp14:editId="4311023E">
            <wp:extent cx="5095875" cy="2671638"/>
            <wp:effectExtent l="0" t="0" r="9525" b="1460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2D4F" w:rsidRDefault="00EC2D4F" w:rsidP="005D3E17">
      <w:pPr>
        <w:pStyle w:val="Prrafodelista"/>
        <w:spacing w:line="276" w:lineRule="auto"/>
        <w:ind w:left="420"/>
        <w:jc w:val="both"/>
        <w:rPr>
          <w:rFonts w:ascii="Century Gothic" w:hAnsi="Century Gothic"/>
        </w:rPr>
      </w:pPr>
    </w:p>
    <w:p w:rsidR="005767A3" w:rsidRPr="003E6DBB" w:rsidRDefault="005767A3" w:rsidP="005767A3">
      <w:pPr>
        <w:pStyle w:val="Prrafodelista"/>
        <w:numPr>
          <w:ilvl w:val="0"/>
          <w:numId w:val="5"/>
        </w:numPr>
        <w:spacing w:line="276" w:lineRule="auto"/>
        <w:jc w:val="both"/>
        <w:rPr>
          <w:rFonts w:ascii="Century Gothic" w:hAnsi="Century Gothic"/>
        </w:rPr>
      </w:pPr>
      <w:r w:rsidRPr="003E6DBB">
        <w:rPr>
          <w:rFonts w:ascii="Century Gothic" w:hAnsi="Century Gothic"/>
        </w:rPr>
        <w:t>En lo relacionado con el rubro Jorna</w:t>
      </w:r>
      <w:r>
        <w:rPr>
          <w:rFonts w:ascii="Century Gothic" w:hAnsi="Century Gothic"/>
        </w:rPr>
        <w:t>les durante los meses de Enero</w:t>
      </w:r>
      <w:r w:rsidRPr="003E6DBB">
        <w:rPr>
          <w:rFonts w:ascii="Century Gothic" w:hAnsi="Century Gothic"/>
        </w:rPr>
        <w:t xml:space="preserve">, </w:t>
      </w:r>
      <w:r w:rsidR="00EC2D4F">
        <w:rPr>
          <w:rFonts w:ascii="Century Gothic" w:hAnsi="Century Gothic"/>
        </w:rPr>
        <w:t>febrero y marzo de 2018</w:t>
      </w:r>
      <w:r w:rsidRPr="003E6DBB">
        <w:rPr>
          <w:rFonts w:ascii="Century Gothic" w:hAnsi="Century Gothic"/>
        </w:rPr>
        <w:t xml:space="preserve"> </w:t>
      </w:r>
      <w:r w:rsidR="00100D8B">
        <w:rPr>
          <w:rFonts w:ascii="Century Gothic" w:hAnsi="Century Gothic"/>
        </w:rPr>
        <w:t xml:space="preserve">y 2019 </w:t>
      </w:r>
      <w:r w:rsidRPr="003E6DBB">
        <w:rPr>
          <w:rFonts w:ascii="Century Gothic" w:hAnsi="Century Gothic"/>
        </w:rPr>
        <w:t xml:space="preserve">no se presentaron pagos, situación que obedece a que no se realizaron contratos ni ordenes de </w:t>
      </w:r>
      <w:r w:rsidR="00100D8B">
        <w:rPr>
          <w:rFonts w:ascii="Century Gothic" w:hAnsi="Century Gothic"/>
        </w:rPr>
        <w:t xml:space="preserve">prestación de </w:t>
      </w:r>
      <w:r w:rsidRPr="003E6DBB">
        <w:rPr>
          <w:rFonts w:ascii="Century Gothic" w:hAnsi="Century Gothic"/>
        </w:rPr>
        <w:t xml:space="preserve">servicios que generaran gasto alguno con cargo a este rubro.  </w:t>
      </w:r>
    </w:p>
    <w:p w:rsidR="00BF0E8F" w:rsidRDefault="00BF0E8F" w:rsidP="005767A3">
      <w:pPr>
        <w:spacing w:line="276" w:lineRule="auto"/>
        <w:jc w:val="both"/>
        <w:rPr>
          <w:rFonts w:ascii="Century Gothic" w:hAnsi="Century Gothic"/>
          <w:sz w:val="20"/>
          <w:szCs w:val="20"/>
        </w:rPr>
      </w:pPr>
    </w:p>
    <w:p w:rsidR="005767A3" w:rsidRPr="005829F2" w:rsidRDefault="005767A3" w:rsidP="005767A3">
      <w:pPr>
        <w:spacing w:line="276" w:lineRule="auto"/>
        <w:jc w:val="both"/>
        <w:rPr>
          <w:rFonts w:ascii="Century Gothic" w:hAnsi="Century Gothic"/>
          <w:sz w:val="20"/>
          <w:szCs w:val="20"/>
        </w:rPr>
      </w:pPr>
      <w:r w:rsidRPr="005829F2">
        <w:rPr>
          <w:rFonts w:ascii="Century Gothic" w:hAnsi="Century Gothic"/>
          <w:sz w:val="20"/>
          <w:szCs w:val="20"/>
        </w:rPr>
        <w:lastRenderedPageBreak/>
        <w:t>El personal contratado como s</w:t>
      </w:r>
      <w:r>
        <w:rPr>
          <w:rFonts w:ascii="Century Gothic" w:hAnsi="Century Gothic"/>
          <w:sz w:val="20"/>
          <w:szCs w:val="20"/>
        </w:rPr>
        <w:t>iempre d</w:t>
      </w:r>
      <w:r w:rsidRPr="005829F2">
        <w:rPr>
          <w:rFonts w:ascii="Century Gothic" w:hAnsi="Century Gothic"/>
          <w:sz w:val="20"/>
          <w:szCs w:val="20"/>
        </w:rPr>
        <w:t>e</w:t>
      </w:r>
      <w:r>
        <w:rPr>
          <w:rFonts w:ascii="Century Gothic" w:hAnsi="Century Gothic"/>
          <w:sz w:val="20"/>
          <w:szCs w:val="20"/>
        </w:rPr>
        <w:t xml:space="preserve">sde el mes de enero al mes de marzo ha </w:t>
      </w:r>
      <w:r w:rsidRPr="005829F2">
        <w:rPr>
          <w:rFonts w:ascii="Century Gothic" w:hAnsi="Century Gothic"/>
          <w:sz w:val="20"/>
          <w:szCs w:val="20"/>
        </w:rPr>
        <w:t>venido presentando un aumento</w:t>
      </w:r>
      <w:r>
        <w:rPr>
          <w:rFonts w:ascii="Century Gothic" w:hAnsi="Century Gothic"/>
          <w:sz w:val="20"/>
          <w:szCs w:val="20"/>
        </w:rPr>
        <w:t xml:space="preserve">, obviamente </w:t>
      </w:r>
      <w:r w:rsidRPr="005829F2">
        <w:rPr>
          <w:rFonts w:ascii="Century Gothic" w:hAnsi="Century Gothic"/>
          <w:sz w:val="20"/>
          <w:szCs w:val="20"/>
        </w:rPr>
        <w:t xml:space="preserve"> de acuerdo a las necesidades que se han </w:t>
      </w:r>
      <w:r>
        <w:rPr>
          <w:rFonts w:ascii="Century Gothic" w:hAnsi="Century Gothic"/>
          <w:sz w:val="20"/>
          <w:szCs w:val="20"/>
        </w:rPr>
        <w:t>presentado para el correcto funcionamiento de</w:t>
      </w:r>
      <w:r w:rsidR="00BF0E8F">
        <w:rPr>
          <w:rFonts w:ascii="Century Gothic" w:hAnsi="Century Gothic"/>
          <w:sz w:val="20"/>
          <w:szCs w:val="20"/>
        </w:rPr>
        <w:t xml:space="preserve"> la sede central,</w:t>
      </w:r>
      <w:r w:rsidRPr="005829F2">
        <w:rPr>
          <w:rFonts w:ascii="Century Gothic" w:hAnsi="Century Gothic"/>
          <w:sz w:val="20"/>
          <w:szCs w:val="20"/>
        </w:rPr>
        <w:t xml:space="preserve"> las </w:t>
      </w:r>
      <w:r>
        <w:rPr>
          <w:rFonts w:ascii="Century Gothic" w:hAnsi="Century Gothic"/>
          <w:sz w:val="20"/>
          <w:szCs w:val="20"/>
        </w:rPr>
        <w:t xml:space="preserve">diferentes </w:t>
      </w:r>
      <w:r w:rsidR="00BF0E8F">
        <w:rPr>
          <w:rFonts w:ascii="Century Gothic" w:hAnsi="Century Gothic"/>
          <w:sz w:val="20"/>
          <w:szCs w:val="20"/>
        </w:rPr>
        <w:t>extensiones y los proyectos de modernización de la educación Superior que está adelantando la IES-CINOC en su proyección de cambio de carácter a Institución Universitaria.</w:t>
      </w:r>
    </w:p>
    <w:p w:rsidR="005767A3" w:rsidRDefault="005767A3" w:rsidP="005767A3">
      <w:pPr>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190"/>
      </w:tblGrid>
      <w:tr w:rsidR="005767A3" w:rsidTr="00876A4B">
        <w:trPr>
          <w:trHeight w:val="209"/>
        </w:trPr>
        <w:tc>
          <w:tcPr>
            <w:tcW w:w="4788"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Contratado</w:t>
            </w:r>
          </w:p>
        </w:tc>
        <w:tc>
          <w:tcPr>
            <w:tcW w:w="4190"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de Planta</w:t>
            </w:r>
          </w:p>
        </w:tc>
      </w:tr>
      <w:tr w:rsidR="005767A3" w:rsidTr="00876A4B">
        <w:tc>
          <w:tcPr>
            <w:tcW w:w="4788" w:type="dxa"/>
            <w:tcBorders>
              <w:top w:val="single" w:sz="4" w:space="0" w:color="000000"/>
              <w:left w:val="single" w:sz="4" w:space="0" w:color="000000"/>
              <w:bottom w:val="single" w:sz="4" w:space="0" w:color="000000"/>
              <w:right w:val="single" w:sz="4" w:space="0" w:color="000000"/>
            </w:tcBorders>
            <w:hideMark/>
          </w:tcPr>
          <w:p w:rsidR="005767A3" w:rsidRPr="005A7A94" w:rsidRDefault="005767A3" w:rsidP="00876A4B">
            <w:pPr>
              <w:rPr>
                <w:rFonts w:ascii="Century Gothic" w:hAnsi="Century Gothic"/>
                <w:sz w:val="18"/>
                <w:szCs w:val="18"/>
                <w:u w:val="single"/>
              </w:rPr>
            </w:pPr>
            <w:r>
              <w:rPr>
                <w:rFonts w:ascii="Century Gothic" w:hAnsi="Century Gothic"/>
                <w:sz w:val="18"/>
                <w:szCs w:val="18"/>
                <w:u w:val="single"/>
              </w:rPr>
              <w:t>Enero</w:t>
            </w:r>
          </w:p>
          <w:p w:rsidR="005767A3" w:rsidRDefault="00100D8B" w:rsidP="00876A4B">
            <w:pPr>
              <w:rPr>
                <w:rFonts w:ascii="Century Gothic" w:hAnsi="Century Gothic"/>
                <w:sz w:val="18"/>
                <w:szCs w:val="18"/>
              </w:rPr>
            </w:pPr>
            <w:r>
              <w:rPr>
                <w:rFonts w:ascii="Century Gothic" w:hAnsi="Century Gothic"/>
                <w:sz w:val="18"/>
                <w:szCs w:val="18"/>
              </w:rPr>
              <w:t>Docentes Ocasionales: 11</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100D8B">
              <w:rPr>
                <w:rFonts w:ascii="Century Gothic" w:hAnsi="Century Gothic"/>
                <w:sz w:val="18"/>
                <w:szCs w:val="18"/>
              </w:rPr>
              <w:t>0</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100D8B">
              <w:rPr>
                <w:rFonts w:ascii="Century Gothic" w:hAnsi="Century Gothic"/>
                <w:sz w:val="18"/>
                <w:szCs w:val="18"/>
              </w:rPr>
              <w:t>2</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100D8B">
              <w:rPr>
                <w:rFonts w:ascii="Century Gothic" w:hAnsi="Century Gothic"/>
                <w:sz w:val="18"/>
                <w:szCs w:val="18"/>
              </w:rPr>
              <w:t>13</w:t>
            </w:r>
          </w:p>
        </w:tc>
        <w:tc>
          <w:tcPr>
            <w:tcW w:w="4190" w:type="dxa"/>
            <w:tcBorders>
              <w:top w:val="single" w:sz="4" w:space="0" w:color="000000"/>
              <w:left w:val="single" w:sz="4" w:space="0" w:color="000000"/>
              <w:bottom w:val="single" w:sz="4" w:space="0" w:color="000000"/>
              <w:right w:val="single" w:sz="4" w:space="0" w:color="000000"/>
            </w:tcBorders>
            <w:hideMark/>
          </w:tcPr>
          <w:p w:rsidR="005767A3" w:rsidRPr="005A7A94" w:rsidRDefault="005767A3" w:rsidP="00876A4B">
            <w:pPr>
              <w:rPr>
                <w:rFonts w:ascii="Century Gothic" w:hAnsi="Century Gothic"/>
                <w:sz w:val="18"/>
                <w:szCs w:val="18"/>
                <w:u w:val="single"/>
              </w:rPr>
            </w:pPr>
            <w:r>
              <w:rPr>
                <w:rFonts w:ascii="Century Gothic" w:hAnsi="Century Gothic"/>
                <w:sz w:val="18"/>
                <w:szCs w:val="18"/>
                <w:u w:val="single"/>
              </w:rPr>
              <w:t>Enero</w:t>
            </w:r>
          </w:p>
          <w:p w:rsidR="005767A3" w:rsidRDefault="00100D8B" w:rsidP="00876A4B">
            <w:pPr>
              <w:rPr>
                <w:rFonts w:ascii="Century Gothic" w:hAnsi="Century Gothic"/>
                <w:sz w:val="18"/>
                <w:szCs w:val="18"/>
              </w:rPr>
            </w:pPr>
            <w:r>
              <w:rPr>
                <w:rFonts w:ascii="Century Gothic" w:hAnsi="Century Gothic"/>
                <w:sz w:val="18"/>
                <w:szCs w:val="18"/>
              </w:rPr>
              <w:t>: Administrativo/18 Docentes/12 total: 30</w:t>
            </w:r>
          </w:p>
        </w:tc>
      </w:tr>
      <w:tr w:rsidR="005767A3" w:rsidTr="00876A4B">
        <w:tc>
          <w:tcPr>
            <w:tcW w:w="4788"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Febrero</w:t>
            </w:r>
          </w:p>
          <w:p w:rsidR="005767A3" w:rsidRDefault="00100D8B" w:rsidP="00876A4B">
            <w:pPr>
              <w:rPr>
                <w:rFonts w:ascii="Century Gothic" w:hAnsi="Century Gothic"/>
                <w:sz w:val="18"/>
                <w:szCs w:val="18"/>
              </w:rPr>
            </w:pPr>
            <w:r>
              <w:rPr>
                <w:rFonts w:ascii="Century Gothic" w:hAnsi="Century Gothic"/>
                <w:sz w:val="18"/>
                <w:szCs w:val="18"/>
              </w:rPr>
              <w:t>Docentes Ocasionales: 17</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100D8B">
              <w:rPr>
                <w:rFonts w:ascii="Century Gothic" w:hAnsi="Century Gothic"/>
                <w:sz w:val="18"/>
                <w:szCs w:val="18"/>
              </w:rPr>
              <w:t>24</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BF0E8F">
              <w:rPr>
                <w:rFonts w:ascii="Century Gothic" w:hAnsi="Century Gothic"/>
                <w:sz w:val="18"/>
                <w:szCs w:val="18"/>
              </w:rPr>
              <w:t>9</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100D8B">
              <w:rPr>
                <w:rFonts w:ascii="Century Gothic" w:hAnsi="Century Gothic"/>
                <w:sz w:val="18"/>
                <w:szCs w:val="18"/>
              </w:rPr>
              <w:t>50</w:t>
            </w:r>
          </w:p>
        </w:tc>
        <w:tc>
          <w:tcPr>
            <w:tcW w:w="4190"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Febrero</w:t>
            </w:r>
          </w:p>
          <w:p w:rsidR="005767A3" w:rsidRDefault="005767A3" w:rsidP="00BF0E8F">
            <w:pPr>
              <w:rPr>
                <w:rFonts w:ascii="Century Gothic" w:hAnsi="Century Gothic"/>
                <w:sz w:val="18"/>
                <w:szCs w:val="18"/>
              </w:rPr>
            </w:pPr>
            <w:r>
              <w:rPr>
                <w:rFonts w:ascii="Century Gothic" w:hAnsi="Century Gothic"/>
                <w:sz w:val="18"/>
                <w:szCs w:val="18"/>
              </w:rPr>
              <w:t>: Administrativo/18</w:t>
            </w:r>
            <w:r w:rsidR="00BF0E8F">
              <w:rPr>
                <w:rFonts w:ascii="Century Gothic" w:hAnsi="Century Gothic"/>
                <w:sz w:val="18"/>
                <w:szCs w:val="18"/>
              </w:rPr>
              <w:t xml:space="preserve"> Docentes/12</w:t>
            </w:r>
            <w:r>
              <w:rPr>
                <w:rFonts w:ascii="Century Gothic" w:hAnsi="Century Gothic"/>
                <w:sz w:val="18"/>
                <w:szCs w:val="18"/>
              </w:rPr>
              <w:t xml:space="preserve"> total: 3</w:t>
            </w:r>
            <w:r w:rsidR="00BF0E8F">
              <w:rPr>
                <w:rFonts w:ascii="Century Gothic" w:hAnsi="Century Gothic"/>
                <w:sz w:val="18"/>
                <w:szCs w:val="18"/>
              </w:rPr>
              <w:t>0</w:t>
            </w:r>
          </w:p>
        </w:tc>
      </w:tr>
      <w:tr w:rsidR="005767A3" w:rsidTr="00876A4B">
        <w:tc>
          <w:tcPr>
            <w:tcW w:w="4788"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Marzo</w:t>
            </w:r>
          </w:p>
          <w:p w:rsidR="005767A3" w:rsidRDefault="005767A3" w:rsidP="00876A4B">
            <w:pPr>
              <w:rPr>
                <w:rFonts w:ascii="Century Gothic" w:hAnsi="Century Gothic"/>
                <w:sz w:val="18"/>
                <w:szCs w:val="18"/>
              </w:rPr>
            </w:pPr>
            <w:r>
              <w:rPr>
                <w:rFonts w:ascii="Century Gothic" w:hAnsi="Century Gothic"/>
                <w:sz w:val="18"/>
                <w:szCs w:val="18"/>
              </w:rPr>
              <w:t xml:space="preserve">Docentes Ocasionales: </w:t>
            </w:r>
            <w:r w:rsidR="00100D8B">
              <w:rPr>
                <w:rFonts w:ascii="Century Gothic" w:hAnsi="Century Gothic"/>
                <w:sz w:val="18"/>
                <w:szCs w:val="18"/>
              </w:rPr>
              <w:t>17</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100D8B">
              <w:rPr>
                <w:rFonts w:ascii="Century Gothic" w:hAnsi="Century Gothic"/>
                <w:sz w:val="18"/>
                <w:szCs w:val="18"/>
              </w:rPr>
              <w:t>3</w:t>
            </w:r>
            <w:r w:rsidR="00FC2B8F">
              <w:rPr>
                <w:rFonts w:ascii="Century Gothic" w:hAnsi="Century Gothic"/>
                <w:sz w:val="18"/>
                <w:szCs w:val="18"/>
              </w:rPr>
              <w:t>5</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100D8B">
              <w:rPr>
                <w:rFonts w:ascii="Century Gothic" w:hAnsi="Century Gothic"/>
                <w:sz w:val="18"/>
                <w:szCs w:val="18"/>
              </w:rPr>
              <w:t>16</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100D8B">
              <w:rPr>
                <w:rFonts w:ascii="Century Gothic" w:hAnsi="Century Gothic"/>
                <w:sz w:val="18"/>
                <w:szCs w:val="18"/>
              </w:rPr>
              <w:t>68</w:t>
            </w:r>
          </w:p>
        </w:tc>
        <w:tc>
          <w:tcPr>
            <w:tcW w:w="4190"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Marzo</w:t>
            </w:r>
          </w:p>
          <w:p w:rsidR="005767A3" w:rsidRDefault="00FC2B8F" w:rsidP="00876A4B">
            <w:pPr>
              <w:rPr>
                <w:rFonts w:ascii="Century Gothic" w:hAnsi="Century Gothic"/>
                <w:sz w:val="18"/>
                <w:szCs w:val="18"/>
              </w:rPr>
            </w:pPr>
            <w:r>
              <w:rPr>
                <w:rFonts w:ascii="Century Gothic" w:hAnsi="Century Gothic"/>
                <w:sz w:val="18"/>
                <w:szCs w:val="18"/>
              </w:rPr>
              <w:t>: Administrativo/18 Docentes/12 total: 30</w:t>
            </w:r>
          </w:p>
        </w:tc>
      </w:tr>
    </w:tbl>
    <w:p w:rsidR="005767A3" w:rsidRDefault="005767A3" w:rsidP="005767A3">
      <w:pPr>
        <w:jc w:val="both"/>
        <w:rPr>
          <w:rFonts w:ascii="Century Gothic" w:hAnsi="Century Gothic"/>
        </w:rPr>
      </w:pPr>
    </w:p>
    <w:p w:rsidR="005767A3" w:rsidRDefault="001D4385" w:rsidP="005767A3">
      <w:pPr>
        <w:spacing w:line="276" w:lineRule="auto"/>
        <w:jc w:val="both"/>
        <w:rPr>
          <w:rFonts w:ascii="Century Gothic" w:hAnsi="Century Gothic"/>
          <w:sz w:val="20"/>
          <w:szCs w:val="20"/>
        </w:rPr>
      </w:pPr>
      <w:r>
        <w:rPr>
          <w:rFonts w:ascii="Century Gothic" w:hAnsi="Century Gothic"/>
          <w:sz w:val="20"/>
          <w:szCs w:val="20"/>
        </w:rPr>
        <w:t xml:space="preserve">Relación de personal contratado para apoyo a la gestión administrativa </w:t>
      </w:r>
      <w:r w:rsidR="000D6B14">
        <w:rPr>
          <w:rFonts w:ascii="Century Gothic" w:hAnsi="Century Gothic"/>
          <w:sz w:val="20"/>
          <w:szCs w:val="20"/>
        </w:rPr>
        <w:t xml:space="preserve">por objeto contractual </w:t>
      </w:r>
      <w:r>
        <w:rPr>
          <w:rFonts w:ascii="Century Gothic" w:hAnsi="Century Gothic"/>
          <w:sz w:val="20"/>
          <w:szCs w:val="20"/>
        </w:rPr>
        <w:t>primer trimestre año 2019</w:t>
      </w:r>
      <w:r w:rsidR="005767A3" w:rsidRPr="00A25B52">
        <w:rPr>
          <w:rFonts w:ascii="Century Gothic" w:hAnsi="Century Gothic"/>
          <w:sz w:val="20"/>
          <w:szCs w:val="20"/>
        </w:rPr>
        <w:t>.</w:t>
      </w:r>
    </w:p>
    <w:p w:rsidR="001D4385" w:rsidRDefault="001D4385" w:rsidP="005767A3">
      <w:pPr>
        <w:spacing w:line="276" w:lineRule="auto"/>
        <w:jc w:val="both"/>
        <w:rPr>
          <w:rFonts w:ascii="Century Gothic" w:hAnsi="Century Gothic"/>
          <w:sz w:val="20"/>
          <w:szCs w:val="20"/>
        </w:rPr>
      </w:pPr>
    </w:p>
    <w:p w:rsidR="001D4385" w:rsidRDefault="00EF23B3" w:rsidP="005767A3">
      <w:pPr>
        <w:spacing w:line="276" w:lineRule="auto"/>
        <w:jc w:val="both"/>
        <w:rPr>
          <w:rFonts w:ascii="Century Gothic" w:hAnsi="Century Gothic"/>
          <w:sz w:val="20"/>
          <w:szCs w:val="20"/>
        </w:rPr>
      </w:pPr>
      <w:r w:rsidRPr="00EF23B3">
        <w:rPr>
          <w:noProof/>
          <w:lang w:val="es-CO" w:eastAsia="es-CO"/>
        </w:rPr>
        <w:drawing>
          <wp:inline distT="0" distB="0" distL="0" distR="0">
            <wp:extent cx="5580325" cy="350652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3949" cy="3533937"/>
                    </a:xfrm>
                    <a:prstGeom prst="rect">
                      <a:avLst/>
                    </a:prstGeom>
                    <a:noFill/>
                    <a:ln>
                      <a:noFill/>
                    </a:ln>
                  </pic:spPr>
                </pic:pic>
              </a:graphicData>
            </a:graphic>
          </wp:inline>
        </w:drawing>
      </w:r>
    </w:p>
    <w:p w:rsidR="001D4385" w:rsidRDefault="001D4385" w:rsidP="005767A3">
      <w:pPr>
        <w:spacing w:line="276" w:lineRule="auto"/>
        <w:jc w:val="both"/>
        <w:rPr>
          <w:rFonts w:ascii="Century Gothic" w:hAnsi="Century Gothic"/>
          <w:sz w:val="20"/>
          <w:szCs w:val="20"/>
        </w:rPr>
      </w:pPr>
    </w:p>
    <w:p w:rsidR="00FC2B8F" w:rsidRPr="000D6B14" w:rsidRDefault="000D6B14" w:rsidP="005767A3">
      <w:pPr>
        <w:spacing w:line="276" w:lineRule="auto"/>
        <w:jc w:val="both"/>
        <w:rPr>
          <w:rFonts w:ascii="Century Gothic" w:hAnsi="Century Gothic"/>
          <w:sz w:val="20"/>
          <w:szCs w:val="20"/>
        </w:rPr>
      </w:pPr>
      <w:r>
        <w:rPr>
          <w:rFonts w:ascii="Century Gothic" w:hAnsi="Century Gothic"/>
          <w:sz w:val="20"/>
          <w:szCs w:val="20"/>
        </w:rPr>
        <w:lastRenderedPageBreak/>
        <w:t>Comparativo</w:t>
      </w:r>
      <w:r w:rsidR="00FC2B8F" w:rsidRPr="000D6B14">
        <w:rPr>
          <w:rFonts w:ascii="Century Gothic" w:hAnsi="Century Gothic"/>
          <w:sz w:val="20"/>
          <w:szCs w:val="20"/>
        </w:rPr>
        <w:t xml:space="preserve"> de personal Utilizado para el cumplimi</w:t>
      </w:r>
      <w:r w:rsidRPr="000D6B14">
        <w:rPr>
          <w:rFonts w:ascii="Century Gothic" w:hAnsi="Century Gothic"/>
          <w:sz w:val="20"/>
          <w:szCs w:val="20"/>
        </w:rPr>
        <w:t>ento de</w:t>
      </w:r>
      <w:r>
        <w:rPr>
          <w:rFonts w:ascii="Century Gothic" w:hAnsi="Century Gothic"/>
          <w:sz w:val="20"/>
          <w:szCs w:val="20"/>
        </w:rPr>
        <w:t xml:space="preserve"> la Misión Institucional</w:t>
      </w:r>
      <w:r w:rsidRPr="000D6B14">
        <w:rPr>
          <w:rFonts w:ascii="Century Gothic" w:hAnsi="Century Gothic"/>
          <w:sz w:val="20"/>
          <w:szCs w:val="20"/>
        </w:rPr>
        <w:t xml:space="preserve"> vigencia 2018-2019</w:t>
      </w:r>
    </w:p>
    <w:p w:rsidR="00FC2B8F" w:rsidRDefault="00FC2B8F" w:rsidP="005767A3">
      <w:pPr>
        <w:spacing w:line="276" w:lineRule="auto"/>
        <w:jc w:val="both"/>
        <w:rPr>
          <w:rFonts w:ascii="Century Gothic" w:hAnsi="Century Gothic"/>
          <w:sz w:val="20"/>
          <w:szCs w:val="20"/>
        </w:rPr>
      </w:pPr>
    </w:p>
    <w:p w:rsidR="00FC2B8F" w:rsidRDefault="00FC2B8F" w:rsidP="005767A3">
      <w:pPr>
        <w:spacing w:line="276" w:lineRule="auto"/>
        <w:jc w:val="both"/>
        <w:rPr>
          <w:rFonts w:ascii="Century Gothic" w:hAnsi="Century Gothic"/>
          <w:sz w:val="20"/>
          <w:szCs w:val="20"/>
        </w:rPr>
      </w:pPr>
      <w:r>
        <w:rPr>
          <w:rFonts w:ascii="Century Gothic" w:hAnsi="Century Gothic"/>
          <w:noProof/>
          <w:lang w:val="es-CO" w:eastAsia="es-CO"/>
        </w:rPr>
        <w:drawing>
          <wp:inline distT="0" distB="0" distL="0" distR="0" wp14:anchorId="6F7CC28B" wp14:editId="204042B6">
            <wp:extent cx="5780405" cy="2377440"/>
            <wp:effectExtent l="0" t="0" r="10795" b="381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6247" w:rsidRPr="00A25B52" w:rsidRDefault="00516247" w:rsidP="005767A3">
      <w:pPr>
        <w:spacing w:line="276" w:lineRule="auto"/>
        <w:jc w:val="both"/>
        <w:rPr>
          <w:rFonts w:ascii="Century Gothic" w:hAnsi="Century Gothic"/>
          <w:sz w:val="20"/>
          <w:szCs w:val="20"/>
        </w:rPr>
      </w:pPr>
    </w:p>
    <w:p w:rsidR="005767A3" w:rsidRPr="001362BE" w:rsidRDefault="005767A3" w:rsidP="001362BE">
      <w:pPr>
        <w:spacing w:line="276" w:lineRule="auto"/>
        <w:jc w:val="both"/>
        <w:rPr>
          <w:rFonts w:ascii="AR BLANCA" w:hAnsi="AR BLANCA"/>
          <w:u w:val="single"/>
        </w:rPr>
      </w:pPr>
      <w:r w:rsidRPr="001362BE">
        <w:rPr>
          <w:rFonts w:ascii="AR BLANCA" w:hAnsi="AR BLANCA"/>
          <w:u w:val="single"/>
        </w:rPr>
        <w:t>Informe sobre Impresos, Publicidad y Publicaciones</w:t>
      </w:r>
    </w:p>
    <w:p w:rsidR="005767A3" w:rsidRPr="008F73D0" w:rsidRDefault="005767A3" w:rsidP="005767A3">
      <w:pPr>
        <w:spacing w:line="276" w:lineRule="auto"/>
        <w:jc w:val="both"/>
        <w:rPr>
          <w:rFonts w:ascii="Century Gothic" w:hAnsi="Century Gothic"/>
        </w:rPr>
      </w:pPr>
    </w:p>
    <w:p w:rsidR="005767A3" w:rsidRPr="00EE02B1" w:rsidRDefault="005767A3" w:rsidP="00EE02B1">
      <w:pPr>
        <w:spacing w:line="276" w:lineRule="auto"/>
        <w:jc w:val="both"/>
        <w:rPr>
          <w:rFonts w:ascii="Century Gothic" w:hAnsi="Century Gothic"/>
          <w:sz w:val="20"/>
          <w:szCs w:val="20"/>
        </w:rPr>
      </w:pPr>
      <w:r w:rsidRPr="00EE02B1">
        <w:rPr>
          <w:rFonts w:ascii="Century Gothic" w:hAnsi="Century Gothic"/>
          <w:sz w:val="20"/>
          <w:szCs w:val="20"/>
        </w:rPr>
        <w:t>Dur</w:t>
      </w:r>
      <w:r w:rsidR="000D6B14" w:rsidRPr="00EE02B1">
        <w:rPr>
          <w:rFonts w:ascii="Century Gothic" w:hAnsi="Century Gothic"/>
          <w:sz w:val="20"/>
          <w:szCs w:val="20"/>
        </w:rPr>
        <w:t>ante el primer trimestre de 2019</w:t>
      </w:r>
      <w:r w:rsidR="00C31409" w:rsidRPr="00EE02B1">
        <w:rPr>
          <w:rFonts w:ascii="Century Gothic" w:hAnsi="Century Gothic"/>
          <w:sz w:val="20"/>
          <w:szCs w:val="20"/>
        </w:rPr>
        <w:t xml:space="preserve">  solo se ha realizado un pago</w:t>
      </w:r>
      <w:r w:rsidR="000D6B14" w:rsidRPr="00EE02B1">
        <w:rPr>
          <w:rFonts w:ascii="Century Gothic" w:hAnsi="Century Gothic"/>
          <w:sz w:val="20"/>
          <w:szCs w:val="20"/>
        </w:rPr>
        <w:t xml:space="preserve"> por valor de $20.700</w:t>
      </w:r>
      <w:r w:rsidR="004354CA" w:rsidRPr="00EE02B1">
        <w:rPr>
          <w:rFonts w:ascii="Century Gothic" w:hAnsi="Century Gothic"/>
          <w:sz w:val="20"/>
          <w:szCs w:val="20"/>
        </w:rPr>
        <w:t xml:space="preserve"> correspondiente a la expedición de certificado de existencia y representación cancelado en el mes de febrero.</w:t>
      </w:r>
      <w:r w:rsidRPr="00EE02B1">
        <w:rPr>
          <w:rFonts w:ascii="Century Gothic" w:hAnsi="Century Gothic"/>
          <w:sz w:val="20"/>
          <w:szCs w:val="20"/>
        </w:rPr>
        <w:t xml:space="preserve"> </w:t>
      </w:r>
    </w:p>
    <w:p w:rsidR="005767A3" w:rsidRDefault="005767A3" w:rsidP="005767A3">
      <w:pPr>
        <w:spacing w:line="276" w:lineRule="auto"/>
        <w:jc w:val="both"/>
        <w:rPr>
          <w:rFonts w:ascii="Century Gothic" w:hAnsi="Century Gothic"/>
          <w:sz w:val="20"/>
          <w:szCs w:val="20"/>
        </w:rPr>
      </w:pPr>
    </w:p>
    <w:p w:rsidR="005767A3" w:rsidRDefault="002109A7" w:rsidP="004354CA">
      <w:pPr>
        <w:spacing w:line="276" w:lineRule="auto"/>
        <w:jc w:val="both"/>
        <w:rPr>
          <w:rFonts w:ascii="AR BLANCA" w:hAnsi="AR BLANCA"/>
          <w:u w:val="single"/>
        </w:rPr>
      </w:pPr>
      <w:r>
        <w:rPr>
          <w:rFonts w:ascii="AR BLANCA" w:hAnsi="AR BLANCA"/>
          <w:u w:val="single"/>
        </w:rPr>
        <w:t>A</w:t>
      </w:r>
      <w:r w:rsidR="005767A3" w:rsidRPr="004354CA">
        <w:rPr>
          <w:rFonts w:ascii="AR BLANCA" w:hAnsi="AR BLANCA"/>
          <w:u w:val="single"/>
        </w:rPr>
        <w:t>signación y uso de Teléfonos Celulares</w:t>
      </w:r>
    </w:p>
    <w:p w:rsidR="002109A7" w:rsidRPr="00EE02B1" w:rsidRDefault="002109A7" w:rsidP="004354CA">
      <w:pPr>
        <w:spacing w:line="276" w:lineRule="auto"/>
        <w:jc w:val="both"/>
        <w:rPr>
          <w:rFonts w:ascii="Century Gothic" w:hAnsi="Century Gothic"/>
          <w:sz w:val="20"/>
          <w:szCs w:val="20"/>
        </w:rPr>
      </w:pPr>
      <w:r w:rsidRPr="00EE02B1">
        <w:rPr>
          <w:rFonts w:ascii="Century Gothic" w:hAnsi="Century Gothic"/>
          <w:sz w:val="20"/>
          <w:szCs w:val="20"/>
        </w:rPr>
        <w:t xml:space="preserve">A continuación, se muestran los valores cancelados en primer trimestre 2019, como se observa, hay un comportamiento estable por este concepto, no se presentan incrementos que determinen un mal uso de los equipos telefónicos </w:t>
      </w:r>
      <w:r w:rsidR="00005C6E" w:rsidRPr="00EE02B1">
        <w:rPr>
          <w:rFonts w:ascii="Century Gothic" w:hAnsi="Century Gothic"/>
          <w:sz w:val="20"/>
          <w:szCs w:val="20"/>
        </w:rPr>
        <w:t xml:space="preserve">para planes de vos y </w:t>
      </w:r>
      <w:r w:rsidRPr="00EE02B1">
        <w:rPr>
          <w:rFonts w:ascii="Century Gothic" w:hAnsi="Century Gothic"/>
          <w:sz w:val="20"/>
          <w:szCs w:val="20"/>
        </w:rPr>
        <w:t>otros usos de conectividad.</w:t>
      </w:r>
    </w:p>
    <w:p w:rsidR="005767A3" w:rsidRPr="005E5F54" w:rsidRDefault="005767A3" w:rsidP="005767A3">
      <w:pPr>
        <w:pStyle w:val="Prrafodelista"/>
        <w:spacing w:line="276" w:lineRule="auto"/>
        <w:ind w:left="720"/>
        <w:jc w:val="both"/>
        <w:rPr>
          <w:rFonts w:ascii="Century Gothic" w:hAnsi="Century Gothic"/>
        </w:rPr>
      </w:pPr>
    </w:p>
    <w:p w:rsidR="005767A3" w:rsidRPr="00E67670" w:rsidRDefault="005767A3" w:rsidP="00331BC1">
      <w:pPr>
        <w:rPr>
          <w:rFonts w:ascii="AR BLANCA" w:hAnsi="AR BLANCA"/>
          <w:u w:val="single"/>
        </w:rPr>
      </w:pPr>
      <w:r w:rsidRPr="00E67670">
        <w:rPr>
          <w:rFonts w:ascii="AR BLANCA" w:hAnsi="AR BLANCA"/>
          <w:u w:val="single"/>
        </w:rPr>
        <w:t xml:space="preserve">Comportamiento Planes telefónicos </w:t>
      </w:r>
      <w:r w:rsidR="00EE73B0" w:rsidRPr="00E67670">
        <w:rPr>
          <w:rFonts w:ascii="AR BLANCA" w:hAnsi="AR BLANCA"/>
          <w:u w:val="single"/>
        </w:rPr>
        <w:t xml:space="preserve">primer trimestre </w:t>
      </w:r>
      <w:r w:rsidRPr="00E67670">
        <w:rPr>
          <w:rFonts w:ascii="AR BLANCA" w:hAnsi="AR BLANCA"/>
          <w:u w:val="single"/>
        </w:rPr>
        <w:t>Vigencia</w:t>
      </w:r>
      <w:r w:rsidR="00EE73B0" w:rsidRPr="00E67670">
        <w:rPr>
          <w:rFonts w:ascii="AR BLANCA" w:hAnsi="AR BLANCA"/>
          <w:u w:val="single"/>
        </w:rPr>
        <w:t xml:space="preserve"> 2018</w:t>
      </w:r>
      <w:r w:rsidR="00331BC1">
        <w:rPr>
          <w:rFonts w:ascii="AR BLANCA" w:hAnsi="AR BLANCA"/>
          <w:u w:val="single"/>
        </w:rPr>
        <w:t>-2019</w:t>
      </w:r>
    </w:p>
    <w:p w:rsidR="005767A3" w:rsidRDefault="005767A3" w:rsidP="005767A3">
      <w:pPr>
        <w:jc w:val="both"/>
        <w:rPr>
          <w:rFonts w:ascii="Century Gothic" w:hAnsi="Century Gothic" w:cs="Tahoma"/>
          <w:b/>
          <w:bCs/>
          <w:noProof/>
          <w:color w:val="000000"/>
          <w:lang w:val="es-CO" w:eastAsia="zh-TW"/>
        </w:rPr>
      </w:pPr>
    </w:p>
    <w:p w:rsidR="005767A3" w:rsidRDefault="005767A3" w:rsidP="005767A3">
      <w:pPr>
        <w:jc w:val="both"/>
        <w:rPr>
          <w:rFonts w:ascii="Century Gothic" w:hAnsi="Century Gothic" w:cs="Tahoma"/>
          <w:b/>
          <w:bCs/>
          <w:color w:val="000000"/>
        </w:rPr>
      </w:pPr>
      <w:r>
        <w:rPr>
          <w:rFonts w:ascii="Century Gothic" w:hAnsi="Century Gothic" w:cs="Tahoma"/>
          <w:bCs/>
          <w:noProof/>
          <w:color w:val="000000"/>
          <w:lang w:val="es-CO" w:eastAsia="es-CO"/>
        </w:rPr>
        <w:drawing>
          <wp:inline distT="0" distB="0" distL="0" distR="0" wp14:anchorId="3781DAA4" wp14:editId="0BAD86C5">
            <wp:extent cx="5486400" cy="1884459"/>
            <wp:effectExtent l="0" t="0" r="0" b="19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6327" w:rsidRDefault="007C4EE1" w:rsidP="005767A3">
      <w:pPr>
        <w:jc w:val="both"/>
        <w:rPr>
          <w:rFonts w:ascii="Century Gothic" w:hAnsi="Century Gothic" w:cs="Tahoma"/>
          <w:b/>
          <w:bCs/>
          <w:i/>
          <w:iCs/>
          <w:color w:val="000000"/>
          <w:sz w:val="20"/>
          <w:szCs w:val="20"/>
        </w:rPr>
      </w:pPr>
      <w:r w:rsidRPr="007C4EE1">
        <w:rPr>
          <w:rFonts w:ascii="Century Gothic" w:hAnsi="Century Gothic" w:cs="Tahoma"/>
          <w:b/>
          <w:bCs/>
          <w:i/>
          <w:iCs/>
          <w:color w:val="000000"/>
          <w:sz w:val="20"/>
          <w:szCs w:val="20"/>
        </w:rPr>
        <w:t xml:space="preserve"> </w:t>
      </w:r>
    </w:p>
    <w:p w:rsidR="005767A3" w:rsidRDefault="005767A3" w:rsidP="005767A3">
      <w:pPr>
        <w:jc w:val="both"/>
        <w:rPr>
          <w:rFonts w:ascii="Century Gothic" w:hAnsi="Century Gothic" w:cs="Tahoma"/>
          <w:b/>
          <w:bCs/>
          <w:i/>
          <w:iCs/>
          <w:color w:val="000000"/>
          <w:sz w:val="20"/>
          <w:szCs w:val="20"/>
        </w:rPr>
      </w:pPr>
      <w:r w:rsidRPr="00DE4778">
        <w:rPr>
          <w:rFonts w:ascii="Century Gothic" w:hAnsi="Century Gothic" w:cs="Tahoma"/>
          <w:b/>
          <w:bCs/>
          <w:i/>
          <w:iCs/>
          <w:color w:val="000000"/>
          <w:sz w:val="20"/>
          <w:szCs w:val="20"/>
        </w:rPr>
        <w:t>L</w:t>
      </w:r>
      <w:r w:rsidR="00C66F5D">
        <w:rPr>
          <w:rFonts w:ascii="Century Gothic" w:hAnsi="Century Gothic" w:cs="Tahoma"/>
          <w:b/>
          <w:bCs/>
          <w:i/>
          <w:iCs/>
          <w:color w:val="000000"/>
          <w:sz w:val="20"/>
          <w:szCs w:val="20"/>
        </w:rPr>
        <w:t>as actividades</w:t>
      </w:r>
      <w:r w:rsidRPr="00DE4778">
        <w:rPr>
          <w:rFonts w:ascii="Century Gothic" w:hAnsi="Century Gothic" w:cs="Tahoma"/>
          <w:b/>
          <w:bCs/>
          <w:i/>
          <w:iCs/>
          <w:color w:val="000000"/>
          <w:sz w:val="20"/>
          <w:szCs w:val="20"/>
        </w:rPr>
        <w:t xml:space="preserve"> de control sobre los planes telefónicos (celular</w:t>
      </w:r>
      <w:r w:rsidR="00C66F5D">
        <w:rPr>
          <w:rFonts w:ascii="Century Gothic" w:hAnsi="Century Gothic" w:cs="Tahoma"/>
          <w:b/>
          <w:bCs/>
          <w:i/>
          <w:iCs/>
          <w:color w:val="000000"/>
          <w:sz w:val="20"/>
          <w:szCs w:val="20"/>
        </w:rPr>
        <w:t>es) han permitido la estandarización de los valores cancelados cada mes.</w:t>
      </w:r>
    </w:p>
    <w:p w:rsidR="005767A3" w:rsidRPr="00005C6E" w:rsidRDefault="005767A3" w:rsidP="00005C6E">
      <w:pPr>
        <w:jc w:val="both"/>
        <w:rPr>
          <w:rFonts w:ascii="AR BLANCA" w:hAnsi="AR BLANCA"/>
          <w:u w:val="single"/>
        </w:rPr>
      </w:pPr>
      <w:r w:rsidRPr="00005C6E">
        <w:rPr>
          <w:rFonts w:ascii="AR BLANCA" w:hAnsi="AR BLANCA"/>
          <w:u w:val="single"/>
        </w:rPr>
        <w:lastRenderedPageBreak/>
        <w:t>Informe sobre asignación y uso de Teléfonos Fijos</w:t>
      </w:r>
    </w:p>
    <w:p w:rsidR="005767A3" w:rsidRPr="005E5F54" w:rsidRDefault="005767A3" w:rsidP="005767A3">
      <w:pPr>
        <w:pStyle w:val="Prrafodelista"/>
        <w:ind w:left="720"/>
        <w:jc w:val="both"/>
        <w:rPr>
          <w:rFonts w:ascii="Century Gothic" w:hAnsi="Century Gothic" w:cs="Tahoma"/>
          <w:bCs/>
          <w:color w:val="000000"/>
          <w:u w:val="single"/>
        </w:rPr>
      </w:pPr>
    </w:p>
    <w:p w:rsidR="00336327" w:rsidRDefault="005767A3" w:rsidP="005767A3">
      <w:pPr>
        <w:spacing w:line="276" w:lineRule="auto"/>
        <w:jc w:val="both"/>
        <w:rPr>
          <w:rFonts w:ascii="Century Gothic" w:hAnsi="Century Gothic" w:cs="Tahoma"/>
          <w:bCs/>
          <w:sz w:val="20"/>
          <w:szCs w:val="20"/>
        </w:rPr>
      </w:pPr>
      <w:r w:rsidRPr="001B0E68">
        <w:rPr>
          <w:rFonts w:ascii="Century Gothic" w:hAnsi="Century Gothic" w:cs="Tahoma"/>
          <w:bCs/>
          <w:sz w:val="20"/>
          <w:szCs w:val="20"/>
        </w:rPr>
        <w:t xml:space="preserve">Frente al servicio de telefonía fija se puede indicar, que este gasto para el </w:t>
      </w:r>
      <w:r>
        <w:rPr>
          <w:rFonts w:ascii="Century Gothic" w:hAnsi="Century Gothic" w:cs="Tahoma"/>
          <w:bCs/>
          <w:sz w:val="20"/>
          <w:szCs w:val="20"/>
        </w:rPr>
        <w:t xml:space="preserve">primer trimestre </w:t>
      </w:r>
      <w:r w:rsidR="00336327">
        <w:rPr>
          <w:rFonts w:ascii="Century Gothic" w:hAnsi="Century Gothic" w:cs="Tahoma"/>
          <w:bCs/>
          <w:sz w:val="20"/>
          <w:szCs w:val="20"/>
        </w:rPr>
        <w:t>(</w:t>
      </w:r>
      <w:r w:rsidR="006B23F5">
        <w:rPr>
          <w:rFonts w:ascii="Century Gothic" w:hAnsi="Century Gothic" w:cs="Tahoma"/>
          <w:bCs/>
          <w:sz w:val="20"/>
          <w:szCs w:val="20"/>
        </w:rPr>
        <w:t>enero</w:t>
      </w:r>
      <w:r>
        <w:rPr>
          <w:rFonts w:ascii="Century Gothic" w:hAnsi="Century Gothic" w:cs="Tahoma"/>
          <w:bCs/>
          <w:sz w:val="20"/>
          <w:szCs w:val="20"/>
        </w:rPr>
        <w:t xml:space="preserve">- </w:t>
      </w:r>
      <w:r w:rsidR="006B23F5">
        <w:rPr>
          <w:rFonts w:ascii="Century Gothic" w:hAnsi="Century Gothic" w:cs="Tahoma"/>
          <w:bCs/>
          <w:sz w:val="20"/>
          <w:szCs w:val="20"/>
        </w:rPr>
        <w:t>marzo</w:t>
      </w:r>
      <w:r w:rsidR="006D6A2D">
        <w:rPr>
          <w:rFonts w:ascii="Century Gothic" w:hAnsi="Century Gothic" w:cs="Tahoma"/>
          <w:bCs/>
          <w:sz w:val="20"/>
          <w:szCs w:val="20"/>
        </w:rPr>
        <w:t>) 2019</w:t>
      </w:r>
      <w:r w:rsidR="006B23F5">
        <w:rPr>
          <w:rFonts w:ascii="Century Gothic" w:hAnsi="Century Gothic" w:cs="Tahoma"/>
          <w:bCs/>
          <w:sz w:val="20"/>
          <w:szCs w:val="20"/>
        </w:rPr>
        <w:t xml:space="preserve"> </w:t>
      </w:r>
      <w:r w:rsidR="006D6A2D">
        <w:rPr>
          <w:rFonts w:ascii="Century Gothic" w:hAnsi="Century Gothic" w:cs="Tahoma"/>
          <w:bCs/>
          <w:sz w:val="20"/>
          <w:szCs w:val="20"/>
        </w:rPr>
        <w:t xml:space="preserve">se </w:t>
      </w:r>
      <w:r w:rsidR="00336327">
        <w:rPr>
          <w:rFonts w:ascii="Century Gothic" w:hAnsi="Century Gothic" w:cs="Tahoma"/>
          <w:bCs/>
          <w:sz w:val="20"/>
          <w:szCs w:val="20"/>
        </w:rPr>
        <w:t>ha</w:t>
      </w:r>
      <w:r w:rsidR="006D6A2D">
        <w:rPr>
          <w:rFonts w:ascii="Century Gothic" w:hAnsi="Century Gothic" w:cs="Tahoma"/>
          <w:bCs/>
          <w:sz w:val="20"/>
          <w:szCs w:val="20"/>
        </w:rPr>
        <w:t xml:space="preserve"> mantenido por un servicio que no se </w:t>
      </w:r>
      <w:r w:rsidR="006B23F5">
        <w:rPr>
          <w:rFonts w:ascii="Century Gothic" w:hAnsi="Century Gothic" w:cs="Tahoma"/>
          <w:bCs/>
          <w:sz w:val="20"/>
          <w:szCs w:val="20"/>
        </w:rPr>
        <w:t>está</w:t>
      </w:r>
      <w:r w:rsidR="006D6A2D">
        <w:rPr>
          <w:rFonts w:ascii="Century Gothic" w:hAnsi="Century Gothic" w:cs="Tahoma"/>
          <w:bCs/>
          <w:sz w:val="20"/>
          <w:szCs w:val="20"/>
        </w:rPr>
        <w:t xml:space="preserve"> utilizando</w:t>
      </w:r>
      <w:r w:rsidR="006B23F5">
        <w:rPr>
          <w:rFonts w:ascii="Century Gothic" w:hAnsi="Century Gothic" w:cs="Tahoma"/>
          <w:bCs/>
          <w:sz w:val="20"/>
          <w:szCs w:val="20"/>
        </w:rPr>
        <w:t xml:space="preserve"> por la institución y grupos de interés; la línea 018000 no ha sido habilitada desde hace 27 meses que fue suspendida por el traslado al centro desarrollo de la Madera en 2017; se recomendara nuevamente a la dirección para que se solicite a Colombia Telecomunicaciones la reconexión de esta línea de uso institucional para atención al Cliente.</w:t>
      </w:r>
    </w:p>
    <w:p w:rsidR="00747B12" w:rsidRDefault="00747B12" w:rsidP="005767A3">
      <w:pPr>
        <w:spacing w:line="276" w:lineRule="auto"/>
        <w:jc w:val="both"/>
        <w:rPr>
          <w:rFonts w:ascii="Century Gothic" w:hAnsi="Century Gothic" w:cs="Tahoma"/>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665"/>
        <w:gridCol w:w="2068"/>
        <w:gridCol w:w="2068"/>
      </w:tblGrid>
      <w:tr w:rsidR="006B23F5" w:rsidTr="00BC738F">
        <w:trPr>
          <w:jc w:val="center"/>
        </w:trPr>
        <w:tc>
          <w:tcPr>
            <w:tcW w:w="3145" w:type="dxa"/>
            <w:tcBorders>
              <w:top w:val="single" w:sz="4" w:space="0" w:color="000000"/>
              <w:left w:val="single" w:sz="4" w:space="0" w:color="000000"/>
              <w:bottom w:val="single" w:sz="4" w:space="0" w:color="000000"/>
              <w:right w:val="single" w:sz="4" w:space="0" w:color="000000"/>
            </w:tcBorders>
            <w:hideMark/>
          </w:tcPr>
          <w:p w:rsidR="006B23F5" w:rsidRPr="00FA0DB0" w:rsidRDefault="006B23F5"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Líneas Telefónicas Institucionales</w:t>
            </w:r>
          </w:p>
        </w:tc>
        <w:tc>
          <w:tcPr>
            <w:tcW w:w="1665" w:type="dxa"/>
            <w:tcBorders>
              <w:top w:val="single" w:sz="4" w:space="0" w:color="000000"/>
              <w:left w:val="single" w:sz="4" w:space="0" w:color="000000"/>
              <w:bottom w:val="single" w:sz="4" w:space="0" w:color="000000"/>
              <w:right w:val="single" w:sz="4" w:space="0" w:color="000000"/>
            </w:tcBorders>
            <w:hideMark/>
          </w:tcPr>
          <w:p w:rsidR="006B23F5" w:rsidRPr="00FA0DB0" w:rsidRDefault="006B23F5"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Valor can</w:t>
            </w:r>
            <w:r>
              <w:rPr>
                <w:rFonts w:ascii="Century Gothic" w:hAnsi="Century Gothic" w:cs="Tahoma"/>
                <w:b/>
                <w:color w:val="365F91" w:themeColor="accent1" w:themeShade="BF"/>
                <w:sz w:val="18"/>
                <w:szCs w:val="18"/>
              </w:rPr>
              <w:t>celado Enero</w:t>
            </w:r>
          </w:p>
        </w:tc>
        <w:tc>
          <w:tcPr>
            <w:tcW w:w="2068" w:type="dxa"/>
            <w:tcBorders>
              <w:top w:val="single" w:sz="4" w:space="0" w:color="000000"/>
              <w:left w:val="single" w:sz="4" w:space="0" w:color="000000"/>
              <w:bottom w:val="single" w:sz="4" w:space="0" w:color="000000"/>
              <w:right w:val="single" w:sz="4" w:space="0" w:color="000000"/>
            </w:tcBorders>
            <w:hideMark/>
          </w:tcPr>
          <w:p w:rsidR="006B23F5" w:rsidRPr="00FA0DB0" w:rsidRDefault="006B23F5"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Febrero</w:t>
            </w:r>
          </w:p>
        </w:tc>
        <w:tc>
          <w:tcPr>
            <w:tcW w:w="2068" w:type="dxa"/>
            <w:tcBorders>
              <w:top w:val="single" w:sz="4" w:space="0" w:color="000000"/>
              <w:left w:val="single" w:sz="4" w:space="0" w:color="000000"/>
              <w:bottom w:val="single" w:sz="4" w:space="0" w:color="000000"/>
              <w:right w:val="single" w:sz="4" w:space="0" w:color="000000"/>
            </w:tcBorders>
          </w:tcPr>
          <w:p w:rsidR="006B23F5" w:rsidRDefault="006B23F5"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Febrero</w:t>
            </w:r>
          </w:p>
        </w:tc>
      </w:tr>
      <w:tr w:rsidR="006B23F5" w:rsidTr="006B23F5">
        <w:trPr>
          <w:trHeight w:val="373"/>
          <w:jc w:val="center"/>
        </w:trPr>
        <w:tc>
          <w:tcPr>
            <w:tcW w:w="3145" w:type="dxa"/>
            <w:tcBorders>
              <w:top w:val="single" w:sz="4" w:space="0" w:color="000000"/>
              <w:left w:val="single" w:sz="4" w:space="0" w:color="000000"/>
              <w:bottom w:val="single" w:sz="4" w:space="0" w:color="000000"/>
              <w:right w:val="single" w:sz="4" w:space="0" w:color="000000"/>
            </w:tcBorders>
            <w:hideMark/>
          </w:tcPr>
          <w:p w:rsidR="006B23F5" w:rsidRDefault="006B23F5" w:rsidP="006B23F5">
            <w:pPr>
              <w:jc w:val="both"/>
              <w:rPr>
                <w:rFonts w:ascii="Century Gothic" w:hAnsi="Century Gothic" w:cs="Tahoma"/>
                <w:bCs/>
                <w:color w:val="000000"/>
                <w:sz w:val="18"/>
                <w:szCs w:val="18"/>
              </w:rPr>
            </w:pPr>
            <w:r>
              <w:rPr>
                <w:rFonts w:ascii="Century Gothic" w:hAnsi="Century Gothic" w:cs="Tahoma"/>
                <w:bCs/>
                <w:color w:val="000000"/>
                <w:sz w:val="18"/>
                <w:szCs w:val="18"/>
              </w:rPr>
              <w:t>Línea 68-555-118 Recepción</w:t>
            </w:r>
          </w:p>
        </w:tc>
        <w:tc>
          <w:tcPr>
            <w:tcW w:w="1665" w:type="dxa"/>
            <w:tcBorders>
              <w:top w:val="single" w:sz="4" w:space="0" w:color="000000"/>
              <w:left w:val="single" w:sz="4" w:space="0" w:color="000000"/>
              <w:bottom w:val="single" w:sz="4" w:space="0" w:color="000000"/>
              <w:right w:val="single" w:sz="4" w:space="0" w:color="000000"/>
            </w:tcBorders>
          </w:tcPr>
          <w:p w:rsidR="006B23F5" w:rsidRDefault="006B23F5" w:rsidP="006B23F5">
            <w:r w:rsidRPr="005B1981">
              <w:rPr>
                <w:rFonts w:ascii="Century Gothic" w:hAnsi="Century Gothic" w:cs="Tahoma"/>
                <w:bCs/>
                <w:color w:val="000000"/>
              </w:rPr>
              <w:t>$0</w:t>
            </w:r>
          </w:p>
        </w:tc>
        <w:tc>
          <w:tcPr>
            <w:tcW w:w="2068" w:type="dxa"/>
            <w:tcBorders>
              <w:top w:val="single" w:sz="4" w:space="0" w:color="000000"/>
              <w:left w:val="single" w:sz="4" w:space="0" w:color="000000"/>
              <w:bottom w:val="single" w:sz="4" w:space="0" w:color="000000"/>
              <w:right w:val="single" w:sz="4" w:space="0" w:color="000000"/>
            </w:tcBorders>
            <w:hideMark/>
          </w:tcPr>
          <w:p w:rsidR="006B23F5" w:rsidRDefault="006B23F5" w:rsidP="006B23F5">
            <w:r w:rsidRPr="005B1981">
              <w:rPr>
                <w:rFonts w:ascii="Century Gothic" w:hAnsi="Century Gothic" w:cs="Tahoma"/>
                <w:bCs/>
                <w:color w:val="000000"/>
              </w:rPr>
              <w:t>$0</w:t>
            </w:r>
          </w:p>
        </w:tc>
        <w:tc>
          <w:tcPr>
            <w:tcW w:w="2068" w:type="dxa"/>
            <w:tcBorders>
              <w:top w:val="single" w:sz="4" w:space="0" w:color="000000"/>
              <w:left w:val="single" w:sz="4" w:space="0" w:color="000000"/>
              <w:bottom w:val="single" w:sz="4" w:space="0" w:color="000000"/>
              <w:right w:val="single" w:sz="4" w:space="0" w:color="000000"/>
            </w:tcBorders>
          </w:tcPr>
          <w:p w:rsidR="006B23F5" w:rsidRDefault="006B23F5" w:rsidP="006B23F5">
            <w:r w:rsidRPr="005B1981">
              <w:rPr>
                <w:rFonts w:ascii="Century Gothic" w:hAnsi="Century Gothic" w:cs="Tahoma"/>
                <w:bCs/>
                <w:color w:val="000000"/>
              </w:rPr>
              <w:t>$0</w:t>
            </w:r>
          </w:p>
        </w:tc>
      </w:tr>
      <w:tr w:rsidR="006B23F5" w:rsidTr="006B23F5">
        <w:trPr>
          <w:jc w:val="center"/>
        </w:trPr>
        <w:tc>
          <w:tcPr>
            <w:tcW w:w="3145" w:type="dxa"/>
            <w:tcBorders>
              <w:top w:val="single" w:sz="4" w:space="0" w:color="000000"/>
              <w:left w:val="single" w:sz="4" w:space="0" w:color="000000"/>
              <w:bottom w:val="single" w:sz="4" w:space="0" w:color="000000"/>
              <w:right w:val="single" w:sz="4" w:space="0" w:color="000000"/>
            </w:tcBorders>
            <w:hideMark/>
          </w:tcPr>
          <w:p w:rsidR="006B23F5" w:rsidRDefault="006B23F5" w:rsidP="006B23F5">
            <w:pPr>
              <w:jc w:val="both"/>
              <w:rPr>
                <w:rFonts w:ascii="Century Gothic" w:hAnsi="Century Gothic" w:cs="Tahoma"/>
                <w:bCs/>
                <w:color w:val="000000"/>
                <w:sz w:val="18"/>
                <w:szCs w:val="18"/>
              </w:rPr>
            </w:pPr>
            <w:r>
              <w:rPr>
                <w:rFonts w:ascii="Century Gothic" w:hAnsi="Century Gothic" w:cs="Tahoma"/>
                <w:bCs/>
                <w:color w:val="000000"/>
                <w:sz w:val="18"/>
                <w:szCs w:val="18"/>
              </w:rPr>
              <w:t>Línea 68-555-026 Recepción</w:t>
            </w:r>
          </w:p>
        </w:tc>
        <w:tc>
          <w:tcPr>
            <w:tcW w:w="1665" w:type="dxa"/>
            <w:tcBorders>
              <w:top w:val="single" w:sz="4" w:space="0" w:color="000000"/>
              <w:left w:val="single" w:sz="4" w:space="0" w:color="000000"/>
              <w:bottom w:val="single" w:sz="4" w:space="0" w:color="000000"/>
              <w:right w:val="single" w:sz="4" w:space="0" w:color="000000"/>
            </w:tcBorders>
          </w:tcPr>
          <w:p w:rsidR="006B23F5" w:rsidRDefault="006B23F5" w:rsidP="006B23F5">
            <w:r w:rsidRPr="005B1981">
              <w:rPr>
                <w:rFonts w:ascii="Century Gothic" w:hAnsi="Century Gothic" w:cs="Tahoma"/>
                <w:bCs/>
                <w:color w:val="000000"/>
              </w:rPr>
              <w:t>$0</w:t>
            </w:r>
          </w:p>
        </w:tc>
        <w:tc>
          <w:tcPr>
            <w:tcW w:w="2068" w:type="dxa"/>
            <w:tcBorders>
              <w:top w:val="single" w:sz="4" w:space="0" w:color="000000"/>
              <w:left w:val="single" w:sz="4" w:space="0" w:color="000000"/>
              <w:bottom w:val="single" w:sz="4" w:space="0" w:color="000000"/>
              <w:right w:val="single" w:sz="4" w:space="0" w:color="000000"/>
            </w:tcBorders>
            <w:hideMark/>
          </w:tcPr>
          <w:p w:rsidR="006B23F5" w:rsidRDefault="006B23F5" w:rsidP="006B23F5">
            <w:r w:rsidRPr="005B1981">
              <w:rPr>
                <w:rFonts w:ascii="Century Gothic" w:hAnsi="Century Gothic" w:cs="Tahoma"/>
                <w:bCs/>
                <w:color w:val="000000"/>
              </w:rPr>
              <w:t>$0</w:t>
            </w:r>
          </w:p>
        </w:tc>
        <w:tc>
          <w:tcPr>
            <w:tcW w:w="2068" w:type="dxa"/>
            <w:tcBorders>
              <w:top w:val="single" w:sz="4" w:space="0" w:color="000000"/>
              <w:left w:val="single" w:sz="4" w:space="0" w:color="000000"/>
              <w:bottom w:val="single" w:sz="4" w:space="0" w:color="000000"/>
              <w:right w:val="single" w:sz="4" w:space="0" w:color="000000"/>
            </w:tcBorders>
          </w:tcPr>
          <w:p w:rsidR="006B23F5" w:rsidRDefault="006B23F5" w:rsidP="006B23F5">
            <w:r w:rsidRPr="005B1981">
              <w:rPr>
                <w:rFonts w:ascii="Century Gothic" w:hAnsi="Century Gothic" w:cs="Tahoma"/>
                <w:bCs/>
                <w:color w:val="000000"/>
              </w:rPr>
              <w:t>$0</w:t>
            </w:r>
          </w:p>
        </w:tc>
      </w:tr>
      <w:tr w:rsidR="006B23F5" w:rsidTr="00BC738F">
        <w:trPr>
          <w:jc w:val="center"/>
        </w:trPr>
        <w:tc>
          <w:tcPr>
            <w:tcW w:w="3145" w:type="dxa"/>
            <w:tcBorders>
              <w:top w:val="single" w:sz="4" w:space="0" w:color="000000"/>
              <w:left w:val="single" w:sz="4" w:space="0" w:color="000000"/>
              <w:bottom w:val="single" w:sz="4" w:space="0" w:color="000000"/>
              <w:right w:val="single" w:sz="4" w:space="0" w:color="000000"/>
            </w:tcBorders>
            <w:hideMark/>
          </w:tcPr>
          <w:p w:rsidR="006B23F5" w:rsidRDefault="006B23F5" w:rsidP="006B23F5">
            <w:pPr>
              <w:jc w:val="both"/>
              <w:rPr>
                <w:rFonts w:ascii="Century Gothic" w:hAnsi="Century Gothic" w:cs="Tahoma"/>
                <w:bCs/>
                <w:color w:val="000000"/>
                <w:sz w:val="18"/>
                <w:szCs w:val="18"/>
              </w:rPr>
            </w:pPr>
            <w:r>
              <w:rPr>
                <w:rFonts w:ascii="Century Gothic" w:hAnsi="Century Gothic" w:cs="Tahoma"/>
                <w:bCs/>
                <w:color w:val="000000"/>
                <w:sz w:val="18"/>
                <w:szCs w:val="18"/>
              </w:rPr>
              <w:t>Línea 916817 Atención al Cliente</w:t>
            </w:r>
          </w:p>
        </w:tc>
        <w:tc>
          <w:tcPr>
            <w:tcW w:w="1665" w:type="dxa"/>
            <w:tcBorders>
              <w:top w:val="single" w:sz="4" w:space="0" w:color="000000"/>
              <w:left w:val="single" w:sz="4" w:space="0" w:color="000000"/>
              <w:bottom w:val="single" w:sz="4" w:space="0" w:color="000000"/>
              <w:right w:val="single" w:sz="4" w:space="0" w:color="000000"/>
            </w:tcBorders>
            <w:hideMark/>
          </w:tcPr>
          <w:p w:rsidR="006B23F5" w:rsidRPr="00FA0DB0" w:rsidRDefault="006B23F5" w:rsidP="006B23F5">
            <w:pPr>
              <w:rPr>
                <w:rFonts w:ascii="Century Gothic" w:hAnsi="Century Gothic" w:cs="Tahoma"/>
                <w:bCs/>
                <w:color w:val="000000"/>
              </w:rPr>
            </w:pPr>
            <w:r>
              <w:rPr>
                <w:rFonts w:ascii="Century Gothic" w:hAnsi="Century Gothic" w:cs="Tahoma"/>
                <w:bCs/>
                <w:color w:val="000000"/>
              </w:rPr>
              <w:t>$15.470</w:t>
            </w:r>
          </w:p>
        </w:tc>
        <w:tc>
          <w:tcPr>
            <w:tcW w:w="2068" w:type="dxa"/>
            <w:tcBorders>
              <w:top w:val="single" w:sz="4" w:space="0" w:color="000000"/>
              <w:left w:val="single" w:sz="4" w:space="0" w:color="000000"/>
              <w:bottom w:val="single" w:sz="4" w:space="0" w:color="000000"/>
              <w:right w:val="single" w:sz="4" w:space="0" w:color="000000"/>
            </w:tcBorders>
            <w:hideMark/>
          </w:tcPr>
          <w:p w:rsidR="006B23F5" w:rsidRPr="00FA0DB0" w:rsidRDefault="006B23F5" w:rsidP="006B23F5">
            <w:pPr>
              <w:rPr>
                <w:rFonts w:ascii="Century Gothic" w:hAnsi="Century Gothic" w:cs="Tahoma"/>
                <w:bCs/>
                <w:color w:val="000000"/>
              </w:rPr>
            </w:pPr>
            <w:r>
              <w:rPr>
                <w:rFonts w:ascii="Century Gothic" w:hAnsi="Century Gothic" w:cs="Tahoma"/>
                <w:bCs/>
                <w:color w:val="000000"/>
              </w:rPr>
              <w:t>$15.470</w:t>
            </w:r>
          </w:p>
        </w:tc>
        <w:tc>
          <w:tcPr>
            <w:tcW w:w="2068" w:type="dxa"/>
            <w:tcBorders>
              <w:top w:val="single" w:sz="4" w:space="0" w:color="000000"/>
              <w:left w:val="single" w:sz="4" w:space="0" w:color="000000"/>
              <w:bottom w:val="single" w:sz="4" w:space="0" w:color="000000"/>
              <w:right w:val="single" w:sz="4" w:space="0" w:color="000000"/>
            </w:tcBorders>
          </w:tcPr>
          <w:p w:rsidR="006B23F5" w:rsidRPr="00FA0DB0" w:rsidRDefault="006B23F5" w:rsidP="006B23F5">
            <w:pPr>
              <w:rPr>
                <w:rFonts w:ascii="Century Gothic" w:hAnsi="Century Gothic" w:cs="Tahoma"/>
                <w:bCs/>
                <w:color w:val="000000"/>
              </w:rPr>
            </w:pPr>
            <w:r>
              <w:rPr>
                <w:rFonts w:ascii="Century Gothic" w:hAnsi="Century Gothic" w:cs="Tahoma"/>
                <w:bCs/>
                <w:color w:val="000000"/>
              </w:rPr>
              <w:t>$15.470</w:t>
            </w:r>
          </w:p>
        </w:tc>
      </w:tr>
      <w:tr w:rsidR="006B23F5" w:rsidTr="00BC738F">
        <w:trPr>
          <w:trHeight w:val="256"/>
          <w:jc w:val="center"/>
        </w:trPr>
        <w:tc>
          <w:tcPr>
            <w:tcW w:w="3145" w:type="dxa"/>
            <w:tcBorders>
              <w:top w:val="single" w:sz="4" w:space="0" w:color="000000"/>
              <w:left w:val="single" w:sz="4" w:space="0" w:color="000000"/>
              <w:bottom w:val="single" w:sz="4" w:space="0" w:color="000000"/>
              <w:right w:val="single" w:sz="4" w:space="0" w:color="000000"/>
            </w:tcBorders>
            <w:hideMark/>
          </w:tcPr>
          <w:p w:rsidR="006B23F5" w:rsidRDefault="006B23F5" w:rsidP="006B23F5">
            <w:pPr>
              <w:jc w:val="center"/>
              <w:rPr>
                <w:rFonts w:ascii="Century Gothic" w:hAnsi="Century Gothic" w:cs="Tahoma"/>
                <w:b/>
                <w:color w:val="000000"/>
                <w:sz w:val="18"/>
                <w:szCs w:val="18"/>
              </w:rPr>
            </w:pPr>
            <w:r>
              <w:rPr>
                <w:rFonts w:ascii="Century Gothic" w:hAnsi="Century Gothic" w:cs="Tahoma"/>
                <w:b/>
                <w:color w:val="000000"/>
                <w:sz w:val="18"/>
                <w:szCs w:val="18"/>
              </w:rPr>
              <w:t>Total</w:t>
            </w:r>
          </w:p>
        </w:tc>
        <w:tc>
          <w:tcPr>
            <w:tcW w:w="1665" w:type="dxa"/>
            <w:tcBorders>
              <w:top w:val="single" w:sz="4" w:space="0" w:color="000000"/>
              <w:left w:val="single" w:sz="4" w:space="0" w:color="000000"/>
              <w:bottom w:val="single" w:sz="4" w:space="0" w:color="000000"/>
              <w:right w:val="single" w:sz="4" w:space="0" w:color="000000"/>
            </w:tcBorders>
            <w:hideMark/>
          </w:tcPr>
          <w:p w:rsidR="006B23F5" w:rsidRPr="00FA0DB0" w:rsidRDefault="006B23F5" w:rsidP="006B23F5">
            <w:pPr>
              <w:rPr>
                <w:rFonts w:ascii="Century Gothic" w:hAnsi="Century Gothic" w:cs="Tahoma"/>
                <w:b/>
                <w:color w:val="000000"/>
              </w:rPr>
            </w:pPr>
            <w:r>
              <w:rPr>
                <w:rFonts w:ascii="Century Gothic" w:hAnsi="Century Gothic" w:cs="Tahoma"/>
                <w:b/>
                <w:color w:val="000000"/>
              </w:rPr>
              <w:t>$15.470</w:t>
            </w:r>
          </w:p>
        </w:tc>
        <w:tc>
          <w:tcPr>
            <w:tcW w:w="2068" w:type="dxa"/>
            <w:tcBorders>
              <w:top w:val="single" w:sz="4" w:space="0" w:color="000000"/>
              <w:left w:val="single" w:sz="4" w:space="0" w:color="000000"/>
              <w:bottom w:val="single" w:sz="4" w:space="0" w:color="000000"/>
              <w:right w:val="single" w:sz="4" w:space="0" w:color="000000"/>
            </w:tcBorders>
            <w:hideMark/>
          </w:tcPr>
          <w:p w:rsidR="006B23F5" w:rsidRPr="00FA0DB0" w:rsidRDefault="006B23F5" w:rsidP="006B23F5">
            <w:pPr>
              <w:rPr>
                <w:rFonts w:ascii="Century Gothic" w:hAnsi="Century Gothic" w:cs="Tahoma"/>
                <w:bCs/>
                <w:color w:val="000000"/>
              </w:rPr>
            </w:pPr>
            <w:r>
              <w:rPr>
                <w:rFonts w:ascii="Century Gothic" w:hAnsi="Century Gothic" w:cs="Tahoma"/>
                <w:b/>
                <w:color w:val="000000"/>
              </w:rPr>
              <w:t>$15.470</w:t>
            </w:r>
          </w:p>
        </w:tc>
        <w:tc>
          <w:tcPr>
            <w:tcW w:w="2068" w:type="dxa"/>
            <w:tcBorders>
              <w:top w:val="single" w:sz="4" w:space="0" w:color="000000"/>
              <w:left w:val="single" w:sz="4" w:space="0" w:color="000000"/>
              <w:bottom w:val="single" w:sz="4" w:space="0" w:color="000000"/>
              <w:right w:val="single" w:sz="4" w:space="0" w:color="000000"/>
            </w:tcBorders>
          </w:tcPr>
          <w:p w:rsidR="006B23F5" w:rsidRPr="00FA0DB0" w:rsidRDefault="006B23F5" w:rsidP="006B23F5">
            <w:pPr>
              <w:rPr>
                <w:rFonts w:ascii="Century Gothic" w:hAnsi="Century Gothic" w:cs="Tahoma"/>
                <w:bCs/>
                <w:color w:val="000000"/>
              </w:rPr>
            </w:pPr>
            <w:r>
              <w:rPr>
                <w:rFonts w:ascii="Century Gothic" w:hAnsi="Century Gothic" w:cs="Tahoma"/>
                <w:b/>
                <w:color w:val="000000"/>
              </w:rPr>
              <w:t>$15.470</w:t>
            </w:r>
          </w:p>
        </w:tc>
      </w:tr>
    </w:tbl>
    <w:p w:rsidR="005767A3" w:rsidRDefault="005767A3" w:rsidP="005767A3">
      <w:pPr>
        <w:jc w:val="both"/>
        <w:rPr>
          <w:rFonts w:ascii="Century Gothic" w:hAnsi="Century Gothic" w:cs="Tahoma"/>
          <w:bCs/>
          <w:color w:val="000000"/>
          <w:lang w:eastAsia="en-US"/>
        </w:rPr>
      </w:pPr>
    </w:p>
    <w:p w:rsidR="005767A3" w:rsidRDefault="005767A3" w:rsidP="0073259F">
      <w:pPr>
        <w:jc w:val="center"/>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1B17E818" wp14:editId="7F2FA0DB">
            <wp:extent cx="5693134" cy="1836420"/>
            <wp:effectExtent l="0" t="0" r="3175"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5687" w:rsidRDefault="00A65687" w:rsidP="005767A3">
      <w:pPr>
        <w:jc w:val="both"/>
        <w:rPr>
          <w:rFonts w:ascii="Century Gothic" w:hAnsi="Century Gothic" w:cs="Tahoma"/>
          <w:bCs/>
          <w:color w:val="000000"/>
        </w:rPr>
      </w:pPr>
    </w:p>
    <w:p w:rsidR="005767A3" w:rsidRPr="005D53BB" w:rsidRDefault="005767A3" w:rsidP="005D53BB">
      <w:pPr>
        <w:jc w:val="both"/>
        <w:rPr>
          <w:rFonts w:ascii="AR BLANCA" w:hAnsi="AR BLANCA"/>
          <w:u w:val="single"/>
        </w:rPr>
      </w:pPr>
      <w:r w:rsidRPr="005D53BB">
        <w:rPr>
          <w:rFonts w:ascii="AR BLANCA" w:hAnsi="AR BLANCA"/>
          <w:u w:val="single"/>
        </w:rPr>
        <w:t>Informe sobre asignación y uso de Vehículos Oficiales</w:t>
      </w:r>
    </w:p>
    <w:p w:rsidR="005767A3" w:rsidRDefault="00747B12"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desde</w:t>
      </w:r>
      <w:r w:rsidR="005767A3">
        <w:rPr>
          <w:rFonts w:ascii="Century Gothic" w:hAnsi="Century Gothic" w:cs="Tahoma"/>
          <w:bCs/>
          <w:color w:val="000000"/>
          <w:sz w:val="20"/>
          <w:szCs w:val="20"/>
        </w:rPr>
        <w:t xml:space="preserve"> septiembre de 2015 no cuenta con vehículos ni parque automotor, lo que hace que no se genere gasto o afectación sobre este</w:t>
      </w:r>
      <w:r w:rsidR="005767A3" w:rsidRPr="00CE004B">
        <w:rPr>
          <w:rFonts w:ascii="Century Gothic" w:hAnsi="Century Gothic" w:cs="Tahoma"/>
          <w:bCs/>
          <w:color w:val="000000"/>
          <w:sz w:val="20"/>
          <w:szCs w:val="20"/>
        </w:rPr>
        <w:t xml:space="preserve"> rubro</w:t>
      </w:r>
      <w:r w:rsidR="005767A3">
        <w:rPr>
          <w:rFonts w:ascii="Century Gothic" w:hAnsi="Century Gothic" w:cs="Tahoma"/>
          <w:bCs/>
          <w:color w:val="000000"/>
          <w:sz w:val="20"/>
          <w:szCs w:val="20"/>
        </w:rPr>
        <w:t xml:space="preserve"> correspondiente a</w:t>
      </w:r>
      <w:r w:rsidR="005767A3" w:rsidRPr="00CE004B">
        <w:rPr>
          <w:rFonts w:ascii="Century Gothic" w:hAnsi="Century Gothic" w:cs="Tahoma"/>
          <w:bCs/>
          <w:color w:val="000000"/>
          <w:sz w:val="20"/>
          <w:szCs w:val="20"/>
        </w:rPr>
        <w:t xml:space="preserve"> concepto</w:t>
      </w:r>
      <w:r w:rsidR="005767A3">
        <w:rPr>
          <w:rFonts w:ascii="Century Gothic" w:hAnsi="Century Gothic" w:cs="Tahoma"/>
          <w:bCs/>
          <w:color w:val="000000"/>
          <w:sz w:val="20"/>
          <w:szCs w:val="20"/>
        </w:rPr>
        <w:t>s sobre gastos</w:t>
      </w:r>
      <w:r w:rsidR="005767A3" w:rsidRPr="00CE004B">
        <w:rPr>
          <w:rFonts w:ascii="Century Gothic" w:hAnsi="Century Gothic" w:cs="Tahoma"/>
          <w:bCs/>
          <w:color w:val="000000"/>
          <w:sz w:val="20"/>
          <w:szCs w:val="20"/>
        </w:rPr>
        <w:t xml:space="preserve"> de vehículos</w:t>
      </w:r>
      <w:r w:rsidR="005767A3">
        <w:rPr>
          <w:rFonts w:ascii="Century Gothic" w:hAnsi="Century Gothic" w:cs="Tahoma"/>
          <w:bCs/>
          <w:color w:val="000000"/>
          <w:sz w:val="20"/>
          <w:szCs w:val="20"/>
        </w:rPr>
        <w:t>.</w:t>
      </w:r>
      <w:r w:rsidR="005767A3" w:rsidRPr="00CE004B">
        <w:rPr>
          <w:rFonts w:ascii="Century Gothic" w:hAnsi="Century Gothic" w:cs="Tahoma"/>
          <w:bCs/>
          <w:color w:val="000000"/>
          <w:sz w:val="20"/>
          <w:szCs w:val="20"/>
        </w:rPr>
        <w:t xml:space="preserve">  </w:t>
      </w:r>
    </w:p>
    <w:p w:rsidR="00747B12" w:rsidRDefault="00747B12" w:rsidP="005767A3">
      <w:pPr>
        <w:spacing w:line="276" w:lineRule="auto"/>
        <w:jc w:val="both"/>
        <w:rPr>
          <w:rFonts w:ascii="Century Gothic" w:hAnsi="Century Gothic" w:cs="Tahoma"/>
          <w:bCs/>
          <w:color w:val="000000"/>
          <w:sz w:val="20"/>
          <w:szCs w:val="20"/>
        </w:rPr>
      </w:pPr>
    </w:p>
    <w:p w:rsidR="005767A3" w:rsidRPr="005D53BB" w:rsidRDefault="005767A3" w:rsidP="005D53BB">
      <w:pPr>
        <w:jc w:val="both"/>
        <w:rPr>
          <w:rFonts w:ascii="AR BLANCA" w:hAnsi="AR BLANCA"/>
          <w:u w:val="single"/>
        </w:rPr>
      </w:pPr>
      <w:r w:rsidRPr="005D53BB">
        <w:rPr>
          <w:rFonts w:ascii="AR BLANCA" w:hAnsi="AR BLANCA"/>
          <w:u w:val="single"/>
        </w:rPr>
        <w:t>Informe sobre adquisición de Inmuebles, Mejoras y Mantenimiento</w:t>
      </w:r>
    </w:p>
    <w:p w:rsidR="00747B12" w:rsidRDefault="005767A3" w:rsidP="005767A3">
      <w:pPr>
        <w:spacing w:line="276" w:lineRule="auto"/>
        <w:jc w:val="both"/>
        <w:rPr>
          <w:rFonts w:ascii="Century Gothic" w:hAnsi="Century Gothic" w:cs="Tahoma"/>
          <w:bCs/>
          <w:color w:val="000000"/>
          <w:sz w:val="20"/>
          <w:szCs w:val="20"/>
        </w:rPr>
      </w:pPr>
      <w:r w:rsidRPr="00CE004B">
        <w:rPr>
          <w:rFonts w:ascii="Century Gothic" w:hAnsi="Century Gothic" w:cs="Tahoma"/>
          <w:bCs/>
          <w:color w:val="000000"/>
          <w:sz w:val="20"/>
          <w:szCs w:val="20"/>
        </w:rPr>
        <w:t>En lo que</w:t>
      </w:r>
      <w:r>
        <w:rPr>
          <w:rFonts w:ascii="Century Gothic" w:hAnsi="Century Gothic" w:cs="Tahoma"/>
          <w:bCs/>
          <w:color w:val="000000"/>
          <w:sz w:val="20"/>
          <w:szCs w:val="20"/>
        </w:rPr>
        <w:t xml:space="preserve"> respecta a los meses de enero, febrero y</w:t>
      </w:r>
      <w:r w:rsidR="005D53BB">
        <w:rPr>
          <w:rFonts w:ascii="Century Gothic" w:hAnsi="Century Gothic" w:cs="Tahoma"/>
          <w:bCs/>
          <w:color w:val="000000"/>
          <w:sz w:val="20"/>
          <w:szCs w:val="20"/>
        </w:rPr>
        <w:t xml:space="preserve"> marzo de 2018-2019</w:t>
      </w:r>
      <w:r w:rsidRPr="00CE004B">
        <w:rPr>
          <w:rFonts w:ascii="Century Gothic" w:hAnsi="Century Gothic" w:cs="Tahoma"/>
          <w:bCs/>
          <w:color w:val="000000"/>
          <w:sz w:val="20"/>
          <w:szCs w:val="20"/>
        </w:rPr>
        <w:t xml:space="preserve"> no se presentaron gastos </w:t>
      </w:r>
      <w:r w:rsidR="005D53BB">
        <w:rPr>
          <w:rFonts w:ascii="Century Gothic" w:hAnsi="Century Gothic" w:cs="Tahoma"/>
          <w:bCs/>
          <w:color w:val="000000"/>
          <w:sz w:val="20"/>
          <w:szCs w:val="20"/>
        </w:rPr>
        <w:t>con recursos propios; esto se presenta</w:t>
      </w:r>
      <w:r w:rsidR="00747B12">
        <w:rPr>
          <w:rFonts w:ascii="Century Gothic" w:hAnsi="Century Gothic" w:cs="Tahoma"/>
          <w:bCs/>
          <w:color w:val="000000"/>
          <w:sz w:val="20"/>
          <w:szCs w:val="20"/>
        </w:rPr>
        <w:t xml:space="preserve"> </w:t>
      </w:r>
      <w:r w:rsidRPr="00CE004B">
        <w:rPr>
          <w:rFonts w:ascii="Century Gothic" w:hAnsi="Century Gothic" w:cs="Tahoma"/>
          <w:bCs/>
          <w:color w:val="000000"/>
          <w:sz w:val="20"/>
          <w:szCs w:val="20"/>
        </w:rPr>
        <w:t>debido a que en la entidad se vienen ejecutando proyectos referentes</w:t>
      </w:r>
      <w:r w:rsidR="00747B12">
        <w:rPr>
          <w:rFonts w:ascii="Century Gothic" w:hAnsi="Century Gothic" w:cs="Tahoma"/>
          <w:bCs/>
          <w:color w:val="000000"/>
          <w:sz w:val="20"/>
          <w:szCs w:val="20"/>
        </w:rPr>
        <w:t xml:space="preserve"> a adecuaciones, mantenimiento,</w:t>
      </w:r>
      <w:r w:rsidRPr="00CE004B">
        <w:rPr>
          <w:rFonts w:ascii="Century Gothic" w:hAnsi="Century Gothic" w:cs="Tahoma"/>
          <w:bCs/>
          <w:color w:val="000000"/>
          <w:sz w:val="20"/>
          <w:szCs w:val="20"/>
        </w:rPr>
        <w:t xml:space="preserve"> mejoramiento</w:t>
      </w:r>
      <w:r w:rsidR="00747B12">
        <w:rPr>
          <w:rFonts w:ascii="Century Gothic" w:hAnsi="Century Gothic" w:cs="Tahoma"/>
          <w:bCs/>
          <w:color w:val="000000"/>
          <w:sz w:val="20"/>
          <w:szCs w:val="20"/>
        </w:rPr>
        <w:t xml:space="preserve"> y reforzamiento </w:t>
      </w:r>
      <w:r w:rsidRPr="00CE004B">
        <w:rPr>
          <w:rFonts w:ascii="Century Gothic" w:hAnsi="Century Gothic" w:cs="Tahoma"/>
          <w:bCs/>
          <w:color w:val="000000"/>
          <w:sz w:val="20"/>
          <w:szCs w:val="20"/>
        </w:rPr>
        <w:t xml:space="preserve">de infraestructura </w:t>
      </w:r>
      <w:r w:rsidR="00747B12">
        <w:rPr>
          <w:rFonts w:ascii="Century Gothic" w:hAnsi="Century Gothic" w:cs="Tahoma"/>
          <w:bCs/>
          <w:color w:val="000000"/>
          <w:sz w:val="20"/>
          <w:szCs w:val="20"/>
        </w:rPr>
        <w:t xml:space="preserve">física </w:t>
      </w:r>
      <w:r w:rsidRPr="00CE004B">
        <w:rPr>
          <w:rFonts w:ascii="Century Gothic" w:hAnsi="Century Gothic" w:cs="Tahoma"/>
          <w:bCs/>
          <w:color w:val="000000"/>
          <w:sz w:val="20"/>
          <w:szCs w:val="20"/>
        </w:rPr>
        <w:t xml:space="preserve">educativa con recursos del </w:t>
      </w:r>
      <w:r w:rsidR="005D53BB">
        <w:rPr>
          <w:rFonts w:ascii="Century Gothic" w:hAnsi="Century Gothic" w:cs="Tahoma"/>
          <w:bCs/>
          <w:color w:val="000000"/>
          <w:sz w:val="20"/>
          <w:szCs w:val="20"/>
        </w:rPr>
        <w:t>impuesto CREE, lo que ha permitido que de recursos pro</w:t>
      </w:r>
      <w:r w:rsidR="00BC738F">
        <w:rPr>
          <w:rFonts w:ascii="Century Gothic" w:hAnsi="Century Gothic" w:cs="Tahoma"/>
          <w:bCs/>
          <w:color w:val="000000"/>
          <w:sz w:val="20"/>
          <w:szCs w:val="20"/>
        </w:rPr>
        <w:t>pios no se realicen inversiones; actualmente se encuentra realizando gestión el Rector para la consecución de los recursos para la obra de demolición, cerramiento y construcción del bloque B de la sede central.</w:t>
      </w:r>
    </w:p>
    <w:p w:rsidR="00492157" w:rsidRDefault="00492157" w:rsidP="005767A3">
      <w:pPr>
        <w:spacing w:line="276" w:lineRule="auto"/>
        <w:jc w:val="both"/>
        <w:rPr>
          <w:rFonts w:ascii="Century Gothic" w:hAnsi="Century Gothic" w:cs="Tahoma"/>
          <w:bCs/>
          <w:color w:val="000000"/>
          <w:sz w:val="20"/>
          <w:szCs w:val="20"/>
        </w:rPr>
      </w:pPr>
    </w:p>
    <w:p w:rsidR="00BC738F" w:rsidRDefault="005767A3" w:rsidP="00A81511">
      <w:pPr>
        <w:jc w:val="both"/>
        <w:rPr>
          <w:rFonts w:ascii="Century Gothic" w:hAnsi="Century Gothic" w:cs="Tahoma"/>
          <w:bCs/>
          <w:color w:val="000000"/>
          <w:sz w:val="20"/>
          <w:szCs w:val="20"/>
        </w:rPr>
      </w:pPr>
      <w:r w:rsidRPr="00EE02B1">
        <w:rPr>
          <w:rFonts w:ascii="AR BLANCA" w:hAnsi="AR BLANCA"/>
          <w:u w:val="single"/>
        </w:rPr>
        <w:t>Otros gastos</w:t>
      </w:r>
      <w:r w:rsidR="00BC738F" w:rsidRPr="00EE02B1">
        <w:rPr>
          <w:rFonts w:ascii="AR BLANCA" w:hAnsi="AR BLANCA"/>
          <w:u w:val="single"/>
        </w:rPr>
        <w:t>:</w:t>
      </w:r>
      <w:r w:rsidR="00EE02B1" w:rsidRPr="00EE02B1">
        <w:rPr>
          <w:rFonts w:ascii="AR BLANCA" w:hAnsi="AR BLANCA"/>
        </w:rPr>
        <w:t xml:space="preserve"> </w:t>
      </w:r>
      <w:r w:rsidR="00BC738F">
        <w:rPr>
          <w:rFonts w:ascii="Century Gothic" w:hAnsi="Century Gothic" w:cs="Tahoma"/>
          <w:bCs/>
          <w:color w:val="000000"/>
          <w:sz w:val="20"/>
          <w:szCs w:val="20"/>
        </w:rPr>
        <w:t>G</w:t>
      </w:r>
      <w:r w:rsidR="00A81511">
        <w:rPr>
          <w:rFonts w:ascii="Century Gothic" w:hAnsi="Century Gothic" w:cs="Tahoma"/>
          <w:bCs/>
          <w:color w:val="000000"/>
          <w:sz w:val="20"/>
          <w:szCs w:val="20"/>
        </w:rPr>
        <w:t xml:space="preserve">asto por </w:t>
      </w:r>
      <w:r w:rsidR="00A81511" w:rsidRPr="00A81511">
        <w:rPr>
          <w:rFonts w:ascii="Century Gothic" w:hAnsi="Century Gothic" w:cs="Tahoma"/>
          <w:bCs/>
          <w:color w:val="000000"/>
          <w:sz w:val="20"/>
          <w:szCs w:val="20"/>
        </w:rPr>
        <w:t>servicio de energía eléctrica</w:t>
      </w:r>
    </w:p>
    <w:p w:rsidR="00BC738F" w:rsidRDefault="00BC738F" w:rsidP="00A81511">
      <w:pPr>
        <w:jc w:val="both"/>
        <w:rPr>
          <w:rFonts w:ascii="Century Gothic" w:hAnsi="Century Gothic" w:cs="Tahoma"/>
          <w:bCs/>
          <w:color w:val="000000"/>
          <w:sz w:val="20"/>
          <w:szCs w:val="20"/>
        </w:rPr>
      </w:pPr>
    </w:p>
    <w:p w:rsidR="00A81511" w:rsidRDefault="00BC738F" w:rsidP="00A81511">
      <w:pPr>
        <w:jc w:val="both"/>
        <w:rPr>
          <w:rFonts w:ascii="Century Gothic" w:hAnsi="Century Gothic" w:cs="Tahoma"/>
          <w:bCs/>
          <w:color w:val="000000"/>
          <w:sz w:val="20"/>
          <w:szCs w:val="20"/>
        </w:rPr>
      </w:pPr>
      <w:r>
        <w:rPr>
          <w:rFonts w:ascii="Century Gothic" w:hAnsi="Century Gothic" w:cs="Tahoma"/>
          <w:bCs/>
          <w:color w:val="000000"/>
          <w:sz w:val="20"/>
          <w:szCs w:val="20"/>
        </w:rPr>
        <w:t>P</w:t>
      </w:r>
      <w:r w:rsidR="00A81511">
        <w:rPr>
          <w:rFonts w:ascii="Century Gothic" w:hAnsi="Century Gothic" w:cs="Tahoma"/>
          <w:bCs/>
          <w:color w:val="000000"/>
          <w:sz w:val="20"/>
          <w:szCs w:val="20"/>
        </w:rPr>
        <w:t>ara los tres pr</w:t>
      </w:r>
      <w:r>
        <w:rPr>
          <w:rFonts w:ascii="Century Gothic" w:hAnsi="Century Gothic" w:cs="Tahoma"/>
          <w:bCs/>
          <w:color w:val="000000"/>
          <w:sz w:val="20"/>
          <w:szCs w:val="20"/>
        </w:rPr>
        <w:t>imeros meses de la vigencia 2019</w:t>
      </w:r>
      <w:r w:rsidR="00A81511">
        <w:rPr>
          <w:rFonts w:ascii="Century Gothic" w:hAnsi="Century Gothic" w:cs="Tahoma"/>
          <w:bCs/>
          <w:color w:val="000000"/>
          <w:sz w:val="20"/>
          <w:szCs w:val="20"/>
        </w:rPr>
        <w:t>, se presentaron los siguientes valores.</w:t>
      </w:r>
    </w:p>
    <w:p w:rsidR="00A81511" w:rsidRDefault="00A81511" w:rsidP="00A81511">
      <w:pPr>
        <w:jc w:val="both"/>
        <w:rPr>
          <w:rFonts w:ascii="Century Gothic" w:hAnsi="Century Gothic" w:cs="Tahoma"/>
          <w:bCs/>
          <w:color w:val="000000"/>
          <w:sz w:val="20"/>
          <w:szCs w:val="20"/>
        </w:rPr>
      </w:pPr>
    </w:p>
    <w:tbl>
      <w:tblPr>
        <w:tblStyle w:val="Tablaconcuadrcula"/>
        <w:tblW w:w="0" w:type="auto"/>
        <w:tblLook w:val="04A0" w:firstRow="1" w:lastRow="0" w:firstColumn="1" w:lastColumn="0" w:noHBand="0" w:noVBand="1"/>
      </w:tblPr>
      <w:tblGrid>
        <w:gridCol w:w="4589"/>
        <w:gridCol w:w="4590"/>
      </w:tblGrid>
      <w:tr w:rsidR="00FF20A4" w:rsidTr="00FF20A4">
        <w:tc>
          <w:tcPr>
            <w:tcW w:w="4589" w:type="dxa"/>
          </w:tcPr>
          <w:p w:rsidR="00FF20A4" w:rsidRDefault="003D0A2C" w:rsidP="003D0A2C">
            <w:pPr>
              <w:jc w:val="center"/>
              <w:rPr>
                <w:rFonts w:ascii="Century Gothic" w:hAnsi="Century Gothic" w:cs="Tahoma"/>
                <w:bCs/>
                <w:color w:val="000000"/>
                <w:sz w:val="20"/>
                <w:szCs w:val="20"/>
              </w:rPr>
            </w:pPr>
            <w:r>
              <w:rPr>
                <w:rFonts w:ascii="Century Gothic" w:hAnsi="Century Gothic" w:cs="Tahoma"/>
                <w:bCs/>
                <w:color w:val="000000"/>
                <w:sz w:val="20"/>
                <w:szCs w:val="20"/>
              </w:rPr>
              <w:lastRenderedPageBreak/>
              <w:t>Energía</w:t>
            </w:r>
            <w:r w:rsidR="00FF20A4">
              <w:rPr>
                <w:rFonts w:ascii="Century Gothic" w:hAnsi="Century Gothic" w:cs="Tahoma"/>
                <w:bCs/>
                <w:color w:val="000000"/>
                <w:sz w:val="20"/>
                <w:szCs w:val="20"/>
              </w:rPr>
              <w:t xml:space="preserve"> eléctrica 2018</w:t>
            </w:r>
          </w:p>
        </w:tc>
        <w:tc>
          <w:tcPr>
            <w:tcW w:w="4590" w:type="dxa"/>
          </w:tcPr>
          <w:p w:rsidR="00FF20A4" w:rsidRDefault="003D0A2C" w:rsidP="003D0A2C">
            <w:pPr>
              <w:jc w:val="center"/>
              <w:rPr>
                <w:rFonts w:ascii="Century Gothic" w:hAnsi="Century Gothic" w:cs="Tahoma"/>
                <w:bCs/>
                <w:color w:val="000000"/>
                <w:sz w:val="20"/>
                <w:szCs w:val="20"/>
              </w:rPr>
            </w:pPr>
            <w:r>
              <w:rPr>
                <w:rFonts w:ascii="Century Gothic" w:hAnsi="Century Gothic" w:cs="Tahoma"/>
                <w:bCs/>
                <w:color w:val="000000"/>
                <w:sz w:val="20"/>
                <w:szCs w:val="20"/>
              </w:rPr>
              <w:t>Energía eléctrica 2019</w:t>
            </w:r>
          </w:p>
        </w:tc>
      </w:tr>
      <w:tr w:rsidR="00FF20A4" w:rsidTr="00FF20A4">
        <w:tc>
          <w:tcPr>
            <w:tcW w:w="4589" w:type="dxa"/>
          </w:tcPr>
          <w:p w:rsidR="00291514"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enero 2018 </w:t>
            </w:r>
          </w:p>
          <w:p w:rsidR="00FF20A4"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$1.599.580</w:t>
            </w:r>
            <w:r w:rsidR="003D0A2C">
              <w:rPr>
                <w:rFonts w:ascii="Century Gothic" w:hAnsi="Century Gothic" w:cs="Tahoma"/>
                <w:bCs/>
                <w:color w:val="000000"/>
                <w:sz w:val="20"/>
                <w:szCs w:val="20"/>
              </w:rPr>
              <w:t xml:space="preserve"> CDM</w:t>
            </w:r>
          </w:p>
        </w:tc>
        <w:tc>
          <w:tcPr>
            <w:tcW w:w="4590" w:type="dxa"/>
          </w:tcPr>
          <w:p w:rsidR="00291514"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enero 2019 </w:t>
            </w:r>
          </w:p>
          <w:p w:rsidR="00FF20A4" w:rsidRDefault="00FF20A4" w:rsidP="00291514">
            <w:pPr>
              <w:jc w:val="both"/>
              <w:rPr>
                <w:rFonts w:ascii="Century Gothic" w:hAnsi="Century Gothic" w:cs="Tahoma"/>
                <w:bCs/>
                <w:color w:val="000000"/>
                <w:sz w:val="20"/>
                <w:szCs w:val="20"/>
              </w:rPr>
            </w:pPr>
            <w:r>
              <w:rPr>
                <w:rFonts w:ascii="Century Gothic" w:hAnsi="Century Gothic" w:cs="Tahoma"/>
                <w:bCs/>
                <w:color w:val="000000"/>
                <w:sz w:val="20"/>
                <w:szCs w:val="20"/>
              </w:rPr>
              <w:t>$1.391.970</w:t>
            </w:r>
            <w:r w:rsidR="004B0A0E">
              <w:rPr>
                <w:rFonts w:ascii="Century Gothic" w:hAnsi="Century Gothic" w:cs="Tahoma"/>
                <w:bCs/>
                <w:color w:val="000000"/>
                <w:sz w:val="20"/>
                <w:szCs w:val="20"/>
              </w:rPr>
              <w:t xml:space="preserve"> Sede central</w:t>
            </w:r>
          </w:p>
        </w:tc>
      </w:tr>
      <w:tr w:rsidR="00FF20A4" w:rsidTr="00291514">
        <w:trPr>
          <w:trHeight w:val="1261"/>
        </w:trPr>
        <w:tc>
          <w:tcPr>
            <w:tcW w:w="4589" w:type="dxa"/>
          </w:tcPr>
          <w:p w:rsidR="00291514"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febrero 2018 </w:t>
            </w:r>
          </w:p>
          <w:p w:rsidR="00FF20A4"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$1.930.560</w:t>
            </w:r>
            <w:r w:rsidR="003D0A2C">
              <w:rPr>
                <w:rFonts w:ascii="Century Gothic" w:hAnsi="Century Gothic" w:cs="Tahoma"/>
                <w:bCs/>
                <w:color w:val="000000"/>
                <w:sz w:val="20"/>
                <w:szCs w:val="20"/>
              </w:rPr>
              <w:t xml:space="preserve"> CDM</w:t>
            </w:r>
          </w:p>
          <w:p w:rsidR="00FF20A4" w:rsidRDefault="00FF20A4" w:rsidP="00A81511">
            <w:pPr>
              <w:jc w:val="both"/>
              <w:rPr>
                <w:rFonts w:ascii="Century Gothic" w:hAnsi="Century Gothic" w:cs="Tahoma"/>
                <w:bCs/>
                <w:color w:val="000000"/>
                <w:sz w:val="20"/>
                <w:szCs w:val="20"/>
              </w:rPr>
            </w:pPr>
          </w:p>
        </w:tc>
        <w:tc>
          <w:tcPr>
            <w:tcW w:w="4590" w:type="dxa"/>
          </w:tcPr>
          <w:p w:rsidR="003D0A2C"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febrero 2019 </w:t>
            </w:r>
          </w:p>
          <w:p w:rsidR="003D0A2C"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$1.303.530</w:t>
            </w:r>
            <w:r w:rsidR="003D0A2C">
              <w:rPr>
                <w:rFonts w:ascii="Century Gothic" w:hAnsi="Century Gothic" w:cs="Tahoma"/>
                <w:bCs/>
                <w:color w:val="000000"/>
                <w:sz w:val="20"/>
                <w:szCs w:val="20"/>
              </w:rPr>
              <w:t xml:space="preserve"> Sede central</w:t>
            </w:r>
          </w:p>
          <w:p w:rsidR="003D0A2C" w:rsidRDefault="003D0A2C" w:rsidP="00FF20A4">
            <w:pPr>
              <w:jc w:val="both"/>
              <w:rPr>
                <w:rFonts w:ascii="Century Gothic" w:hAnsi="Century Gothic" w:cs="Tahoma"/>
                <w:bCs/>
                <w:color w:val="000000"/>
                <w:sz w:val="20"/>
                <w:szCs w:val="20"/>
              </w:rPr>
            </w:pPr>
            <w:r>
              <w:rPr>
                <w:rFonts w:ascii="Century Gothic" w:hAnsi="Century Gothic" w:cs="Tahoma"/>
                <w:bCs/>
                <w:color w:val="000000"/>
                <w:sz w:val="20"/>
                <w:szCs w:val="20"/>
              </w:rPr>
              <w:t>$</w:t>
            </w:r>
            <w:r w:rsidR="00FF20A4">
              <w:rPr>
                <w:rFonts w:ascii="Century Gothic" w:hAnsi="Century Gothic" w:cs="Tahoma"/>
                <w:bCs/>
                <w:color w:val="000000"/>
                <w:sz w:val="20"/>
                <w:szCs w:val="20"/>
              </w:rPr>
              <w:t>132.730</w:t>
            </w:r>
            <w:r>
              <w:rPr>
                <w:rFonts w:ascii="Century Gothic" w:hAnsi="Century Gothic" w:cs="Tahoma"/>
                <w:bCs/>
                <w:color w:val="000000"/>
                <w:sz w:val="20"/>
                <w:szCs w:val="20"/>
              </w:rPr>
              <w:t xml:space="preserve"> Granja San José.</w:t>
            </w:r>
          </w:p>
          <w:p w:rsidR="00FF20A4" w:rsidRDefault="003D0A2C" w:rsidP="00FF20A4">
            <w:pPr>
              <w:jc w:val="both"/>
              <w:rPr>
                <w:rFonts w:ascii="Century Gothic" w:hAnsi="Century Gothic" w:cs="Tahoma"/>
                <w:bCs/>
                <w:color w:val="000000"/>
                <w:sz w:val="20"/>
                <w:szCs w:val="20"/>
              </w:rPr>
            </w:pPr>
            <w:r>
              <w:rPr>
                <w:rFonts w:ascii="Century Gothic" w:hAnsi="Century Gothic" w:cs="Tahoma"/>
                <w:bCs/>
                <w:color w:val="000000"/>
                <w:sz w:val="20"/>
                <w:szCs w:val="20"/>
              </w:rPr>
              <w:t>$ 952.630 energía CDM diciembre</w:t>
            </w:r>
          </w:p>
          <w:p w:rsidR="00FF20A4" w:rsidRDefault="003D0A2C" w:rsidP="00291514">
            <w:pPr>
              <w:jc w:val="both"/>
              <w:rPr>
                <w:rFonts w:ascii="Century Gothic" w:hAnsi="Century Gothic" w:cs="Tahoma"/>
                <w:bCs/>
                <w:color w:val="000000"/>
                <w:sz w:val="20"/>
                <w:szCs w:val="20"/>
              </w:rPr>
            </w:pPr>
            <w:r>
              <w:rPr>
                <w:rFonts w:ascii="Century Gothic" w:hAnsi="Century Gothic" w:cs="Tahoma"/>
                <w:bCs/>
                <w:color w:val="000000"/>
                <w:sz w:val="20"/>
                <w:szCs w:val="20"/>
              </w:rPr>
              <w:t>$ 970.220 energía CDM enero</w:t>
            </w:r>
          </w:p>
        </w:tc>
      </w:tr>
      <w:tr w:rsidR="00FF20A4" w:rsidTr="00FF20A4">
        <w:tc>
          <w:tcPr>
            <w:tcW w:w="4589" w:type="dxa"/>
          </w:tcPr>
          <w:p w:rsidR="00291514"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Energía marzo 2018</w:t>
            </w:r>
          </w:p>
          <w:p w:rsidR="00FF20A4"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 $1.828.400</w:t>
            </w:r>
            <w:r w:rsidR="003D0A2C">
              <w:rPr>
                <w:rFonts w:ascii="Century Gothic" w:hAnsi="Century Gothic" w:cs="Tahoma"/>
                <w:bCs/>
                <w:color w:val="000000"/>
                <w:sz w:val="20"/>
                <w:szCs w:val="20"/>
              </w:rPr>
              <w:t xml:space="preserve"> CDM</w:t>
            </w:r>
          </w:p>
          <w:p w:rsidR="00FF20A4" w:rsidRDefault="00FF20A4" w:rsidP="00A81511">
            <w:pPr>
              <w:jc w:val="both"/>
              <w:rPr>
                <w:rFonts w:ascii="Century Gothic" w:hAnsi="Century Gothic" w:cs="Tahoma"/>
                <w:bCs/>
                <w:color w:val="000000"/>
                <w:sz w:val="20"/>
                <w:szCs w:val="20"/>
              </w:rPr>
            </w:pPr>
          </w:p>
        </w:tc>
        <w:tc>
          <w:tcPr>
            <w:tcW w:w="4590" w:type="dxa"/>
          </w:tcPr>
          <w:p w:rsidR="003D0A2C"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marzo 2019 </w:t>
            </w:r>
          </w:p>
          <w:p w:rsidR="003D0A2C" w:rsidRDefault="00FF20A4" w:rsidP="00FF20A4">
            <w:pPr>
              <w:jc w:val="both"/>
              <w:rPr>
                <w:rFonts w:ascii="Century Gothic" w:hAnsi="Century Gothic" w:cs="Tahoma"/>
                <w:bCs/>
                <w:color w:val="000000"/>
                <w:sz w:val="20"/>
                <w:szCs w:val="20"/>
              </w:rPr>
            </w:pPr>
            <w:r>
              <w:rPr>
                <w:rFonts w:ascii="Century Gothic" w:hAnsi="Century Gothic" w:cs="Tahoma"/>
                <w:bCs/>
                <w:color w:val="000000"/>
                <w:sz w:val="20"/>
                <w:szCs w:val="20"/>
              </w:rPr>
              <w:t>$</w:t>
            </w:r>
            <w:r w:rsidR="003D0A2C">
              <w:rPr>
                <w:rFonts w:ascii="Century Gothic" w:hAnsi="Century Gothic" w:cs="Tahoma"/>
                <w:bCs/>
                <w:color w:val="000000"/>
                <w:sz w:val="20"/>
                <w:szCs w:val="20"/>
              </w:rPr>
              <w:t>1.394.890 Sede central</w:t>
            </w:r>
          </w:p>
          <w:p w:rsidR="00FF20A4" w:rsidRDefault="00291514" w:rsidP="00291514">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 </w:t>
            </w:r>
            <w:r w:rsidR="00FF20A4">
              <w:rPr>
                <w:rFonts w:ascii="Century Gothic" w:hAnsi="Century Gothic" w:cs="Tahoma"/>
                <w:bCs/>
                <w:color w:val="000000"/>
                <w:sz w:val="20"/>
                <w:szCs w:val="20"/>
              </w:rPr>
              <w:t>628.510</w:t>
            </w:r>
            <w:r w:rsidR="003D0A2C">
              <w:rPr>
                <w:rFonts w:ascii="Century Gothic" w:hAnsi="Century Gothic" w:cs="Tahoma"/>
                <w:bCs/>
                <w:color w:val="000000"/>
                <w:sz w:val="20"/>
                <w:szCs w:val="20"/>
              </w:rPr>
              <w:t xml:space="preserve"> energía CDM</w:t>
            </w:r>
          </w:p>
        </w:tc>
      </w:tr>
    </w:tbl>
    <w:p w:rsidR="005767A3" w:rsidRPr="005E5F54" w:rsidRDefault="005767A3" w:rsidP="005767A3">
      <w:pPr>
        <w:pStyle w:val="Prrafodelista"/>
        <w:ind w:left="720"/>
        <w:jc w:val="both"/>
        <w:rPr>
          <w:rFonts w:ascii="Century Gothic" w:hAnsi="Century Gothic" w:cs="Tahoma"/>
          <w:bCs/>
          <w:color w:val="000000"/>
          <w:u w:val="single"/>
        </w:rPr>
      </w:pPr>
    </w:p>
    <w:p w:rsidR="00D32A4F" w:rsidRDefault="0090738B" w:rsidP="00A81511">
      <w:pPr>
        <w:spacing w:line="276" w:lineRule="auto"/>
        <w:jc w:val="both"/>
        <w:rPr>
          <w:rFonts w:ascii="Century Gothic" w:hAnsi="Century Gothic" w:cs="Tahoma"/>
          <w:bCs/>
          <w:sz w:val="20"/>
          <w:szCs w:val="20"/>
        </w:rPr>
      </w:pPr>
      <w:r>
        <w:rPr>
          <w:rFonts w:ascii="Century Gothic" w:hAnsi="Century Gothic" w:cs="Tahoma"/>
          <w:bCs/>
          <w:sz w:val="20"/>
          <w:szCs w:val="20"/>
        </w:rPr>
        <w:t>Como se logra apreciar en el cuadro anterior, se observa un incremento en el mes de febrero de 2018 respecto al mismo mes de la vigencia 2019, esta situación obedece inicialmente a que hasta el mes de enero de 2019 los servicios de energía eléctrica de la sede central era cancelada por el contratista constructor que venían ejecutando el contrato de reforzamiento y adecuación del Bloque A de la sede central, a partir del mes de febrero se debieron cancelar servicios públicos por la entidad, claramente servicios</w:t>
      </w:r>
      <w:r w:rsidR="009714AF">
        <w:rPr>
          <w:rFonts w:ascii="Century Gothic" w:hAnsi="Century Gothic" w:cs="Tahoma"/>
          <w:bCs/>
          <w:sz w:val="20"/>
          <w:szCs w:val="20"/>
        </w:rPr>
        <w:t xml:space="preserve"> de energía</w:t>
      </w:r>
      <w:r>
        <w:rPr>
          <w:rFonts w:ascii="Century Gothic" w:hAnsi="Century Gothic" w:cs="Tahoma"/>
          <w:bCs/>
          <w:sz w:val="20"/>
          <w:szCs w:val="20"/>
        </w:rPr>
        <w:t xml:space="preserve"> por el mes de enero cancelados en el mes de febrero. </w:t>
      </w:r>
    </w:p>
    <w:p w:rsidR="0090738B" w:rsidRDefault="0090738B" w:rsidP="00A81511">
      <w:pPr>
        <w:spacing w:line="276" w:lineRule="auto"/>
        <w:jc w:val="both"/>
        <w:rPr>
          <w:rFonts w:ascii="Century Gothic" w:hAnsi="Century Gothic" w:cs="Tahoma"/>
          <w:bCs/>
          <w:sz w:val="20"/>
          <w:szCs w:val="20"/>
        </w:rPr>
      </w:pPr>
    </w:p>
    <w:p w:rsidR="0090738B" w:rsidRDefault="0090738B"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Otra situación atípica </w:t>
      </w:r>
      <w:r w:rsidR="009714AF">
        <w:rPr>
          <w:rFonts w:ascii="Century Gothic" w:hAnsi="Century Gothic" w:cs="Tahoma"/>
          <w:bCs/>
          <w:sz w:val="20"/>
          <w:szCs w:val="20"/>
        </w:rPr>
        <w:t>que se refleja</w:t>
      </w:r>
      <w:r>
        <w:rPr>
          <w:rFonts w:ascii="Century Gothic" w:hAnsi="Century Gothic" w:cs="Tahoma"/>
          <w:bCs/>
          <w:sz w:val="20"/>
          <w:szCs w:val="20"/>
        </w:rPr>
        <w:t xml:space="preserve"> en este cuadr</w:t>
      </w:r>
      <w:r w:rsidR="009714AF">
        <w:rPr>
          <w:rFonts w:ascii="Century Gothic" w:hAnsi="Century Gothic" w:cs="Tahoma"/>
          <w:bCs/>
          <w:sz w:val="20"/>
          <w:szCs w:val="20"/>
        </w:rPr>
        <w:t>o para</w:t>
      </w:r>
      <w:r w:rsidR="00A00C7B">
        <w:rPr>
          <w:rFonts w:ascii="Century Gothic" w:hAnsi="Century Gothic" w:cs="Tahoma"/>
          <w:bCs/>
          <w:sz w:val="20"/>
          <w:szCs w:val="20"/>
        </w:rPr>
        <w:t xml:space="preserve"> el mes de febrero </w:t>
      </w:r>
      <w:r>
        <w:rPr>
          <w:rFonts w:ascii="Century Gothic" w:hAnsi="Century Gothic" w:cs="Tahoma"/>
          <w:bCs/>
          <w:sz w:val="20"/>
          <w:szCs w:val="20"/>
        </w:rPr>
        <w:t xml:space="preserve">es el pago de </w:t>
      </w:r>
      <w:r w:rsidR="00A00C7B">
        <w:rPr>
          <w:rFonts w:ascii="Century Gothic" w:hAnsi="Century Gothic" w:cs="Tahoma"/>
          <w:bCs/>
          <w:sz w:val="20"/>
          <w:szCs w:val="20"/>
        </w:rPr>
        <w:t xml:space="preserve">energía eléctrica de los meses de diciembre </w:t>
      </w:r>
      <w:r w:rsidR="009714AF">
        <w:rPr>
          <w:rFonts w:ascii="Century Gothic" w:hAnsi="Century Gothic" w:cs="Tahoma"/>
          <w:bCs/>
          <w:sz w:val="20"/>
          <w:szCs w:val="20"/>
        </w:rPr>
        <w:t xml:space="preserve">2018 y enero de </w:t>
      </w:r>
      <w:r w:rsidR="00A00C7B">
        <w:rPr>
          <w:rFonts w:ascii="Century Gothic" w:hAnsi="Century Gothic" w:cs="Tahoma"/>
          <w:bCs/>
          <w:sz w:val="20"/>
          <w:szCs w:val="20"/>
        </w:rPr>
        <w:t>2019</w:t>
      </w:r>
      <w:r w:rsidR="009714AF">
        <w:rPr>
          <w:rFonts w:ascii="Century Gothic" w:hAnsi="Century Gothic" w:cs="Tahoma"/>
          <w:bCs/>
          <w:sz w:val="20"/>
          <w:szCs w:val="20"/>
        </w:rPr>
        <w:t xml:space="preserve"> del consumo en el</w:t>
      </w:r>
      <w:r w:rsidR="00BC066C">
        <w:rPr>
          <w:rFonts w:ascii="Century Gothic" w:hAnsi="Century Gothic" w:cs="Tahoma"/>
          <w:bCs/>
          <w:sz w:val="20"/>
          <w:szCs w:val="20"/>
        </w:rPr>
        <w:t xml:space="preserve"> centro de desarrollo de la Madera CDM</w:t>
      </w:r>
      <w:r w:rsidR="00A00C7B">
        <w:rPr>
          <w:rFonts w:ascii="Century Gothic" w:hAnsi="Century Gothic" w:cs="Tahoma"/>
          <w:bCs/>
          <w:sz w:val="20"/>
          <w:szCs w:val="20"/>
        </w:rPr>
        <w:t>, lo que hace pensar de un incremento bastante</w:t>
      </w:r>
      <w:r w:rsidR="009714AF">
        <w:rPr>
          <w:rFonts w:ascii="Century Gothic" w:hAnsi="Century Gothic" w:cs="Tahoma"/>
          <w:bCs/>
          <w:sz w:val="20"/>
          <w:szCs w:val="20"/>
        </w:rPr>
        <w:t xml:space="preserve"> representativo para la entidad al versen reflejados los pagos en ese mes.</w:t>
      </w:r>
    </w:p>
    <w:p w:rsidR="00A00C7B" w:rsidRDefault="00A00C7B" w:rsidP="00A81511">
      <w:pPr>
        <w:spacing w:line="276" w:lineRule="auto"/>
        <w:jc w:val="both"/>
        <w:rPr>
          <w:rFonts w:ascii="Century Gothic" w:hAnsi="Century Gothic" w:cs="Tahoma"/>
          <w:bCs/>
          <w:sz w:val="20"/>
          <w:szCs w:val="20"/>
        </w:rPr>
      </w:pPr>
    </w:p>
    <w:p w:rsidR="00A00C7B" w:rsidRDefault="00A00C7B"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Es muy importante para la entidad el que se realice un análisis de costo por servicio de energía eléctrica de la sede central, estos valores en vigencia 2016 y anteriores fueron subsidiados por la Alcaldía Municipal de </w:t>
      </w:r>
      <w:r w:rsidR="00BC066C">
        <w:rPr>
          <w:rFonts w:ascii="Century Gothic" w:hAnsi="Century Gothic" w:cs="Tahoma"/>
          <w:bCs/>
          <w:sz w:val="20"/>
          <w:szCs w:val="20"/>
        </w:rPr>
        <w:t xml:space="preserve">Pensilvania, en 2017-2018 se prestó el servicio </w:t>
      </w:r>
      <w:r w:rsidR="009714AF">
        <w:rPr>
          <w:rFonts w:ascii="Century Gothic" w:hAnsi="Century Gothic" w:cs="Tahoma"/>
          <w:bCs/>
          <w:sz w:val="20"/>
          <w:szCs w:val="20"/>
        </w:rPr>
        <w:t xml:space="preserve">académico </w:t>
      </w:r>
      <w:r w:rsidR="00BC066C">
        <w:rPr>
          <w:rFonts w:ascii="Century Gothic" w:hAnsi="Century Gothic" w:cs="Tahoma"/>
          <w:bCs/>
          <w:sz w:val="20"/>
          <w:szCs w:val="20"/>
        </w:rPr>
        <w:t>en el centro de desarrollo de la madera</w:t>
      </w:r>
      <w:r w:rsidR="009714AF">
        <w:rPr>
          <w:rFonts w:ascii="Century Gothic" w:hAnsi="Century Gothic" w:cs="Tahoma"/>
          <w:bCs/>
          <w:sz w:val="20"/>
          <w:szCs w:val="20"/>
        </w:rPr>
        <w:t xml:space="preserve"> CDM</w:t>
      </w:r>
      <w:r w:rsidR="00BC066C">
        <w:rPr>
          <w:rFonts w:ascii="Century Gothic" w:hAnsi="Century Gothic" w:cs="Tahoma"/>
          <w:bCs/>
          <w:sz w:val="20"/>
          <w:szCs w:val="20"/>
        </w:rPr>
        <w:t>, lo que había generado que la entidad no realizara pago por el servicio de energía de la sede central hasta inic</w:t>
      </w:r>
      <w:r w:rsidR="004B0A0E">
        <w:rPr>
          <w:rFonts w:ascii="Century Gothic" w:hAnsi="Century Gothic" w:cs="Tahoma"/>
          <w:bCs/>
          <w:sz w:val="20"/>
          <w:szCs w:val="20"/>
        </w:rPr>
        <w:t>io del mes de enero de 2019 que debe de ser cancelada por la IES-CINOC.</w:t>
      </w:r>
    </w:p>
    <w:p w:rsidR="0090738B" w:rsidRDefault="0090738B" w:rsidP="00A81511">
      <w:pPr>
        <w:spacing w:line="276" w:lineRule="auto"/>
        <w:jc w:val="both"/>
        <w:rPr>
          <w:rFonts w:ascii="Century Gothic" w:hAnsi="Century Gothic" w:cs="Tahoma"/>
          <w:bCs/>
          <w:sz w:val="20"/>
          <w:szCs w:val="20"/>
        </w:rPr>
      </w:pPr>
    </w:p>
    <w:p w:rsidR="00D651BD" w:rsidRDefault="00D651BD" w:rsidP="009714AF">
      <w:pPr>
        <w:spacing w:line="276" w:lineRule="auto"/>
        <w:jc w:val="both"/>
        <w:rPr>
          <w:rFonts w:ascii="Century Gothic" w:hAnsi="Century Gothic" w:cs="Tahoma"/>
          <w:bCs/>
          <w:sz w:val="20"/>
          <w:szCs w:val="20"/>
        </w:rPr>
      </w:pPr>
    </w:p>
    <w:p w:rsidR="00D651BD" w:rsidRDefault="00D651BD" w:rsidP="00A81511">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drawing>
          <wp:inline distT="0" distB="0" distL="0" distR="0" wp14:anchorId="61A46826" wp14:editId="7B3C768F">
            <wp:extent cx="5669280" cy="2369489"/>
            <wp:effectExtent l="0" t="0" r="7620"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1D8F" w:rsidRDefault="00FC1D8F" w:rsidP="00A81511">
      <w:pPr>
        <w:spacing w:line="276" w:lineRule="auto"/>
        <w:jc w:val="both"/>
        <w:rPr>
          <w:rFonts w:ascii="Century Gothic" w:hAnsi="Century Gothic" w:cs="Tahoma"/>
          <w:bCs/>
          <w:sz w:val="20"/>
          <w:szCs w:val="20"/>
        </w:rPr>
      </w:pPr>
    </w:p>
    <w:p w:rsidR="00FC1D8F" w:rsidRDefault="0084659A" w:rsidP="00A81511">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lastRenderedPageBreak/>
        <w:drawing>
          <wp:inline distT="0" distB="0" distL="0" distR="0" wp14:anchorId="036AE40B" wp14:editId="36BB2C20">
            <wp:extent cx="5486400" cy="1510748"/>
            <wp:effectExtent l="0" t="0" r="0" b="1333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6285" w:rsidRDefault="009E6285" w:rsidP="00A81511">
      <w:pPr>
        <w:spacing w:line="276" w:lineRule="auto"/>
        <w:jc w:val="both"/>
        <w:rPr>
          <w:rFonts w:ascii="Century Gothic" w:hAnsi="Century Gothic" w:cs="Tahoma"/>
          <w:bCs/>
          <w:sz w:val="20"/>
          <w:szCs w:val="20"/>
        </w:rPr>
      </w:pPr>
    </w:p>
    <w:p w:rsidR="00E70F01" w:rsidRPr="00E70F01" w:rsidRDefault="00E70F01" w:rsidP="00E70F01">
      <w:pPr>
        <w:jc w:val="both"/>
        <w:rPr>
          <w:rFonts w:ascii="AR BLANCA" w:hAnsi="AR BLANCA"/>
          <w:u w:val="single"/>
        </w:rPr>
      </w:pPr>
      <w:r>
        <w:rPr>
          <w:rFonts w:ascii="AR BLANCA" w:hAnsi="AR BLANCA"/>
          <w:u w:val="single"/>
        </w:rPr>
        <w:t>Relación Consumo</w:t>
      </w:r>
      <w:r w:rsidRPr="00E70F01">
        <w:rPr>
          <w:rFonts w:ascii="AR BLANCA" w:hAnsi="AR BLANCA"/>
          <w:u w:val="single"/>
        </w:rPr>
        <w:t xml:space="preserve"> </w:t>
      </w:r>
      <w:r>
        <w:rPr>
          <w:rFonts w:ascii="AR BLANCA" w:hAnsi="AR BLANCA"/>
          <w:u w:val="single"/>
        </w:rPr>
        <w:t xml:space="preserve">Energía eléctrica </w:t>
      </w:r>
      <w:r w:rsidRPr="00E70F01">
        <w:rPr>
          <w:rFonts w:ascii="AR BLANCA" w:hAnsi="AR BLANCA"/>
          <w:u w:val="single"/>
        </w:rPr>
        <w:t xml:space="preserve">Centro de </w:t>
      </w:r>
      <w:r>
        <w:rPr>
          <w:rFonts w:ascii="AR BLANCA" w:hAnsi="AR BLANCA"/>
          <w:u w:val="single"/>
        </w:rPr>
        <w:t xml:space="preserve">Transferencia Tecnológica Granja San José </w:t>
      </w:r>
    </w:p>
    <w:p w:rsidR="00E70F01" w:rsidRPr="00EE02B1" w:rsidRDefault="00E70F01" w:rsidP="005767A3">
      <w:pPr>
        <w:spacing w:line="276" w:lineRule="auto"/>
        <w:jc w:val="both"/>
        <w:rPr>
          <w:rFonts w:ascii="Century Gothic" w:hAnsi="Century Gothic" w:cs="Tahoma"/>
          <w:bCs/>
          <w:sz w:val="20"/>
          <w:szCs w:val="20"/>
        </w:rPr>
      </w:pPr>
      <w:r w:rsidRPr="00EE02B1">
        <w:rPr>
          <w:rFonts w:ascii="Century Gothic" w:hAnsi="Century Gothic" w:cs="Tahoma"/>
          <w:bCs/>
          <w:sz w:val="20"/>
          <w:szCs w:val="20"/>
        </w:rPr>
        <w:t>En el primer trimestre solo se reporta un pago correspondiente a los meses de enero y febrero, la facturación para este cen</w:t>
      </w:r>
      <w:r w:rsidR="001F5799" w:rsidRPr="00EE02B1">
        <w:rPr>
          <w:rFonts w:ascii="Century Gothic" w:hAnsi="Century Gothic" w:cs="Tahoma"/>
          <w:bCs/>
          <w:sz w:val="20"/>
          <w:szCs w:val="20"/>
        </w:rPr>
        <w:t xml:space="preserve">tro se hace de manera bimensual como se muestra en la siguiente gráfica. </w:t>
      </w:r>
    </w:p>
    <w:p w:rsidR="00E70F01" w:rsidRDefault="00E70F01" w:rsidP="005767A3">
      <w:pPr>
        <w:spacing w:line="276" w:lineRule="auto"/>
        <w:jc w:val="both"/>
        <w:rPr>
          <w:rFonts w:ascii="Century Gothic" w:hAnsi="Century Gothic" w:cs="Tahoma"/>
          <w:bCs/>
          <w:color w:val="000000"/>
        </w:rPr>
      </w:pPr>
    </w:p>
    <w:p w:rsidR="005767A3" w:rsidRDefault="005767A3" w:rsidP="005767A3">
      <w:pPr>
        <w:spacing w:line="276" w:lineRule="auto"/>
        <w:jc w:val="both"/>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287C02B7" wp14:editId="388100C5">
            <wp:extent cx="5891917" cy="2051050"/>
            <wp:effectExtent l="0" t="0" r="13970" b="63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767A3" w:rsidRDefault="005767A3" w:rsidP="005767A3">
      <w:pPr>
        <w:spacing w:line="276" w:lineRule="auto"/>
        <w:jc w:val="both"/>
        <w:rPr>
          <w:rFonts w:ascii="Century Gothic" w:hAnsi="Century Gothic" w:cs="Tahoma"/>
          <w:bCs/>
          <w:color w:val="000000"/>
          <w:sz w:val="20"/>
          <w:szCs w:val="20"/>
        </w:rPr>
      </w:pPr>
    </w:p>
    <w:p w:rsidR="009F5D43" w:rsidRPr="009F5D43" w:rsidRDefault="009F5D43" w:rsidP="005767A3">
      <w:pPr>
        <w:spacing w:line="276" w:lineRule="auto"/>
        <w:jc w:val="both"/>
        <w:rPr>
          <w:rFonts w:ascii="AR BLANCA" w:hAnsi="AR BLANCA"/>
          <w:u w:val="single"/>
        </w:rPr>
      </w:pPr>
      <w:r w:rsidRPr="009F5D43">
        <w:rPr>
          <w:rFonts w:ascii="AR BLANCA" w:hAnsi="AR BLANCA"/>
          <w:u w:val="single"/>
        </w:rPr>
        <w:t>Acueducto, Aseo y Alcantarillado</w:t>
      </w:r>
    </w:p>
    <w:p w:rsidR="005767A3" w:rsidRDefault="005767A3" w:rsidP="005767A3">
      <w:pPr>
        <w:spacing w:line="276" w:lineRule="auto"/>
        <w:jc w:val="both"/>
        <w:rPr>
          <w:rFonts w:ascii="Century Gothic" w:hAnsi="Century Gothic" w:cs="Tahoma"/>
          <w:bCs/>
          <w:color w:val="000000"/>
          <w:sz w:val="20"/>
          <w:szCs w:val="20"/>
        </w:rPr>
      </w:pPr>
      <w:r w:rsidRPr="002837F9">
        <w:rPr>
          <w:rFonts w:ascii="Century Gothic" w:hAnsi="Century Gothic" w:cs="Tahoma"/>
          <w:bCs/>
          <w:color w:val="000000"/>
          <w:sz w:val="20"/>
          <w:szCs w:val="20"/>
        </w:rPr>
        <w:t>Pa</w:t>
      </w:r>
      <w:r w:rsidR="00526974">
        <w:rPr>
          <w:rFonts w:ascii="Century Gothic" w:hAnsi="Century Gothic" w:cs="Tahoma"/>
          <w:bCs/>
          <w:color w:val="000000"/>
          <w:sz w:val="20"/>
          <w:szCs w:val="20"/>
        </w:rPr>
        <w:t>ra el caso de los servicios de a</w:t>
      </w:r>
      <w:r w:rsidRPr="002837F9">
        <w:rPr>
          <w:rFonts w:ascii="Century Gothic" w:hAnsi="Century Gothic" w:cs="Tahoma"/>
          <w:bCs/>
          <w:color w:val="000000"/>
          <w:sz w:val="20"/>
          <w:szCs w:val="20"/>
        </w:rPr>
        <w:t>seo se verificaron los pagos realiza</w:t>
      </w:r>
      <w:r>
        <w:rPr>
          <w:rFonts w:ascii="Century Gothic" w:hAnsi="Century Gothic" w:cs="Tahoma"/>
          <w:bCs/>
          <w:color w:val="000000"/>
          <w:sz w:val="20"/>
          <w:szCs w:val="20"/>
        </w:rPr>
        <w:t>dos en el trimestre (</w:t>
      </w:r>
      <w:r w:rsidR="00526974">
        <w:rPr>
          <w:rFonts w:ascii="Century Gothic" w:hAnsi="Century Gothic" w:cs="Tahoma"/>
          <w:bCs/>
          <w:color w:val="000000"/>
          <w:sz w:val="20"/>
          <w:szCs w:val="20"/>
        </w:rPr>
        <w:t>enero</w:t>
      </w:r>
      <w:r>
        <w:rPr>
          <w:rFonts w:ascii="Century Gothic" w:hAnsi="Century Gothic" w:cs="Tahoma"/>
          <w:bCs/>
          <w:color w:val="000000"/>
          <w:sz w:val="20"/>
          <w:szCs w:val="20"/>
        </w:rPr>
        <w:t xml:space="preserve">- </w:t>
      </w:r>
      <w:r w:rsidR="00526974">
        <w:rPr>
          <w:rFonts w:ascii="Century Gothic" w:hAnsi="Century Gothic" w:cs="Tahoma"/>
          <w:bCs/>
          <w:color w:val="000000"/>
          <w:sz w:val="20"/>
          <w:szCs w:val="20"/>
        </w:rPr>
        <w:t>marzo</w:t>
      </w:r>
      <w:r w:rsidRPr="002837F9">
        <w:rPr>
          <w:rFonts w:ascii="Century Gothic" w:hAnsi="Century Gothic" w:cs="Tahoma"/>
          <w:bCs/>
          <w:color w:val="000000"/>
          <w:sz w:val="20"/>
          <w:szCs w:val="20"/>
        </w:rPr>
        <w:t xml:space="preserve">) encontrando los siguientes valores; </w:t>
      </w:r>
      <w:r>
        <w:rPr>
          <w:rFonts w:ascii="Century Gothic" w:hAnsi="Century Gothic" w:cs="Tahoma"/>
          <w:bCs/>
          <w:color w:val="000000"/>
          <w:sz w:val="20"/>
          <w:szCs w:val="20"/>
        </w:rPr>
        <w:t>pago realizado el me</w:t>
      </w:r>
      <w:r w:rsidR="00526974">
        <w:rPr>
          <w:rFonts w:ascii="Century Gothic" w:hAnsi="Century Gothic" w:cs="Tahoma"/>
          <w:bCs/>
          <w:color w:val="000000"/>
          <w:sz w:val="20"/>
          <w:szCs w:val="20"/>
        </w:rPr>
        <w:t>s de Enero $27.236</w:t>
      </w:r>
      <w:r w:rsidRPr="002837F9">
        <w:rPr>
          <w:rFonts w:ascii="Century Gothic" w:hAnsi="Century Gothic" w:cs="Tahoma"/>
          <w:bCs/>
          <w:color w:val="000000"/>
          <w:sz w:val="20"/>
          <w:szCs w:val="20"/>
        </w:rPr>
        <w:t xml:space="preserve"> pago </w:t>
      </w:r>
      <w:r>
        <w:rPr>
          <w:rFonts w:ascii="Century Gothic" w:hAnsi="Century Gothic" w:cs="Tahoma"/>
          <w:bCs/>
          <w:color w:val="000000"/>
          <w:sz w:val="20"/>
          <w:szCs w:val="20"/>
        </w:rPr>
        <w:t xml:space="preserve">realizado en el mes </w:t>
      </w:r>
      <w:r w:rsidR="00526974">
        <w:rPr>
          <w:rFonts w:ascii="Century Gothic" w:hAnsi="Century Gothic" w:cs="Tahoma"/>
          <w:bCs/>
          <w:color w:val="000000"/>
          <w:sz w:val="20"/>
          <w:szCs w:val="20"/>
        </w:rPr>
        <w:t>de febrero por valor de $26.450</w:t>
      </w:r>
      <w:r w:rsidR="009F5D43">
        <w:rPr>
          <w:rFonts w:ascii="Century Gothic" w:hAnsi="Century Gothic" w:cs="Tahoma"/>
          <w:bCs/>
          <w:color w:val="000000"/>
          <w:sz w:val="20"/>
          <w:szCs w:val="20"/>
        </w:rPr>
        <w:t xml:space="preserve"> </w:t>
      </w:r>
      <w:r>
        <w:rPr>
          <w:rFonts w:ascii="Century Gothic" w:hAnsi="Century Gothic" w:cs="Tahoma"/>
          <w:bCs/>
          <w:color w:val="000000"/>
          <w:sz w:val="20"/>
          <w:szCs w:val="20"/>
        </w:rPr>
        <w:t xml:space="preserve">y </w:t>
      </w:r>
      <w:r w:rsidR="00BF1651">
        <w:rPr>
          <w:rFonts w:ascii="Century Gothic" w:hAnsi="Century Gothic" w:cs="Tahoma"/>
          <w:bCs/>
          <w:color w:val="000000"/>
          <w:sz w:val="20"/>
          <w:szCs w:val="20"/>
        </w:rPr>
        <w:t>marzo</w:t>
      </w:r>
      <w:r w:rsidRPr="002837F9">
        <w:rPr>
          <w:rFonts w:ascii="Century Gothic" w:hAnsi="Century Gothic" w:cs="Tahoma"/>
          <w:bCs/>
          <w:color w:val="000000"/>
          <w:sz w:val="20"/>
          <w:szCs w:val="20"/>
        </w:rPr>
        <w:t xml:space="preserve"> po</w:t>
      </w:r>
      <w:r w:rsidR="00526974">
        <w:rPr>
          <w:rFonts w:ascii="Century Gothic" w:hAnsi="Century Gothic" w:cs="Tahoma"/>
          <w:bCs/>
          <w:color w:val="000000"/>
          <w:sz w:val="20"/>
          <w:szCs w:val="20"/>
        </w:rPr>
        <w:t>r valor de $26.450, concepto facturado por la Empresa SERVIORIENTE por recolección de basura.</w:t>
      </w:r>
    </w:p>
    <w:p w:rsidR="005767A3" w:rsidRDefault="005767A3" w:rsidP="005767A3">
      <w:pPr>
        <w:spacing w:line="276" w:lineRule="auto"/>
        <w:jc w:val="both"/>
        <w:rPr>
          <w:rFonts w:ascii="Century Gothic" w:hAnsi="Century Gothic" w:cs="Tahoma"/>
          <w:bCs/>
          <w:color w:val="000000"/>
          <w:sz w:val="20"/>
          <w:szCs w:val="20"/>
        </w:rPr>
      </w:pPr>
    </w:p>
    <w:p w:rsidR="005767A3" w:rsidRDefault="00BF1651" w:rsidP="005767A3">
      <w:pPr>
        <w:spacing w:line="276" w:lineRule="auto"/>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7ED5598A" wp14:editId="59D8F8EB">
            <wp:extent cx="5923280" cy="1900362"/>
            <wp:effectExtent l="0" t="0" r="1270" b="508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67A3" w:rsidRDefault="005767A3" w:rsidP="005767A3">
      <w:pPr>
        <w:jc w:val="both"/>
      </w:pPr>
      <w:r>
        <w:rPr>
          <w:rFonts w:ascii="Century Gothic" w:hAnsi="Century Gothic" w:cs="Tahoma"/>
          <w:bCs/>
          <w:noProof/>
          <w:color w:val="000000"/>
          <w:lang w:val="es-CO" w:eastAsia="es-CO"/>
        </w:rPr>
        <w:lastRenderedPageBreak/>
        <w:drawing>
          <wp:inline distT="0" distB="0" distL="0" distR="0" wp14:anchorId="68522E6B" wp14:editId="33CB9BDC">
            <wp:extent cx="5796501" cy="1835150"/>
            <wp:effectExtent l="0" t="0" r="13970" b="127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67A3" w:rsidRDefault="005767A3" w:rsidP="005767A3">
      <w:pPr>
        <w:jc w:val="both"/>
      </w:pPr>
    </w:p>
    <w:p w:rsidR="00BF1651" w:rsidRDefault="00BF1651" w:rsidP="005767A3">
      <w:pPr>
        <w:jc w:val="both"/>
      </w:pPr>
      <w:r>
        <w:t>El incremento que se observa por servicio de acueducto y alcantarillado obedece principalmente a que la entidad en vigencia 2017 y 2018 no realizó pago por este concepto debido a que en el CDM donde se encontraba trabajando la parte administrativa y parte académica no contaba con red de acueducto y alcantarillado, lo que no generaba gasto sobre este particular.</w:t>
      </w:r>
      <w:r w:rsidR="001F5799">
        <w:t xml:space="preserve"> A partir de la vigencia 2019 y al funcionar nuevamente en la sede central la administración y la academia se generan pagos po</w:t>
      </w:r>
      <w:r w:rsidR="00EE02B1">
        <w:t>r estos conceptos como se muestra</w:t>
      </w:r>
      <w:r w:rsidR="001F5799">
        <w:t xml:space="preserve"> en grafica anterior.</w:t>
      </w:r>
    </w:p>
    <w:p w:rsidR="00BF1651" w:rsidRDefault="00BF1651" w:rsidP="005767A3">
      <w:pPr>
        <w:jc w:val="both"/>
      </w:pPr>
    </w:p>
    <w:p w:rsidR="00EE02B1" w:rsidRDefault="00EE02B1" w:rsidP="00EE02B1">
      <w:pPr>
        <w:spacing w:line="276" w:lineRule="auto"/>
        <w:jc w:val="both"/>
        <w:rPr>
          <w:rFonts w:ascii="AR BLANCA" w:hAnsi="AR BLANCA"/>
          <w:u w:val="single"/>
        </w:rPr>
      </w:pPr>
      <w:r w:rsidRPr="00DF60B9">
        <w:rPr>
          <w:rFonts w:ascii="AR BLANCA" w:hAnsi="AR BLANCA"/>
          <w:u w:val="single"/>
        </w:rPr>
        <w:t>Viáticos y gastos de Viaje</w:t>
      </w:r>
      <w:r>
        <w:rPr>
          <w:rFonts w:ascii="AR BLANCA" w:hAnsi="AR BLANCA"/>
          <w:u w:val="single"/>
        </w:rPr>
        <w:t xml:space="preserve"> comparativo 2018-2019</w:t>
      </w:r>
      <w:r w:rsidRPr="00DF60B9">
        <w:rPr>
          <w:rFonts w:ascii="AR BLANCA" w:hAnsi="AR BLANCA"/>
          <w:u w:val="single"/>
        </w:rPr>
        <w:t xml:space="preserve">: </w:t>
      </w:r>
    </w:p>
    <w:p w:rsidR="00EE02B1" w:rsidRDefault="00EE02B1" w:rsidP="00EE02B1">
      <w:pPr>
        <w:spacing w:line="276" w:lineRule="auto"/>
        <w:jc w:val="both"/>
        <w:rPr>
          <w:rFonts w:ascii="AR BLANCA" w:hAnsi="AR BLANCA"/>
          <w:u w:val="single"/>
        </w:rPr>
      </w:pPr>
    </w:p>
    <w:p w:rsidR="00EE02B1" w:rsidRDefault="00EE02B1" w:rsidP="00EE02B1">
      <w:pPr>
        <w:spacing w:line="276" w:lineRule="auto"/>
        <w:jc w:val="both"/>
        <w:rPr>
          <w:rFonts w:ascii="AR BLANCA" w:hAnsi="AR BLANCA"/>
          <w:u w:val="single"/>
        </w:rPr>
      </w:pPr>
      <w:r w:rsidRPr="00DF60B9">
        <w:rPr>
          <w:rFonts w:ascii="AR BLANCA" w:hAnsi="AR BLANCA"/>
          <w:u w:val="single"/>
        </w:rPr>
        <w:t>Relación Viáticos Docentes</w:t>
      </w:r>
    </w:p>
    <w:p w:rsidR="00EE02B1" w:rsidRDefault="00EE02B1" w:rsidP="00EE02B1">
      <w:pPr>
        <w:spacing w:line="276" w:lineRule="auto"/>
        <w:jc w:val="both"/>
        <w:rPr>
          <w:rFonts w:ascii="AR BLANCA" w:hAnsi="AR BLANCA"/>
          <w:u w:val="single"/>
        </w:rPr>
      </w:pPr>
      <w:r>
        <w:rPr>
          <w:rFonts w:ascii="Century Gothic" w:hAnsi="Century Gothic" w:cs="Tahoma"/>
          <w:bCs/>
          <w:noProof/>
          <w:color w:val="000000"/>
          <w:lang w:val="es-CO" w:eastAsia="es-CO"/>
        </w:rPr>
        <w:drawing>
          <wp:inline distT="0" distB="0" distL="0" distR="0" wp14:anchorId="247E6A01" wp14:editId="20B5626F">
            <wp:extent cx="5486400" cy="2631881"/>
            <wp:effectExtent l="0" t="0" r="0" b="1651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E02B1" w:rsidRPr="00DF60B9" w:rsidRDefault="00EE02B1" w:rsidP="00EE02B1">
      <w:pPr>
        <w:spacing w:line="276" w:lineRule="auto"/>
        <w:jc w:val="both"/>
        <w:rPr>
          <w:rFonts w:ascii="AR BLANCA" w:hAnsi="AR BLANCA"/>
          <w:u w:val="single"/>
        </w:rPr>
      </w:pPr>
    </w:p>
    <w:p w:rsidR="00894AF1" w:rsidRDefault="00EE02B1" w:rsidP="00EE02B1">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Como se logra observar en la gráfica los viáticos para traslados del grupo docente a medida que va pasando los meses se van aumentando</w:t>
      </w:r>
      <w:r w:rsidR="001E67A4">
        <w:rPr>
          <w:rFonts w:ascii="Century Gothic" w:hAnsi="Century Gothic" w:cs="Tahoma"/>
          <w:bCs/>
          <w:color w:val="000000"/>
          <w:sz w:val="20"/>
          <w:szCs w:val="20"/>
        </w:rPr>
        <w:t xml:space="preserve"> las necesidades de desplazamientos del grupo docente</w:t>
      </w:r>
      <w:r>
        <w:rPr>
          <w:rFonts w:ascii="Century Gothic" w:hAnsi="Century Gothic" w:cs="Tahoma"/>
          <w:bCs/>
          <w:color w:val="000000"/>
          <w:sz w:val="20"/>
          <w:szCs w:val="20"/>
        </w:rPr>
        <w:t xml:space="preserve">, </w:t>
      </w:r>
      <w:r w:rsidR="001E67A4">
        <w:rPr>
          <w:rFonts w:ascii="Century Gothic" w:hAnsi="Century Gothic" w:cs="Tahoma"/>
          <w:bCs/>
          <w:color w:val="000000"/>
          <w:sz w:val="20"/>
          <w:szCs w:val="20"/>
        </w:rPr>
        <w:t>hay variaciones bien representativas para la vigencia 2019 en su primer trimestre, se observa un incremento sustancial comparada la vigencia 2018-2019, el incremento obedece a</w:t>
      </w:r>
      <w:r w:rsidR="00316DA4">
        <w:rPr>
          <w:rFonts w:ascii="Century Gothic" w:hAnsi="Century Gothic" w:cs="Tahoma"/>
          <w:bCs/>
          <w:color w:val="000000"/>
          <w:sz w:val="20"/>
          <w:szCs w:val="20"/>
        </w:rPr>
        <w:t>l mes de febrero del 250.79% y al</w:t>
      </w:r>
      <w:r w:rsidR="001E67A4">
        <w:rPr>
          <w:rFonts w:ascii="Century Gothic" w:hAnsi="Century Gothic" w:cs="Tahoma"/>
          <w:bCs/>
          <w:color w:val="000000"/>
          <w:sz w:val="20"/>
          <w:szCs w:val="20"/>
        </w:rPr>
        <w:t xml:space="preserve"> mes de marzo al 18</w:t>
      </w:r>
      <w:r w:rsidR="00894AF1">
        <w:rPr>
          <w:rFonts w:ascii="Century Gothic" w:hAnsi="Century Gothic" w:cs="Tahoma"/>
          <w:bCs/>
          <w:color w:val="000000"/>
          <w:sz w:val="20"/>
          <w:szCs w:val="20"/>
        </w:rPr>
        <w:t>8.58%, es de conocimiento de todos los funcionarios que la entidad cubre los viáticos y</w:t>
      </w:r>
      <w:r w:rsidR="001E67A4">
        <w:rPr>
          <w:rFonts w:ascii="Century Gothic" w:hAnsi="Century Gothic" w:cs="Tahoma"/>
          <w:bCs/>
          <w:color w:val="000000"/>
          <w:sz w:val="20"/>
          <w:szCs w:val="20"/>
        </w:rPr>
        <w:t xml:space="preserve"> desplazamiento</w:t>
      </w:r>
      <w:r w:rsidR="00894AF1">
        <w:rPr>
          <w:rFonts w:ascii="Century Gothic" w:hAnsi="Century Gothic" w:cs="Tahoma"/>
          <w:bCs/>
          <w:color w:val="000000"/>
          <w:sz w:val="20"/>
          <w:szCs w:val="20"/>
        </w:rPr>
        <w:t>s</w:t>
      </w:r>
      <w:r w:rsidR="001E67A4">
        <w:rPr>
          <w:rFonts w:ascii="Century Gothic" w:hAnsi="Century Gothic" w:cs="Tahoma"/>
          <w:bCs/>
          <w:color w:val="000000"/>
          <w:sz w:val="20"/>
          <w:szCs w:val="20"/>
        </w:rPr>
        <w:t xml:space="preserve"> con recursos propios y se considera desde la dependencia de control interno que el rubro a mediados del mes</w:t>
      </w:r>
      <w:r w:rsidR="00894AF1">
        <w:rPr>
          <w:rFonts w:ascii="Century Gothic" w:hAnsi="Century Gothic" w:cs="Tahoma"/>
          <w:bCs/>
          <w:color w:val="000000"/>
          <w:sz w:val="20"/>
          <w:szCs w:val="20"/>
        </w:rPr>
        <w:t xml:space="preserve"> de julio estará desfinanciado; nuevamente se recuerda a la direcciòn la necesidad imperante de </w:t>
      </w:r>
      <w:r w:rsidR="00894AF1">
        <w:rPr>
          <w:rFonts w:ascii="Century Gothic" w:hAnsi="Century Gothic" w:cs="Tahoma"/>
          <w:bCs/>
          <w:color w:val="000000"/>
          <w:sz w:val="20"/>
          <w:szCs w:val="20"/>
        </w:rPr>
        <w:lastRenderedPageBreak/>
        <w:t xml:space="preserve">establecer una política sobre el rubro de viáticos y gastos de viaje no solo para docentes si no para administrativos, la entidad no cuenta con la capacidad suficiente para autorizar todas las solicitudes de traslado que se hacen desde el cuerpo docente y el equipo administrativo. </w:t>
      </w:r>
    </w:p>
    <w:p w:rsidR="00894AF1" w:rsidRDefault="00894AF1" w:rsidP="00EE02B1">
      <w:pPr>
        <w:spacing w:line="276" w:lineRule="auto"/>
        <w:jc w:val="both"/>
        <w:rPr>
          <w:rFonts w:ascii="Century Gothic" w:hAnsi="Century Gothic" w:cs="Tahoma"/>
          <w:bCs/>
          <w:color w:val="000000"/>
          <w:sz w:val="20"/>
          <w:szCs w:val="20"/>
        </w:rPr>
      </w:pPr>
    </w:p>
    <w:p w:rsidR="00EE02B1" w:rsidRDefault="001E67A4" w:rsidP="00EE02B1">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 </w:t>
      </w:r>
      <w:r w:rsidR="00894AF1">
        <w:rPr>
          <w:rFonts w:ascii="Century Gothic" w:hAnsi="Century Gothic" w:cs="Tahoma"/>
          <w:bCs/>
          <w:color w:val="000000"/>
          <w:sz w:val="20"/>
          <w:szCs w:val="20"/>
        </w:rPr>
        <w:t>A continuación se hace una relación de los eventos a los cuales se ha participado como institución por el equipo docente.</w:t>
      </w:r>
    </w:p>
    <w:p w:rsidR="00EE02B1" w:rsidRDefault="00EE02B1" w:rsidP="00EE02B1">
      <w:pPr>
        <w:spacing w:line="276" w:lineRule="auto"/>
        <w:jc w:val="both"/>
        <w:rPr>
          <w:rFonts w:ascii="Century Gothic" w:hAnsi="Century Gothic" w:cs="Tahoma"/>
          <w:bCs/>
          <w:color w:val="000000"/>
          <w:sz w:val="20"/>
          <w:szCs w:val="20"/>
        </w:rPr>
      </w:pPr>
    </w:p>
    <w:tbl>
      <w:tblPr>
        <w:tblStyle w:val="Tablaconcuadrcula"/>
        <w:tblW w:w="9085" w:type="dxa"/>
        <w:tblLayout w:type="fixed"/>
        <w:tblLook w:val="04A0" w:firstRow="1" w:lastRow="0" w:firstColumn="1" w:lastColumn="0" w:noHBand="0" w:noVBand="1"/>
      </w:tblPr>
      <w:tblGrid>
        <w:gridCol w:w="1255"/>
        <w:gridCol w:w="1080"/>
        <w:gridCol w:w="990"/>
        <w:gridCol w:w="1080"/>
        <w:gridCol w:w="4680"/>
      </w:tblGrid>
      <w:tr w:rsidR="00EE02B1" w:rsidRPr="005F46F1" w:rsidTr="00B251A8">
        <w:tc>
          <w:tcPr>
            <w:tcW w:w="1255" w:type="dxa"/>
          </w:tcPr>
          <w:p w:rsidR="00EE02B1" w:rsidRPr="005F46F1" w:rsidRDefault="00EE02B1" w:rsidP="00EE02B1">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080" w:type="dxa"/>
          </w:tcPr>
          <w:p w:rsidR="00EE02B1" w:rsidRPr="005F46F1" w:rsidRDefault="00EE02B1" w:rsidP="00EE02B1">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990" w:type="dxa"/>
          </w:tcPr>
          <w:p w:rsidR="00EE02B1" w:rsidRPr="005F46F1" w:rsidRDefault="00EE02B1" w:rsidP="00EE02B1">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Valor desplazamiento para dictar asignatura</w:t>
            </w:r>
          </w:p>
        </w:tc>
        <w:tc>
          <w:tcPr>
            <w:tcW w:w="1080" w:type="dxa"/>
          </w:tcPr>
          <w:p w:rsidR="00EE02B1" w:rsidRPr="005F46F1" w:rsidRDefault="00EE02B1" w:rsidP="00EE02B1">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Valor asistencia a eventos</w:t>
            </w:r>
          </w:p>
        </w:tc>
        <w:tc>
          <w:tcPr>
            <w:tcW w:w="4680" w:type="dxa"/>
          </w:tcPr>
          <w:p w:rsidR="00EE02B1" w:rsidRPr="005F46F1" w:rsidRDefault="00EE02B1" w:rsidP="00EE02B1">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Participación de Eventos</w:t>
            </w:r>
          </w:p>
        </w:tc>
      </w:tr>
      <w:tr w:rsidR="004A0427" w:rsidRPr="005F46F1" w:rsidTr="00B251A8">
        <w:tc>
          <w:tcPr>
            <w:tcW w:w="1255" w:type="dxa"/>
          </w:tcPr>
          <w:p w:rsidR="004A0427" w:rsidRPr="005F46F1" w:rsidRDefault="004A0427" w:rsidP="004A0427">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Enero</w:t>
            </w:r>
            <w:r>
              <w:rPr>
                <w:rFonts w:ascii="Century Gothic" w:hAnsi="Century Gothic" w:cs="Tahoma"/>
                <w:bCs/>
                <w:color w:val="000000"/>
                <w:sz w:val="16"/>
                <w:szCs w:val="16"/>
              </w:rPr>
              <w:t xml:space="preserve"> 2019</w:t>
            </w:r>
          </w:p>
        </w:tc>
        <w:tc>
          <w:tcPr>
            <w:tcW w:w="1080" w:type="dxa"/>
          </w:tcPr>
          <w:p w:rsidR="004A0427" w:rsidRPr="005F46F1" w:rsidRDefault="004A0427" w:rsidP="004A042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w:t>
            </w:r>
            <w:r>
              <w:rPr>
                <w:rFonts w:ascii="Century Gothic" w:hAnsi="Century Gothic" w:cs="Tahoma"/>
                <w:bCs/>
                <w:color w:val="000000"/>
                <w:sz w:val="16"/>
                <w:szCs w:val="16"/>
              </w:rPr>
              <w:t>0</w:t>
            </w:r>
          </w:p>
        </w:tc>
        <w:tc>
          <w:tcPr>
            <w:tcW w:w="990" w:type="dxa"/>
          </w:tcPr>
          <w:p w:rsidR="004A0427" w:rsidRPr="005F46F1" w:rsidRDefault="004A0427" w:rsidP="004A0427">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w:t>
            </w:r>
            <w:r>
              <w:rPr>
                <w:rFonts w:ascii="Century Gothic" w:hAnsi="Century Gothic" w:cs="Tahoma"/>
                <w:bCs/>
                <w:color w:val="000000"/>
                <w:sz w:val="16"/>
                <w:szCs w:val="16"/>
              </w:rPr>
              <w:t>0</w:t>
            </w:r>
          </w:p>
        </w:tc>
        <w:tc>
          <w:tcPr>
            <w:tcW w:w="1080" w:type="dxa"/>
          </w:tcPr>
          <w:p w:rsidR="004A0427" w:rsidRPr="005F46F1" w:rsidRDefault="004A0427" w:rsidP="004A042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w:t>
            </w:r>
            <w:r>
              <w:rPr>
                <w:rFonts w:ascii="Century Gothic" w:hAnsi="Century Gothic" w:cs="Tahoma"/>
                <w:bCs/>
                <w:color w:val="000000"/>
                <w:sz w:val="16"/>
                <w:szCs w:val="16"/>
              </w:rPr>
              <w:t>0</w:t>
            </w:r>
          </w:p>
        </w:tc>
        <w:tc>
          <w:tcPr>
            <w:tcW w:w="4680" w:type="dxa"/>
          </w:tcPr>
          <w:p w:rsidR="004A0427" w:rsidRPr="005F46F1" w:rsidRDefault="004A0427" w:rsidP="004A0427">
            <w:pPr>
              <w:spacing w:line="276" w:lineRule="auto"/>
              <w:jc w:val="both"/>
              <w:rPr>
                <w:rFonts w:ascii="Century Gothic" w:hAnsi="Century Gothic" w:cs="Tahoma"/>
                <w:bCs/>
                <w:color w:val="000000"/>
                <w:sz w:val="16"/>
                <w:szCs w:val="16"/>
              </w:rPr>
            </w:pPr>
          </w:p>
        </w:tc>
      </w:tr>
      <w:tr w:rsidR="004A0427" w:rsidRPr="005F46F1" w:rsidTr="00B251A8">
        <w:tc>
          <w:tcPr>
            <w:tcW w:w="1255" w:type="dxa"/>
          </w:tcPr>
          <w:p w:rsidR="004A0427" w:rsidRPr="005F46F1" w:rsidRDefault="004A0427" w:rsidP="004A0427">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Febrero</w:t>
            </w:r>
            <w:r>
              <w:rPr>
                <w:rFonts w:ascii="Century Gothic" w:hAnsi="Century Gothic" w:cs="Tahoma"/>
                <w:bCs/>
                <w:color w:val="000000"/>
                <w:sz w:val="16"/>
                <w:szCs w:val="16"/>
              </w:rPr>
              <w:t xml:space="preserve"> 2019</w:t>
            </w:r>
          </w:p>
        </w:tc>
        <w:tc>
          <w:tcPr>
            <w:tcW w:w="1080" w:type="dxa"/>
          </w:tcPr>
          <w:p w:rsidR="004A0427" w:rsidRPr="005F46F1" w:rsidRDefault="007558A9" w:rsidP="007558A9">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w:t>
            </w:r>
            <w:r w:rsidR="00B251A8">
              <w:rPr>
                <w:rFonts w:ascii="Century Gothic" w:hAnsi="Century Gothic" w:cs="Tahoma"/>
                <w:bCs/>
                <w:color w:val="000000"/>
                <w:sz w:val="16"/>
                <w:szCs w:val="16"/>
              </w:rPr>
              <w:t>3.029.400</w:t>
            </w:r>
          </w:p>
        </w:tc>
        <w:tc>
          <w:tcPr>
            <w:tcW w:w="990" w:type="dxa"/>
          </w:tcPr>
          <w:p w:rsidR="004A0427" w:rsidRPr="005F46F1"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$0</w:t>
            </w:r>
          </w:p>
        </w:tc>
        <w:tc>
          <w:tcPr>
            <w:tcW w:w="1080" w:type="dxa"/>
          </w:tcPr>
          <w:p w:rsidR="004A0427" w:rsidRDefault="00B251A8" w:rsidP="00B251A8">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$3.029.400</w:t>
            </w:r>
          </w:p>
        </w:tc>
        <w:tc>
          <w:tcPr>
            <w:tcW w:w="4680" w:type="dxa"/>
          </w:tcPr>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de (3) docentes en el foro de tendencias  en productos y soluciones para procesos inalámbricos.</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Capacitación reforma tributaria (2) docentes.</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Foro meloponarias y cambio climático (2) docentes.</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RREDSI nodo caldas (1) docente.</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Acompañamiento al aula y elaboración de acuerdo pedagógicos.</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en el conversatorio de mercado de carbono KFW.</w:t>
            </w:r>
          </w:p>
          <w:p w:rsidR="007558A9" w:rsidRDefault="007558A9" w:rsidP="004A0427">
            <w:pPr>
              <w:spacing w:line="276" w:lineRule="auto"/>
              <w:jc w:val="both"/>
              <w:rPr>
                <w:rFonts w:ascii="Century Gothic" w:hAnsi="Century Gothic" w:cs="Tahoma"/>
                <w:bCs/>
                <w:color w:val="000000"/>
                <w:sz w:val="16"/>
                <w:szCs w:val="16"/>
              </w:rPr>
            </w:pPr>
          </w:p>
        </w:tc>
      </w:tr>
      <w:tr w:rsidR="00B251A8" w:rsidRPr="005F46F1" w:rsidTr="00B251A8">
        <w:tc>
          <w:tcPr>
            <w:tcW w:w="1255" w:type="dxa"/>
          </w:tcPr>
          <w:p w:rsidR="00B251A8" w:rsidRPr="005F46F1"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Marzo 2019</w:t>
            </w:r>
          </w:p>
        </w:tc>
        <w:tc>
          <w:tcPr>
            <w:tcW w:w="1080" w:type="dxa"/>
          </w:tcPr>
          <w:p w:rsidR="00B251A8" w:rsidRPr="005F46F1" w:rsidRDefault="00B251A8" w:rsidP="00B251A8">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$3.073.700</w:t>
            </w:r>
          </w:p>
        </w:tc>
        <w:tc>
          <w:tcPr>
            <w:tcW w:w="990" w:type="dxa"/>
          </w:tcPr>
          <w:p w:rsidR="00B251A8" w:rsidRPr="005F46F1"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$787.800</w:t>
            </w:r>
          </w:p>
        </w:tc>
        <w:tc>
          <w:tcPr>
            <w:tcW w:w="1080" w:type="dxa"/>
          </w:tcPr>
          <w:p w:rsidR="00B251A8" w:rsidRDefault="00B251A8" w:rsidP="00B251A8">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$2.285.900</w:t>
            </w:r>
          </w:p>
        </w:tc>
        <w:tc>
          <w:tcPr>
            <w:tcW w:w="4680" w:type="dxa"/>
          </w:tcPr>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en la convocatoria de Colciencias para el fortalecimiento de la investigación en la IES.</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Gestión de convenios y alianzas con el sector publico privada en la ciudad de Manizales (2) docentes</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Apoyo en la jornada de capacitación y pre-registro para el programa de jóvenes de acción.</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Pago de desplazamiento para dictar asignatura en el municipio de Marquetalia por seis sesiones.</w:t>
            </w:r>
          </w:p>
          <w:p w:rsidR="00B251A8" w:rsidRDefault="00B251A8" w:rsidP="00B251A8">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ORMET observatorio regional de mercado de trabajo magdalena centro.</w:t>
            </w:r>
          </w:p>
        </w:tc>
      </w:tr>
    </w:tbl>
    <w:p w:rsidR="00EE02B1" w:rsidRPr="00A91C6B" w:rsidRDefault="00EE02B1" w:rsidP="00EE02B1">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  </w:t>
      </w:r>
    </w:p>
    <w:p w:rsidR="00EE02B1" w:rsidRDefault="00EE02B1" w:rsidP="00EE02B1">
      <w:pPr>
        <w:jc w:val="both"/>
      </w:pPr>
      <w:r>
        <w:rPr>
          <w:rFonts w:ascii="Century Gothic" w:hAnsi="Century Gothic" w:cs="Tahoma"/>
          <w:bCs/>
          <w:noProof/>
          <w:color w:val="000000"/>
          <w:lang w:val="es-CO" w:eastAsia="es-CO"/>
        </w:rPr>
        <w:drawing>
          <wp:inline distT="0" distB="0" distL="0" distR="0" wp14:anchorId="1752F118" wp14:editId="63F7EF85">
            <wp:extent cx="5753100" cy="2655736"/>
            <wp:effectExtent l="0" t="0" r="0" b="1143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3944" w:rsidRDefault="003B7991" w:rsidP="00A63944">
      <w:pPr>
        <w:spacing w:line="276" w:lineRule="auto"/>
        <w:jc w:val="both"/>
        <w:rPr>
          <w:rFonts w:ascii="Century Gothic" w:hAnsi="Century Gothic" w:cs="Tahoma"/>
          <w:b/>
          <w:bCs/>
          <w:color w:val="000000"/>
          <w:sz w:val="20"/>
          <w:szCs w:val="20"/>
          <w:u w:val="single"/>
        </w:rPr>
      </w:pPr>
      <w:r>
        <w:rPr>
          <w:rFonts w:ascii="Century Gothic" w:hAnsi="Century Gothic" w:cs="Tahoma"/>
          <w:bCs/>
          <w:color w:val="000000"/>
          <w:sz w:val="20"/>
          <w:szCs w:val="20"/>
        </w:rPr>
        <w:lastRenderedPageBreak/>
        <w:t xml:space="preserve">Como se observa en la gráfica anterior los viáticos y gastos de viaje para el equipo administrativo vigencia 2018 comparada vigencia 2019 presentan un incremento bien representativo, para el mes de enero un incremento porcentual de  185.58% al pasar de $1.468.600 a $4.194.050, el mes de febrero del 26.38% al pasar de $4.240.450 a $5.358.950 y el mes de Marzo de 47.88% al pasar de $3.600.350 a $5.324.250; tal y como se </w:t>
      </w:r>
      <w:r w:rsidR="00A63944">
        <w:rPr>
          <w:rFonts w:ascii="Century Gothic" w:hAnsi="Century Gothic" w:cs="Tahoma"/>
          <w:bCs/>
          <w:color w:val="000000"/>
          <w:sz w:val="20"/>
          <w:szCs w:val="20"/>
        </w:rPr>
        <w:t>comentó</w:t>
      </w:r>
      <w:r>
        <w:rPr>
          <w:rFonts w:ascii="Century Gothic" w:hAnsi="Century Gothic" w:cs="Tahoma"/>
          <w:bCs/>
          <w:color w:val="000000"/>
          <w:sz w:val="20"/>
          <w:szCs w:val="20"/>
        </w:rPr>
        <w:t xml:space="preserve"> </w:t>
      </w:r>
      <w:r w:rsidR="00A63944">
        <w:rPr>
          <w:rFonts w:ascii="Century Gothic" w:hAnsi="Century Gothic" w:cs="Tahoma"/>
          <w:bCs/>
          <w:color w:val="000000"/>
          <w:sz w:val="20"/>
          <w:szCs w:val="20"/>
        </w:rPr>
        <w:t xml:space="preserve">en párrafo anterior, hay una necesidad de formulación de una política sobre gastos de desplazamiento para atender gestiones institucionales, un porcentaje bien importante se está destinado a estos gastos, se debe de tener en cuenta que la entidad no cuenta con un gran  presupuesto que permita atender todas las actividades a las que son invitados los funcionarios institucionales y la alta direcciòn; </w:t>
      </w:r>
      <w:r w:rsidR="00A63944" w:rsidRPr="007B49D5">
        <w:rPr>
          <w:rFonts w:ascii="Century Gothic" w:hAnsi="Century Gothic" w:cs="Tahoma"/>
          <w:b/>
          <w:bCs/>
          <w:color w:val="000000"/>
          <w:sz w:val="20"/>
          <w:szCs w:val="20"/>
          <w:u w:val="single"/>
        </w:rPr>
        <w:t>se reitera la necesidad del establecimiento de una política de Austeridad en el Gasto Publico par</w:t>
      </w:r>
      <w:r w:rsidR="00A63944">
        <w:rPr>
          <w:rFonts w:ascii="Century Gothic" w:hAnsi="Century Gothic" w:cs="Tahoma"/>
          <w:b/>
          <w:bCs/>
          <w:color w:val="000000"/>
          <w:sz w:val="20"/>
          <w:szCs w:val="20"/>
          <w:u w:val="single"/>
        </w:rPr>
        <w:t>a la entidad de manera urgente como se había solicitado en el informe de austeridad del ultimo trimestre de la vigencia 2018.</w:t>
      </w:r>
    </w:p>
    <w:p w:rsidR="00A63944" w:rsidRDefault="00A63944" w:rsidP="00A63944">
      <w:pPr>
        <w:spacing w:line="276" w:lineRule="auto"/>
        <w:jc w:val="both"/>
        <w:rPr>
          <w:rFonts w:ascii="Century Gothic" w:hAnsi="Century Gothic" w:cs="Tahoma"/>
          <w:b/>
          <w:bCs/>
          <w:color w:val="000000"/>
          <w:sz w:val="20"/>
          <w:szCs w:val="20"/>
          <w:u w:val="single"/>
        </w:rPr>
      </w:pPr>
    </w:p>
    <w:p w:rsidR="00A63944" w:rsidRPr="00A63944" w:rsidRDefault="00A63944" w:rsidP="00A63944">
      <w:pPr>
        <w:spacing w:line="276" w:lineRule="auto"/>
        <w:jc w:val="both"/>
        <w:rPr>
          <w:rFonts w:ascii="AR CHRISTY" w:hAnsi="AR CHRISTY" w:cs="Tahoma"/>
          <w:bCs/>
          <w:color w:val="000000"/>
          <w:sz w:val="20"/>
          <w:szCs w:val="20"/>
          <w:u w:val="single"/>
        </w:rPr>
      </w:pPr>
      <w:r w:rsidRPr="00A63944">
        <w:rPr>
          <w:rFonts w:ascii="AR CHRISTY" w:hAnsi="AR CHRISTY" w:cs="Tahoma"/>
          <w:bCs/>
          <w:color w:val="000000"/>
          <w:sz w:val="20"/>
          <w:szCs w:val="20"/>
          <w:u w:val="single"/>
        </w:rPr>
        <w:t>Relación de asistencia actividades primer trimestre 2019</w:t>
      </w:r>
    </w:p>
    <w:tbl>
      <w:tblPr>
        <w:tblStyle w:val="Tablaconcuadrcula"/>
        <w:tblW w:w="8815" w:type="dxa"/>
        <w:tblLook w:val="04A0" w:firstRow="1" w:lastRow="0" w:firstColumn="1" w:lastColumn="0" w:noHBand="0" w:noVBand="1"/>
      </w:tblPr>
      <w:tblGrid>
        <w:gridCol w:w="1111"/>
        <w:gridCol w:w="1044"/>
        <w:gridCol w:w="6660"/>
      </w:tblGrid>
      <w:tr w:rsidR="00EE02B1" w:rsidRPr="005F46F1" w:rsidTr="00EE02B1">
        <w:tc>
          <w:tcPr>
            <w:tcW w:w="1111" w:type="dxa"/>
          </w:tcPr>
          <w:p w:rsidR="00EE02B1" w:rsidRPr="005F46F1" w:rsidRDefault="00EE02B1" w:rsidP="00EE02B1">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044" w:type="dxa"/>
          </w:tcPr>
          <w:p w:rsidR="00EE02B1" w:rsidRPr="005F46F1" w:rsidRDefault="00EE02B1" w:rsidP="00EE02B1">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6660" w:type="dxa"/>
          </w:tcPr>
          <w:p w:rsidR="00EE02B1" w:rsidRPr="005F46F1" w:rsidRDefault="00EE02B1" w:rsidP="00EE02B1">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Asistencia actividades</w:t>
            </w:r>
          </w:p>
        </w:tc>
      </w:tr>
      <w:tr w:rsidR="00EE02B1" w:rsidRPr="005F46F1" w:rsidTr="00EE02B1">
        <w:tc>
          <w:tcPr>
            <w:tcW w:w="1111" w:type="dxa"/>
          </w:tcPr>
          <w:p w:rsidR="00EE02B1" w:rsidRPr="005F46F1" w:rsidRDefault="00EE02B1" w:rsidP="00EE02B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Enero</w:t>
            </w:r>
            <w:r w:rsidR="00D30118">
              <w:rPr>
                <w:rFonts w:ascii="Century Gothic" w:hAnsi="Century Gothic" w:cs="Tahoma"/>
                <w:bCs/>
                <w:color w:val="000000"/>
                <w:sz w:val="16"/>
                <w:szCs w:val="16"/>
              </w:rPr>
              <w:t xml:space="preserve"> 2019</w:t>
            </w:r>
          </w:p>
        </w:tc>
        <w:tc>
          <w:tcPr>
            <w:tcW w:w="1044" w:type="dxa"/>
          </w:tcPr>
          <w:p w:rsidR="00EE02B1" w:rsidRPr="005F46F1" w:rsidRDefault="00A92D3C" w:rsidP="00EE02B1">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$4.194.050</w:t>
            </w:r>
          </w:p>
        </w:tc>
        <w:tc>
          <w:tcPr>
            <w:tcW w:w="6660" w:type="dxa"/>
          </w:tcPr>
          <w:p w:rsidR="00EE02B1" w:rsidRDefault="00FB25F7"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para la presentación de proyectos de inversión regalías.</w:t>
            </w:r>
          </w:p>
          <w:p w:rsidR="00FB25F7" w:rsidRDefault="00FB25F7"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 de trabajo del jefe de presupuesto de la IES con funcionario de la secretaria de educación del Departamento.</w:t>
            </w:r>
          </w:p>
          <w:p w:rsidR="00FB25F7" w:rsidRDefault="00FB25F7"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secretaría General en consejo directivo del mes de enero.</w:t>
            </w:r>
          </w:p>
          <w:p w:rsidR="00FB25F7" w:rsidRDefault="00FB25F7"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 jefe de planeación y rector con la representante del Presidente de la Republica ante el consejo directivo.</w:t>
            </w:r>
          </w:p>
          <w:p w:rsidR="00FB25F7" w:rsidRDefault="00FB25F7"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Gestiones rector para solicitud de devolución del IVA, reunión con la Red TTU, mesas de trabajo con MEN y ASCUN, Participación taller Construyendo país, reunión secretaría de educación del Departamento.</w:t>
            </w:r>
          </w:p>
          <w:p w:rsidR="00FB25F7" w:rsidRPr="005F46F1" w:rsidRDefault="00FB25F7" w:rsidP="00EE02B1">
            <w:pPr>
              <w:spacing w:line="276" w:lineRule="auto"/>
              <w:jc w:val="both"/>
              <w:rPr>
                <w:rFonts w:ascii="Century Gothic" w:hAnsi="Century Gothic" w:cs="Tahoma"/>
                <w:bCs/>
                <w:color w:val="000000"/>
                <w:sz w:val="16"/>
                <w:szCs w:val="16"/>
              </w:rPr>
            </w:pPr>
          </w:p>
        </w:tc>
      </w:tr>
      <w:tr w:rsidR="00EE02B1" w:rsidRPr="005F46F1" w:rsidTr="00EE02B1">
        <w:tc>
          <w:tcPr>
            <w:tcW w:w="1111" w:type="dxa"/>
          </w:tcPr>
          <w:p w:rsidR="00EE02B1" w:rsidRPr="005F46F1" w:rsidRDefault="00EE02B1" w:rsidP="00EE02B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Febrero</w:t>
            </w:r>
            <w:r w:rsidR="00D30118">
              <w:rPr>
                <w:rFonts w:ascii="Century Gothic" w:hAnsi="Century Gothic" w:cs="Tahoma"/>
                <w:bCs/>
                <w:color w:val="000000"/>
                <w:sz w:val="16"/>
                <w:szCs w:val="16"/>
              </w:rPr>
              <w:t xml:space="preserve"> 2019</w:t>
            </w:r>
          </w:p>
        </w:tc>
        <w:tc>
          <w:tcPr>
            <w:tcW w:w="1044" w:type="dxa"/>
          </w:tcPr>
          <w:p w:rsidR="00EE02B1" w:rsidRPr="005F46F1" w:rsidRDefault="00A92D3C" w:rsidP="00EE02B1">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$5.358.950</w:t>
            </w:r>
          </w:p>
        </w:tc>
        <w:tc>
          <w:tcPr>
            <w:tcW w:w="6660" w:type="dxa"/>
          </w:tcPr>
          <w:p w:rsidR="00EE02B1" w:rsidRDefault="00FB25F7"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Socialización informe presupuestal en la secretaria de educación del Departamento </w:t>
            </w:r>
            <w:r w:rsidR="009C2075">
              <w:rPr>
                <w:rFonts w:ascii="Century Gothic" w:hAnsi="Century Gothic" w:cs="Tahoma"/>
                <w:bCs/>
                <w:color w:val="000000"/>
                <w:sz w:val="16"/>
                <w:szCs w:val="16"/>
              </w:rPr>
              <w:t>rector y jefe de presupuesto.</w:t>
            </w:r>
          </w:p>
          <w:p w:rsidR="009C2075" w:rsidRDefault="009C207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rector en el consejo directivo de rectores ciudad de Bogotá.</w:t>
            </w:r>
          </w:p>
          <w:p w:rsidR="009C2075" w:rsidRDefault="009C207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 Alcalde y Rector en el Municipio de Villamaria Caldas.</w:t>
            </w:r>
          </w:p>
          <w:p w:rsidR="009C2075" w:rsidRDefault="009C207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 con la Coordinadora del Programa de Universidad en el campo (Comité Departamental de cafeteros)</w:t>
            </w:r>
          </w:p>
          <w:p w:rsidR="009C2075" w:rsidRDefault="009C207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 financiamiento REDTTU Ministerio de Educaciòn Nacional.</w:t>
            </w:r>
          </w:p>
          <w:p w:rsidR="009C2075" w:rsidRDefault="009C207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consejo directivo mes de febrero secretaria general, Contadora, jefe de presupuesto y coordinadora de Bienestar Universitario.</w:t>
            </w:r>
          </w:p>
          <w:p w:rsidR="009C2075" w:rsidRDefault="009C207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en la ceremonia de certificación del curos con el sector lechero en la Universidad de Caldas.</w:t>
            </w:r>
          </w:p>
          <w:p w:rsidR="009C2075" w:rsidRDefault="009C207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Jornadas de apoyo correctivo y preventivo realizadas por el técnico en sistemas</w:t>
            </w:r>
            <w:r w:rsidR="00964E7E">
              <w:rPr>
                <w:rFonts w:ascii="Century Gothic" w:hAnsi="Century Gothic" w:cs="Tahoma"/>
                <w:bCs/>
                <w:color w:val="000000"/>
                <w:sz w:val="16"/>
                <w:szCs w:val="16"/>
              </w:rPr>
              <w:t xml:space="preserve"> en los municipio de manzanares, Marquetalia y Villamaria.</w:t>
            </w:r>
          </w:p>
          <w:p w:rsidR="00964E7E" w:rsidRDefault="00964E7E"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en la jornada de transparencia nacional con enfoque territorial realizada en Manizales.</w:t>
            </w:r>
          </w:p>
          <w:p w:rsidR="00964E7E" w:rsidRPr="005F46F1" w:rsidRDefault="00964E7E"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en la jornada de trabajo en la ciudad de Pereira con el Programa de Generación E (Equidad) con el Ministerio de Educaciòn NACIONAL.</w:t>
            </w:r>
          </w:p>
        </w:tc>
      </w:tr>
      <w:tr w:rsidR="00EE02B1" w:rsidRPr="005F46F1" w:rsidTr="00EE02B1">
        <w:tc>
          <w:tcPr>
            <w:tcW w:w="1111" w:type="dxa"/>
          </w:tcPr>
          <w:p w:rsidR="00EE02B1" w:rsidRPr="005F46F1" w:rsidRDefault="00EE02B1" w:rsidP="00EE02B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Marzo</w:t>
            </w:r>
            <w:r w:rsidR="00D30118">
              <w:rPr>
                <w:rFonts w:ascii="Century Gothic" w:hAnsi="Century Gothic" w:cs="Tahoma"/>
                <w:bCs/>
                <w:color w:val="000000"/>
                <w:sz w:val="16"/>
                <w:szCs w:val="16"/>
              </w:rPr>
              <w:t xml:space="preserve"> 2019</w:t>
            </w:r>
          </w:p>
        </w:tc>
        <w:tc>
          <w:tcPr>
            <w:tcW w:w="1044" w:type="dxa"/>
          </w:tcPr>
          <w:p w:rsidR="00EE02B1" w:rsidRPr="005F46F1" w:rsidRDefault="00A92D3C" w:rsidP="00EE02B1">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$5.324.250</w:t>
            </w:r>
          </w:p>
        </w:tc>
        <w:tc>
          <w:tcPr>
            <w:tcW w:w="6660" w:type="dxa"/>
          </w:tcPr>
          <w:p w:rsidR="00EE02B1" w:rsidRDefault="00FC3047"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Participación consejo Directivo </w:t>
            </w:r>
            <w:r w:rsidR="00CD561B">
              <w:rPr>
                <w:rFonts w:ascii="Century Gothic" w:hAnsi="Century Gothic" w:cs="Tahoma"/>
                <w:bCs/>
                <w:color w:val="000000"/>
                <w:sz w:val="16"/>
                <w:szCs w:val="16"/>
              </w:rPr>
              <w:t>secretaria general y contador sesión del mes de marzo.</w:t>
            </w:r>
          </w:p>
          <w:p w:rsidR="00CD561B" w:rsidRDefault="00CD561B"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 rector con el Gobernador de Caldas.</w:t>
            </w:r>
          </w:p>
          <w:p w:rsidR="00CD561B" w:rsidRDefault="00CD561B"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Actividades de Mantenimiento y restablecimiento del internet en la extensión de Marquetalia.</w:t>
            </w:r>
          </w:p>
          <w:p w:rsidR="00CD561B" w:rsidRDefault="00CD561B" w:rsidP="00CD561B">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ceremonias de grados estudiantes proyecto universidad en el campo Pueblo Nuevo, San Daniel, corregimientos del Municipio de Pensilvania.</w:t>
            </w:r>
          </w:p>
          <w:p w:rsidR="00CD561B" w:rsidRDefault="00CD561B" w:rsidP="00CD561B">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Revisión y ajuste de la prospectiva estratégica para presentar al consejo directivo en sesiòn de marzo.</w:t>
            </w:r>
          </w:p>
          <w:p w:rsidR="00CD561B" w:rsidRDefault="00CD561B"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lastRenderedPageBreak/>
              <w:t>Socialización con sector productivo de manzanares, Marquetalia, Villamaria y Manizales para que elijan el representante de este estamento ante el consejo directivo.</w:t>
            </w:r>
          </w:p>
          <w:p w:rsidR="00CD561B" w:rsidRDefault="00CD561B"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 rector con la secretari</w:t>
            </w:r>
            <w:r w:rsidR="00376F55">
              <w:rPr>
                <w:rFonts w:ascii="Century Gothic" w:hAnsi="Century Gothic" w:cs="Tahoma"/>
                <w:bCs/>
                <w:color w:val="000000"/>
                <w:sz w:val="16"/>
                <w:szCs w:val="16"/>
              </w:rPr>
              <w:t>a</w:t>
            </w:r>
            <w:r>
              <w:rPr>
                <w:rFonts w:ascii="Century Gothic" w:hAnsi="Century Gothic" w:cs="Tahoma"/>
                <w:bCs/>
                <w:color w:val="000000"/>
                <w:sz w:val="16"/>
                <w:szCs w:val="16"/>
              </w:rPr>
              <w:t xml:space="preserve"> de desarrollo económico del departamento para buscar recursos por regalías para dar continuidad al proyecto de adecuación del Bloque B de la sede central.</w:t>
            </w:r>
          </w:p>
          <w:p w:rsidR="00376F55" w:rsidRDefault="00376F5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 con alcalde de victoria Caldas para buscar apoyo financiero para los estudiantes de los programas técnicos y tecnológicos de la IES.</w:t>
            </w:r>
          </w:p>
          <w:p w:rsidR="00376F55" w:rsidRDefault="00376F5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Firma del convenio con la ORMET en el Municipio de la Dorada.</w:t>
            </w:r>
          </w:p>
          <w:p w:rsidR="00376F55" w:rsidRDefault="00376F5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en la reunión de rectores de la REDTTU del mes de marzo.</w:t>
            </w:r>
          </w:p>
          <w:p w:rsidR="00376F55" w:rsidRDefault="00376F55"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Visita de seguimiento a las extensiones por la dependencia de control interno.</w:t>
            </w:r>
          </w:p>
          <w:p w:rsidR="00376F55" w:rsidRDefault="00411DC3"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Reunión</w:t>
            </w:r>
            <w:r w:rsidR="00376F55">
              <w:rPr>
                <w:rFonts w:ascii="Century Gothic" w:hAnsi="Century Gothic" w:cs="Tahoma"/>
                <w:bCs/>
                <w:color w:val="000000"/>
                <w:sz w:val="16"/>
                <w:szCs w:val="16"/>
              </w:rPr>
              <w:t xml:space="preserve"> con alcaldes de Manzanares y Marquetalia </w:t>
            </w:r>
            <w:r>
              <w:rPr>
                <w:rFonts w:ascii="Century Gothic" w:hAnsi="Century Gothic" w:cs="Tahoma"/>
                <w:bCs/>
                <w:color w:val="000000"/>
                <w:sz w:val="16"/>
                <w:szCs w:val="16"/>
              </w:rPr>
              <w:t xml:space="preserve">con el rector </w:t>
            </w:r>
            <w:r w:rsidR="00376F55">
              <w:rPr>
                <w:rFonts w:ascii="Century Gothic" w:hAnsi="Century Gothic" w:cs="Tahoma"/>
                <w:bCs/>
                <w:color w:val="000000"/>
                <w:sz w:val="16"/>
                <w:szCs w:val="16"/>
              </w:rPr>
              <w:t>para la</w:t>
            </w:r>
            <w:r>
              <w:rPr>
                <w:rFonts w:ascii="Century Gothic" w:hAnsi="Century Gothic" w:cs="Tahoma"/>
                <w:bCs/>
                <w:color w:val="000000"/>
                <w:sz w:val="16"/>
                <w:szCs w:val="16"/>
              </w:rPr>
              <w:t xml:space="preserve"> buscar alianzas de educación para la competitividad.</w:t>
            </w:r>
          </w:p>
          <w:p w:rsidR="00230FA6" w:rsidRDefault="00230FA6" w:rsidP="00EE02B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Visita del rector a las salas de SACES para verificar el estado del registro calificado.</w:t>
            </w:r>
          </w:p>
          <w:p w:rsidR="00376F55" w:rsidRPr="005F46F1" w:rsidRDefault="00376F55" w:rsidP="00EE02B1">
            <w:pPr>
              <w:spacing w:line="276" w:lineRule="auto"/>
              <w:jc w:val="both"/>
              <w:rPr>
                <w:rFonts w:ascii="Century Gothic" w:hAnsi="Century Gothic" w:cs="Tahoma"/>
                <w:bCs/>
                <w:color w:val="000000"/>
                <w:sz w:val="16"/>
                <w:szCs w:val="16"/>
              </w:rPr>
            </w:pPr>
          </w:p>
        </w:tc>
      </w:tr>
    </w:tbl>
    <w:p w:rsidR="00EE02B1" w:rsidRDefault="00EE02B1" w:rsidP="00EE02B1">
      <w:pPr>
        <w:jc w:val="both"/>
        <w:rPr>
          <w:rFonts w:ascii="Century Gothic" w:hAnsi="Century Gothic" w:cs="Tahoma"/>
          <w:bCs/>
          <w:color w:val="000000"/>
          <w:sz w:val="20"/>
          <w:szCs w:val="20"/>
        </w:rPr>
      </w:pPr>
    </w:p>
    <w:p w:rsidR="00EE02B1" w:rsidRPr="00DF60B9" w:rsidRDefault="00EE02B1" w:rsidP="00EE02B1">
      <w:pPr>
        <w:spacing w:line="276" w:lineRule="auto"/>
        <w:jc w:val="both"/>
        <w:rPr>
          <w:rFonts w:ascii="AR BLANCA" w:hAnsi="AR BLANCA"/>
          <w:u w:val="single"/>
        </w:rPr>
      </w:pPr>
      <w:r w:rsidRPr="00562CD3">
        <w:rPr>
          <w:rFonts w:ascii="AR BLANCA" w:hAnsi="AR BLANCA"/>
          <w:u w:val="single"/>
        </w:rPr>
        <w:t>Relación Viáticos y gastos de viaje Universidad en el Campo</w:t>
      </w:r>
      <w:r w:rsidR="00A40D5C">
        <w:rPr>
          <w:rFonts w:ascii="AR BLANCA" w:hAnsi="AR BLANCA"/>
          <w:u w:val="single"/>
        </w:rPr>
        <w:t xml:space="preserve"> administrativos</w:t>
      </w:r>
    </w:p>
    <w:p w:rsidR="00A40D5C" w:rsidRPr="00A40D5C" w:rsidRDefault="00A40D5C" w:rsidP="00A40D5C">
      <w:r>
        <w:rPr>
          <w:rFonts w:ascii="Century Gothic" w:hAnsi="Century Gothic" w:cs="Tahoma"/>
          <w:bCs/>
          <w:noProof/>
          <w:color w:val="000000"/>
          <w:lang w:val="es-CO" w:eastAsia="es-CO"/>
        </w:rPr>
        <w:drawing>
          <wp:inline distT="0" distB="0" distL="0" distR="0" wp14:anchorId="689E8AE6" wp14:editId="254398EF">
            <wp:extent cx="5526157" cy="2552369"/>
            <wp:effectExtent l="0" t="0" r="17780" b="63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02B1" w:rsidRDefault="00EE02B1" w:rsidP="00EE02B1">
      <w:pPr>
        <w:keepNext/>
        <w:jc w:val="both"/>
      </w:pPr>
    </w:p>
    <w:p w:rsidR="00A40D5C" w:rsidRDefault="00EE02B1" w:rsidP="00EE02B1">
      <w:pPr>
        <w:jc w:val="both"/>
        <w:rPr>
          <w:rFonts w:ascii="Century Gothic" w:hAnsi="Century Gothic" w:cs="Tahoma"/>
          <w:bCs/>
          <w:color w:val="000000"/>
          <w:sz w:val="20"/>
          <w:szCs w:val="20"/>
        </w:rPr>
      </w:pPr>
      <w:r>
        <w:rPr>
          <w:rFonts w:ascii="Century Gothic" w:hAnsi="Century Gothic" w:cs="Tahoma"/>
          <w:bCs/>
          <w:color w:val="000000"/>
          <w:sz w:val="20"/>
          <w:szCs w:val="20"/>
        </w:rPr>
        <w:t>En esta grafica se muestran los consolidados de viáticos y gastos</w:t>
      </w:r>
      <w:r w:rsidR="00DA1549">
        <w:rPr>
          <w:rFonts w:ascii="Century Gothic" w:hAnsi="Century Gothic" w:cs="Tahoma"/>
          <w:bCs/>
          <w:color w:val="000000"/>
          <w:sz w:val="20"/>
          <w:szCs w:val="20"/>
        </w:rPr>
        <w:t xml:space="preserve"> de viaje cancelados  dentro del primer trimestre </w:t>
      </w:r>
      <w:r>
        <w:rPr>
          <w:rFonts w:ascii="Century Gothic" w:hAnsi="Century Gothic" w:cs="Tahoma"/>
          <w:bCs/>
          <w:color w:val="000000"/>
          <w:sz w:val="20"/>
          <w:szCs w:val="20"/>
        </w:rPr>
        <w:t>2018</w:t>
      </w:r>
      <w:r w:rsidR="00DA1549">
        <w:rPr>
          <w:rFonts w:ascii="Century Gothic" w:hAnsi="Century Gothic" w:cs="Tahoma"/>
          <w:bCs/>
          <w:color w:val="000000"/>
          <w:sz w:val="20"/>
          <w:szCs w:val="20"/>
        </w:rPr>
        <w:t>-2019</w:t>
      </w:r>
      <w:r>
        <w:rPr>
          <w:rFonts w:ascii="Century Gothic" w:hAnsi="Century Gothic" w:cs="Tahoma"/>
          <w:bCs/>
          <w:color w:val="000000"/>
          <w:sz w:val="20"/>
          <w:szCs w:val="20"/>
        </w:rPr>
        <w:t xml:space="preserve">, </w:t>
      </w:r>
      <w:r w:rsidR="00A40D5C">
        <w:rPr>
          <w:rFonts w:ascii="Century Gothic" w:hAnsi="Century Gothic" w:cs="Tahoma"/>
          <w:bCs/>
          <w:color w:val="000000"/>
          <w:sz w:val="20"/>
          <w:szCs w:val="20"/>
        </w:rPr>
        <w:t>es importante menc</w:t>
      </w:r>
      <w:r w:rsidR="00DA1549">
        <w:rPr>
          <w:rFonts w:ascii="Century Gothic" w:hAnsi="Century Gothic" w:cs="Tahoma"/>
          <w:bCs/>
          <w:color w:val="000000"/>
          <w:sz w:val="20"/>
          <w:szCs w:val="20"/>
        </w:rPr>
        <w:t>ionar que los valores pagados por este concepto obedecieron</w:t>
      </w:r>
      <w:r w:rsidR="00A40D5C">
        <w:rPr>
          <w:rFonts w:ascii="Century Gothic" w:hAnsi="Century Gothic" w:cs="Tahoma"/>
          <w:bCs/>
          <w:color w:val="000000"/>
          <w:sz w:val="20"/>
          <w:szCs w:val="20"/>
        </w:rPr>
        <w:t xml:space="preserve"> en vigencia 2019 a </w:t>
      </w:r>
      <w:r w:rsidR="00DA1549">
        <w:rPr>
          <w:rFonts w:ascii="Century Gothic" w:hAnsi="Century Gothic" w:cs="Tahoma"/>
          <w:bCs/>
          <w:color w:val="000000"/>
          <w:sz w:val="20"/>
          <w:szCs w:val="20"/>
        </w:rPr>
        <w:t xml:space="preserve">la </w:t>
      </w:r>
      <w:r w:rsidR="00A40D5C">
        <w:rPr>
          <w:rFonts w:ascii="Century Gothic" w:hAnsi="Century Gothic" w:cs="Tahoma"/>
          <w:bCs/>
          <w:color w:val="000000"/>
          <w:sz w:val="20"/>
          <w:szCs w:val="20"/>
        </w:rPr>
        <w:t xml:space="preserve">participación en </w:t>
      </w:r>
      <w:r w:rsidR="00DA1549">
        <w:rPr>
          <w:rFonts w:ascii="Century Gothic" w:hAnsi="Century Gothic" w:cs="Tahoma"/>
          <w:bCs/>
          <w:color w:val="000000"/>
          <w:sz w:val="20"/>
          <w:szCs w:val="20"/>
        </w:rPr>
        <w:t xml:space="preserve">diferentes </w:t>
      </w:r>
      <w:r w:rsidR="00A40D5C">
        <w:rPr>
          <w:rFonts w:ascii="Century Gothic" w:hAnsi="Century Gothic" w:cs="Tahoma"/>
          <w:bCs/>
          <w:color w:val="000000"/>
          <w:sz w:val="20"/>
          <w:szCs w:val="20"/>
        </w:rPr>
        <w:t>activi</w:t>
      </w:r>
      <w:r w:rsidR="00DA1549">
        <w:rPr>
          <w:rFonts w:ascii="Century Gothic" w:hAnsi="Century Gothic" w:cs="Tahoma"/>
          <w:bCs/>
          <w:color w:val="000000"/>
          <w:sz w:val="20"/>
          <w:szCs w:val="20"/>
        </w:rPr>
        <w:t xml:space="preserve">dades administrativas y una </w:t>
      </w:r>
      <w:r w:rsidR="00A40D5C">
        <w:rPr>
          <w:rFonts w:ascii="Century Gothic" w:hAnsi="Century Gothic" w:cs="Tahoma"/>
          <w:bCs/>
          <w:color w:val="000000"/>
          <w:sz w:val="20"/>
          <w:szCs w:val="20"/>
        </w:rPr>
        <w:t xml:space="preserve"> pequeña parte </w:t>
      </w:r>
      <w:r w:rsidR="006F506C">
        <w:rPr>
          <w:rFonts w:ascii="Century Gothic" w:hAnsi="Century Gothic" w:cs="Tahoma"/>
          <w:bCs/>
          <w:color w:val="000000"/>
          <w:sz w:val="20"/>
          <w:szCs w:val="20"/>
        </w:rPr>
        <w:t xml:space="preserve">que se resalta </w:t>
      </w:r>
      <w:r w:rsidR="00A40D5C">
        <w:rPr>
          <w:rFonts w:ascii="Century Gothic" w:hAnsi="Century Gothic" w:cs="Tahoma"/>
          <w:bCs/>
          <w:color w:val="000000"/>
          <w:sz w:val="20"/>
          <w:szCs w:val="20"/>
        </w:rPr>
        <w:t xml:space="preserve">a pagos </w:t>
      </w:r>
      <w:r w:rsidR="006F506C">
        <w:rPr>
          <w:rFonts w:ascii="Century Gothic" w:hAnsi="Century Gothic" w:cs="Tahoma"/>
          <w:bCs/>
          <w:color w:val="000000"/>
          <w:sz w:val="20"/>
          <w:szCs w:val="20"/>
        </w:rPr>
        <w:t xml:space="preserve">por desplazamientos para dictar </w:t>
      </w:r>
      <w:r w:rsidR="00A40D5C">
        <w:rPr>
          <w:rFonts w:ascii="Century Gothic" w:hAnsi="Century Gothic" w:cs="Tahoma"/>
          <w:bCs/>
          <w:color w:val="000000"/>
          <w:sz w:val="20"/>
          <w:szCs w:val="20"/>
        </w:rPr>
        <w:t>catedra</w:t>
      </w:r>
      <w:r w:rsidR="00DA1549">
        <w:rPr>
          <w:rFonts w:ascii="Century Gothic" w:hAnsi="Century Gothic" w:cs="Tahoma"/>
          <w:bCs/>
          <w:color w:val="000000"/>
          <w:sz w:val="20"/>
          <w:szCs w:val="20"/>
        </w:rPr>
        <w:t xml:space="preserve"> por parte de los docentes contratados</w:t>
      </w:r>
      <w:r w:rsidR="00A40D5C">
        <w:rPr>
          <w:rFonts w:ascii="Century Gothic" w:hAnsi="Century Gothic" w:cs="Tahoma"/>
          <w:bCs/>
          <w:color w:val="000000"/>
          <w:sz w:val="20"/>
          <w:szCs w:val="20"/>
        </w:rPr>
        <w:t>.</w:t>
      </w:r>
    </w:p>
    <w:p w:rsidR="00A40D5C" w:rsidRDefault="00A40D5C" w:rsidP="00EE02B1">
      <w:pPr>
        <w:jc w:val="both"/>
        <w:rPr>
          <w:rFonts w:ascii="Century Gothic" w:hAnsi="Century Gothic" w:cs="Tahoma"/>
          <w:bCs/>
          <w:color w:val="000000"/>
          <w:sz w:val="20"/>
          <w:szCs w:val="20"/>
        </w:rPr>
      </w:pPr>
    </w:p>
    <w:p w:rsidR="00483BE8" w:rsidRPr="006F506C" w:rsidRDefault="00483BE8" w:rsidP="00EE02B1">
      <w:pPr>
        <w:jc w:val="both"/>
        <w:rPr>
          <w:rFonts w:ascii="Century Gothic" w:hAnsi="Century Gothic" w:cs="Tahoma"/>
          <w:bCs/>
          <w:color w:val="000000"/>
          <w:sz w:val="20"/>
          <w:szCs w:val="20"/>
          <w:u w:val="single"/>
        </w:rPr>
      </w:pPr>
      <w:r w:rsidRPr="006F506C">
        <w:rPr>
          <w:rFonts w:ascii="Century Gothic" w:hAnsi="Century Gothic" w:cs="Tahoma"/>
          <w:bCs/>
          <w:color w:val="000000"/>
          <w:sz w:val="20"/>
          <w:szCs w:val="20"/>
          <w:u w:val="single"/>
        </w:rPr>
        <w:t>Enero:</w:t>
      </w:r>
    </w:p>
    <w:p w:rsidR="00A40D5C" w:rsidRPr="00DA1549" w:rsidRDefault="00A40D5C" w:rsidP="00DA1549">
      <w:pPr>
        <w:pStyle w:val="Prrafodelista"/>
        <w:numPr>
          <w:ilvl w:val="0"/>
          <w:numId w:val="7"/>
        </w:numPr>
        <w:jc w:val="both"/>
        <w:rPr>
          <w:rFonts w:ascii="Century Gothic" w:hAnsi="Century Gothic" w:cs="Tahoma"/>
          <w:bCs/>
          <w:color w:val="000000"/>
        </w:rPr>
      </w:pPr>
      <w:r w:rsidRPr="00DA1549">
        <w:rPr>
          <w:rFonts w:ascii="Century Gothic" w:hAnsi="Century Gothic" w:cs="Tahoma"/>
          <w:bCs/>
          <w:color w:val="000000"/>
        </w:rPr>
        <w:t>Comité técnico comité departamental de cafeteros coordinadora del P</w:t>
      </w:r>
      <w:r w:rsidR="00DA1549" w:rsidRPr="00DA1549">
        <w:rPr>
          <w:rFonts w:ascii="Century Gothic" w:hAnsi="Century Gothic" w:cs="Tahoma"/>
          <w:bCs/>
          <w:color w:val="000000"/>
        </w:rPr>
        <w:t xml:space="preserve">rograma Universidad en el campo y </w:t>
      </w:r>
      <w:r w:rsidRPr="00DA1549">
        <w:rPr>
          <w:rFonts w:ascii="Century Gothic" w:hAnsi="Century Gothic" w:cs="Tahoma"/>
          <w:bCs/>
          <w:color w:val="000000"/>
        </w:rPr>
        <w:t xml:space="preserve">coordinador </w:t>
      </w:r>
      <w:r w:rsidR="00924090" w:rsidRPr="00DA1549">
        <w:rPr>
          <w:rFonts w:ascii="Century Gothic" w:hAnsi="Century Gothic" w:cs="Tahoma"/>
          <w:bCs/>
          <w:color w:val="000000"/>
        </w:rPr>
        <w:t>emprendimiento</w:t>
      </w:r>
      <w:r w:rsidRPr="00DA1549">
        <w:rPr>
          <w:rFonts w:ascii="Century Gothic" w:hAnsi="Century Gothic" w:cs="Tahoma"/>
          <w:bCs/>
          <w:color w:val="000000"/>
        </w:rPr>
        <w:t xml:space="preserve">. </w:t>
      </w:r>
    </w:p>
    <w:p w:rsidR="00A40D5C" w:rsidRDefault="00A40D5C" w:rsidP="00A40D5C">
      <w:pPr>
        <w:jc w:val="both"/>
        <w:rPr>
          <w:rFonts w:ascii="Century Gothic" w:hAnsi="Century Gothic" w:cs="Tahoma"/>
          <w:bCs/>
          <w:color w:val="000000"/>
          <w:sz w:val="20"/>
          <w:szCs w:val="20"/>
        </w:rPr>
      </w:pPr>
    </w:p>
    <w:p w:rsidR="00A40D5C" w:rsidRPr="006F506C" w:rsidRDefault="00483BE8" w:rsidP="00A40D5C">
      <w:pPr>
        <w:jc w:val="both"/>
        <w:rPr>
          <w:rFonts w:ascii="Century Gothic" w:hAnsi="Century Gothic" w:cs="Tahoma"/>
          <w:bCs/>
          <w:color w:val="000000"/>
          <w:sz w:val="20"/>
          <w:szCs w:val="20"/>
          <w:u w:val="single"/>
        </w:rPr>
      </w:pPr>
      <w:r w:rsidRPr="006F506C">
        <w:rPr>
          <w:rFonts w:ascii="Century Gothic" w:hAnsi="Century Gothic" w:cs="Tahoma"/>
          <w:bCs/>
          <w:color w:val="000000"/>
          <w:sz w:val="20"/>
          <w:szCs w:val="20"/>
          <w:u w:val="single"/>
        </w:rPr>
        <w:t>Febrero:</w:t>
      </w:r>
    </w:p>
    <w:p w:rsidR="00A40D5C" w:rsidRPr="006F506C" w:rsidRDefault="00DA1549" w:rsidP="006F506C">
      <w:pPr>
        <w:pStyle w:val="Prrafodelista"/>
        <w:numPr>
          <w:ilvl w:val="0"/>
          <w:numId w:val="8"/>
        </w:numPr>
        <w:jc w:val="both"/>
        <w:rPr>
          <w:rFonts w:ascii="Century Gothic" w:hAnsi="Century Gothic" w:cs="Tahoma"/>
          <w:bCs/>
          <w:color w:val="000000"/>
        </w:rPr>
      </w:pPr>
      <w:r>
        <w:rPr>
          <w:rFonts w:ascii="Century Gothic" w:hAnsi="Century Gothic" w:cs="Tahoma"/>
          <w:bCs/>
          <w:color w:val="000000"/>
        </w:rPr>
        <w:t>Comité académico con el</w:t>
      </w:r>
      <w:r w:rsidR="00483BE8" w:rsidRPr="006F506C">
        <w:rPr>
          <w:rFonts w:ascii="Century Gothic" w:hAnsi="Century Gothic" w:cs="Tahoma"/>
          <w:bCs/>
          <w:color w:val="000000"/>
        </w:rPr>
        <w:t xml:space="preserve"> comité departamental de cafeteros para mirar temas de mallas </w:t>
      </w:r>
      <w:r>
        <w:rPr>
          <w:rFonts w:ascii="Century Gothic" w:hAnsi="Century Gothic" w:cs="Tahoma"/>
          <w:bCs/>
          <w:color w:val="000000"/>
        </w:rPr>
        <w:t>de créditos, pruebas saber TyT,</w:t>
      </w:r>
      <w:r w:rsidR="00483BE8" w:rsidRPr="006F506C">
        <w:rPr>
          <w:rFonts w:ascii="Century Gothic" w:hAnsi="Century Gothic" w:cs="Tahoma"/>
          <w:bCs/>
          <w:color w:val="000000"/>
        </w:rPr>
        <w:t xml:space="preserve"> estrategias para mejorar lo</w:t>
      </w:r>
      <w:r>
        <w:rPr>
          <w:rFonts w:ascii="Century Gothic" w:hAnsi="Century Gothic" w:cs="Tahoma"/>
          <w:bCs/>
          <w:color w:val="000000"/>
        </w:rPr>
        <w:t>s resultados de las pruebas TyT y finalmente</w:t>
      </w:r>
      <w:r w:rsidR="00483BE8" w:rsidRPr="006F506C">
        <w:rPr>
          <w:rFonts w:ascii="Century Gothic" w:hAnsi="Century Gothic" w:cs="Tahoma"/>
          <w:bCs/>
          <w:color w:val="000000"/>
        </w:rPr>
        <w:t xml:space="preserve"> plan de prácticas.</w:t>
      </w:r>
    </w:p>
    <w:p w:rsidR="006F506C" w:rsidRPr="006F506C" w:rsidRDefault="00483BE8" w:rsidP="006F506C">
      <w:pPr>
        <w:pStyle w:val="Prrafodelista"/>
        <w:numPr>
          <w:ilvl w:val="0"/>
          <w:numId w:val="8"/>
        </w:numPr>
        <w:jc w:val="both"/>
        <w:rPr>
          <w:rFonts w:ascii="Century Gothic" w:hAnsi="Century Gothic" w:cs="Tahoma"/>
          <w:bCs/>
          <w:color w:val="000000"/>
          <w:u w:val="single"/>
        </w:rPr>
      </w:pPr>
      <w:r w:rsidRPr="006F506C">
        <w:rPr>
          <w:rFonts w:ascii="Century Gothic" w:hAnsi="Century Gothic" w:cs="Tahoma"/>
          <w:bCs/>
          <w:color w:val="000000"/>
          <w:u w:val="single"/>
        </w:rPr>
        <w:t>Apoyo desplazamiento Jesùs Manuel Delgado Arcila (catedrático Universidad en el campo Samaná Caldas.</w:t>
      </w:r>
      <w:r w:rsidR="00EB4EB6" w:rsidRPr="006F506C">
        <w:rPr>
          <w:rFonts w:ascii="Century Gothic" w:hAnsi="Century Gothic" w:cs="Tahoma"/>
          <w:bCs/>
          <w:color w:val="000000"/>
          <w:u w:val="single"/>
        </w:rPr>
        <w:t xml:space="preserve"> $120.800</w:t>
      </w:r>
    </w:p>
    <w:p w:rsidR="00483BE8" w:rsidRPr="006F506C" w:rsidRDefault="00483BE8" w:rsidP="006F506C">
      <w:pPr>
        <w:pStyle w:val="Prrafodelista"/>
        <w:numPr>
          <w:ilvl w:val="0"/>
          <w:numId w:val="8"/>
        </w:numPr>
        <w:jc w:val="both"/>
        <w:rPr>
          <w:rFonts w:ascii="Century Gothic" w:hAnsi="Century Gothic" w:cs="Tahoma"/>
          <w:bCs/>
          <w:color w:val="000000"/>
        </w:rPr>
      </w:pPr>
      <w:r w:rsidRPr="006F506C">
        <w:rPr>
          <w:rFonts w:ascii="Century Gothic" w:hAnsi="Century Gothic" w:cs="Tahoma"/>
          <w:bCs/>
          <w:color w:val="000000"/>
        </w:rPr>
        <w:t xml:space="preserve">Desplazamiento jefe de planeación de la IES para atender reunión con la doctora ELSA INES RAMIREZ Coordinadora de desarrollo social del comité departamental de cafeteros. </w:t>
      </w:r>
    </w:p>
    <w:p w:rsidR="00483BE8" w:rsidRDefault="00483BE8" w:rsidP="00A40D5C">
      <w:pPr>
        <w:jc w:val="both"/>
        <w:rPr>
          <w:rFonts w:ascii="Century Gothic" w:hAnsi="Century Gothic" w:cs="Tahoma"/>
          <w:bCs/>
          <w:color w:val="000000"/>
          <w:sz w:val="20"/>
          <w:szCs w:val="20"/>
        </w:rPr>
      </w:pPr>
    </w:p>
    <w:p w:rsidR="00483BE8" w:rsidRPr="006F506C" w:rsidRDefault="00483BE8" w:rsidP="006F506C">
      <w:pPr>
        <w:pStyle w:val="Prrafodelista"/>
        <w:numPr>
          <w:ilvl w:val="0"/>
          <w:numId w:val="8"/>
        </w:numPr>
        <w:jc w:val="both"/>
        <w:rPr>
          <w:rFonts w:ascii="Century Gothic" w:hAnsi="Century Gothic" w:cs="Tahoma"/>
          <w:bCs/>
          <w:color w:val="000000"/>
        </w:rPr>
      </w:pPr>
      <w:r w:rsidRPr="006F506C">
        <w:rPr>
          <w:rFonts w:ascii="Century Gothic" w:hAnsi="Century Gothic" w:cs="Tahoma"/>
          <w:bCs/>
          <w:color w:val="000000"/>
        </w:rPr>
        <w:t>Desplazamiento coordinador de emprendimiento para atender temas afines con el comité departamental de cafeteros para los estudiantes del programa de universidad en el campo</w:t>
      </w:r>
      <w:r w:rsidR="00EB4EB6" w:rsidRPr="006F506C">
        <w:rPr>
          <w:rFonts w:ascii="Century Gothic" w:hAnsi="Century Gothic" w:cs="Tahoma"/>
          <w:bCs/>
          <w:color w:val="000000"/>
        </w:rPr>
        <w:t>)</w:t>
      </w:r>
      <w:r w:rsidRPr="006F506C">
        <w:rPr>
          <w:rFonts w:ascii="Century Gothic" w:hAnsi="Century Gothic" w:cs="Tahoma"/>
          <w:bCs/>
          <w:color w:val="000000"/>
        </w:rPr>
        <w:t>.</w:t>
      </w:r>
    </w:p>
    <w:p w:rsidR="00483BE8" w:rsidRDefault="00483BE8" w:rsidP="00A40D5C">
      <w:pPr>
        <w:jc w:val="both"/>
        <w:rPr>
          <w:rFonts w:ascii="Century Gothic" w:hAnsi="Century Gothic" w:cs="Tahoma"/>
          <w:bCs/>
          <w:color w:val="000000"/>
          <w:sz w:val="20"/>
          <w:szCs w:val="20"/>
        </w:rPr>
      </w:pPr>
    </w:p>
    <w:p w:rsidR="00483BE8" w:rsidRPr="006F506C" w:rsidRDefault="00483BE8" w:rsidP="00A40D5C">
      <w:pPr>
        <w:jc w:val="both"/>
        <w:rPr>
          <w:rFonts w:ascii="Century Gothic" w:hAnsi="Century Gothic" w:cs="Tahoma"/>
          <w:bCs/>
          <w:color w:val="000000"/>
          <w:sz w:val="20"/>
          <w:szCs w:val="20"/>
          <w:u w:val="single"/>
        </w:rPr>
      </w:pPr>
      <w:r w:rsidRPr="006F506C">
        <w:rPr>
          <w:rFonts w:ascii="Century Gothic" w:hAnsi="Century Gothic" w:cs="Tahoma"/>
          <w:bCs/>
          <w:color w:val="000000"/>
          <w:sz w:val="20"/>
          <w:szCs w:val="20"/>
          <w:u w:val="single"/>
        </w:rPr>
        <w:t>Marzo:</w:t>
      </w:r>
    </w:p>
    <w:p w:rsidR="00483BE8" w:rsidRPr="006F506C" w:rsidRDefault="00483BE8" w:rsidP="006F506C">
      <w:pPr>
        <w:pStyle w:val="Prrafodelista"/>
        <w:numPr>
          <w:ilvl w:val="0"/>
          <w:numId w:val="9"/>
        </w:numPr>
        <w:jc w:val="both"/>
        <w:rPr>
          <w:rFonts w:ascii="Century Gothic" w:hAnsi="Century Gothic" w:cs="Tahoma"/>
          <w:bCs/>
          <w:color w:val="000000"/>
        </w:rPr>
      </w:pPr>
      <w:r w:rsidRPr="006F506C">
        <w:rPr>
          <w:rFonts w:ascii="Century Gothic" w:hAnsi="Century Gothic" w:cs="Tahoma"/>
          <w:bCs/>
          <w:color w:val="000000"/>
        </w:rPr>
        <w:t xml:space="preserve">Participación grados solemnes </w:t>
      </w:r>
      <w:r w:rsidR="00393CDC" w:rsidRPr="006F506C">
        <w:rPr>
          <w:rFonts w:ascii="Century Gothic" w:hAnsi="Century Gothic" w:cs="Tahoma"/>
          <w:bCs/>
          <w:color w:val="000000"/>
        </w:rPr>
        <w:t xml:space="preserve">de los </w:t>
      </w:r>
      <w:r w:rsidRPr="006F506C">
        <w:rPr>
          <w:rFonts w:ascii="Century Gothic" w:hAnsi="Century Gothic" w:cs="Tahoma"/>
          <w:bCs/>
          <w:color w:val="000000"/>
        </w:rPr>
        <w:t>estudiantes del programa de universidad en el campo corregimientos de san Daniel y Pueblo Nuevo</w:t>
      </w:r>
      <w:r w:rsidR="00393CDC" w:rsidRPr="006F506C">
        <w:rPr>
          <w:rFonts w:ascii="Century Gothic" w:hAnsi="Century Gothic" w:cs="Tahoma"/>
          <w:bCs/>
          <w:color w:val="000000"/>
        </w:rPr>
        <w:t xml:space="preserve"> (Coordinadora del Programa U. Campo, Coordinador Académico y Vicerrector)</w:t>
      </w:r>
    </w:p>
    <w:p w:rsidR="00393CDC" w:rsidRPr="006F506C" w:rsidRDefault="00393CDC" w:rsidP="006F506C">
      <w:pPr>
        <w:pStyle w:val="Prrafodelista"/>
        <w:numPr>
          <w:ilvl w:val="0"/>
          <w:numId w:val="9"/>
        </w:numPr>
        <w:jc w:val="both"/>
        <w:rPr>
          <w:rFonts w:ascii="Century Gothic" w:hAnsi="Century Gothic" w:cs="Tahoma"/>
          <w:bCs/>
          <w:color w:val="000000"/>
        </w:rPr>
      </w:pPr>
      <w:r w:rsidRPr="006F506C">
        <w:rPr>
          <w:rFonts w:ascii="Century Gothic" w:hAnsi="Century Gothic" w:cs="Tahoma"/>
          <w:bCs/>
          <w:color w:val="000000"/>
        </w:rPr>
        <w:t>Comité académico con el comité departamental de cafeteros.</w:t>
      </w:r>
    </w:p>
    <w:p w:rsidR="00EB4EB6" w:rsidRPr="006F506C" w:rsidRDefault="00EB4EB6" w:rsidP="006F506C">
      <w:pPr>
        <w:pStyle w:val="Prrafodelista"/>
        <w:numPr>
          <w:ilvl w:val="0"/>
          <w:numId w:val="9"/>
        </w:numPr>
        <w:jc w:val="both"/>
        <w:rPr>
          <w:rFonts w:ascii="Century Gothic" w:hAnsi="Century Gothic" w:cs="Tahoma"/>
          <w:bCs/>
          <w:color w:val="000000"/>
          <w:u w:val="single"/>
        </w:rPr>
      </w:pPr>
      <w:r w:rsidRPr="006F506C">
        <w:rPr>
          <w:rFonts w:ascii="Century Gothic" w:hAnsi="Century Gothic" w:cs="Tahoma"/>
          <w:bCs/>
          <w:color w:val="000000"/>
          <w:u w:val="single"/>
        </w:rPr>
        <w:t>Apoyo desplazamiento Jhon Freddy Ospina (catedrático Universidad en el campo Samaná Caldas). $660.000</w:t>
      </w:r>
    </w:p>
    <w:p w:rsidR="00EB4EB6" w:rsidRPr="006F506C" w:rsidRDefault="00EB4EB6" w:rsidP="006F506C">
      <w:pPr>
        <w:pStyle w:val="Prrafodelista"/>
        <w:numPr>
          <w:ilvl w:val="0"/>
          <w:numId w:val="9"/>
        </w:numPr>
        <w:jc w:val="both"/>
        <w:rPr>
          <w:rFonts w:ascii="Century Gothic" w:hAnsi="Century Gothic" w:cs="Tahoma"/>
          <w:bCs/>
          <w:color w:val="000000"/>
        </w:rPr>
      </w:pPr>
      <w:r w:rsidRPr="006F506C">
        <w:rPr>
          <w:rFonts w:ascii="Century Gothic" w:hAnsi="Century Gothic" w:cs="Tahoma"/>
          <w:bCs/>
          <w:color w:val="000000"/>
        </w:rPr>
        <w:t xml:space="preserve">Comité técnico comité departamental de cafeteros coordinadora del Programa Universidad en el campo, desplazamiento manzanares y Samaná para atender reunión con los rectores de los colegios a fin de concertar con los directivos </w:t>
      </w:r>
      <w:r w:rsidR="00792870" w:rsidRPr="006F506C">
        <w:rPr>
          <w:rFonts w:ascii="Century Gothic" w:hAnsi="Century Gothic" w:cs="Tahoma"/>
          <w:bCs/>
          <w:color w:val="000000"/>
        </w:rPr>
        <w:t>aspectos operativos de los programas que se pretenden desarrollar bajo la modalidad de articulación con la media.</w:t>
      </w:r>
    </w:p>
    <w:p w:rsidR="00B42105" w:rsidRPr="006F506C" w:rsidRDefault="00B42105" w:rsidP="006F506C">
      <w:pPr>
        <w:pStyle w:val="Prrafodelista"/>
        <w:numPr>
          <w:ilvl w:val="0"/>
          <w:numId w:val="9"/>
        </w:numPr>
        <w:jc w:val="both"/>
        <w:rPr>
          <w:rFonts w:ascii="Century Gothic" w:hAnsi="Century Gothic" w:cs="Tahoma"/>
          <w:bCs/>
          <w:color w:val="000000"/>
        </w:rPr>
      </w:pPr>
      <w:r w:rsidRPr="006F506C">
        <w:rPr>
          <w:rFonts w:ascii="Century Gothic" w:hAnsi="Century Gothic" w:cs="Tahoma"/>
          <w:bCs/>
          <w:color w:val="000000"/>
        </w:rPr>
        <w:t xml:space="preserve">Reunión Samaná, Marquetalia y manzanares caldas para dar a conocer los programas de la IES en el marco de la alianza de educación para la competitividad </w:t>
      </w:r>
    </w:p>
    <w:p w:rsidR="00EB4EB6" w:rsidRDefault="00EB4EB6" w:rsidP="00A40D5C">
      <w:pPr>
        <w:jc w:val="both"/>
        <w:rPr>
          <w:rFonts w:ascii="Century Gothic" w:hAnsi="Century Gothic" w:cs="Tahoma"/>
          <w:bCs/>
          <w:color w:val="000000"/>
          <w:sz w:val="20"/>
          <w:szCs w:val="20"/>
        </w:rPr>
      </w:pPr>
    </w:p>
    <w:p w:rsidR="00EE02B1" w:rsidRDefault="00EE02B1" w:rsidP="00EE02B1">
      <w:pPr>
        <w:jc w:val="both"/>
        <w:rPr>
          <w:rFonts w:ascii="Century Gothic" w:hAnsi="Century Gothic" w:cs="Tahoma"/>
          <w:bCs/>
          <w:color w:val="000000"/>
          <w:sz w:val="20"/>
          <w:szCs w:val="20"/>
        </w:rPr>
      </w:pPr>
      <w:r>
        <w:rPr>
          <w:rFonts w:ascii="Century Gothic" w:hAnsi="Century Gothic" w:cs="Tahoma"/>
          <w:bCs/>
          <w:color w:val="000000"/>
          <w:sz w:val="20"/>
          <w:szCs w:val="20"/>
        </w:rPr>
        <w:t>En la gráfica No. 02 se describe</w:t>
      </w:r>
      <w:r w:rsidR="00984371">
        <w:rPr>
          <w:rFonts w:ascii="Century Gothic" w:hAnsi="Century Gothic" w:cs="Tahoma"/>
          <w:bCs/>
          <w:color w:val="000000"/>
          <w:sz w:val="20"/>
          <w:szCs w:val="20"/>
        </w:rPr>
        <w:t xml:space="preserve">n </w:t>
      </w:r>
      <w:r>
        <w:rPr>
          <w:rFonts w:ascii="Century Gothic" w:hAnsi="Century Gothic" w:cs="Tahoma"/>
          <w:bCs/>
          <w:color w:val="000000"/>
          <w:sz w:val="20"/>
          <w:szCs w:val="20"/>
        </w:rPr>
        <w:t>los  desp</w:t>
      </w:r>
      <w:r w:rsidR="00984371">
        <w:rPr>
          <w:rFonts w:ascii="Century Gothic" w:hAnsi="Century Gothic" w:cs="Tahoma"/>
          <w:bCs/>
          <w:color w:val="000000"/>
          <w:sz w:val="20"/>
          <w:szCs w:val="20"/>
        </w:rPr>
        <w:t>lazamientos de los catedráticos y administrativos trimestre 1-2019</w:t>
      </w:r>
    </w:p>
    <w:p w:rsidR="00EE02B1" w:rsidRDefault="00EE02B1" w:rsidP="00EE02B1">
      <w:pPr>
        <w:jc w:val="both"/>
        <w:rPr>
          <w:rFonts w:ascii="Century Gothic" w:hAnsi="Century Gothic" w:cs="Tahoma"/>
          <w:bCs/>
          <w:color w:val="000000"/>
          <w:sz w:val="20"/>
          <w:szCs w:val="20"/>
        </w:rPr>
      </w:pPr>
    </w:p>
    <w:p w:rsidR="00EE02B1" w:rsidRDefault="00EE02B1" w:rsidP="00EE02B1">
      <w:pPr>
        <w:keepNext/>
        <w:jc w:val="both"/>
      </w:pPr>
      <w:r>
        <w:rPr>
          <w:rFonts w:ascii="Century Gothic" w:hAnsi="Century Gothic" w:cs="Tahoma"/>
          <w:bCs/>
          <w:noProof/>
          <w:color w:val="000000"/>
          <w:lang w:val="es-CO" w:eastAsia="es-CO"/>
        </w:rPr>
        <w:drawing>
          <wp:inline distT="0" distB="0" distL="0" distR="0" wp14:anchorId="0656A26B" wp14:editId="44A18C28">
            <wp:extent cx="5629275" cy="2186609"/>
            <wp:effectExtent l="0" t="0" r="9525" b="444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E02B1" w:rsidRDefault="00EE02B1" w:rsidP="00EE02B1">
      <w:pPr>
        <w:jc w:val="both"/>
        <w:rPr>
          <w:rFonts w:ascii="Century Gothic" w:hAnsi="Century Gothic" w:cs="Tahoma"/>
          <w:bCs/>
          <w:color w:val="000000"/>
          <w:sz w:val="20"/>
          <w:szCs w:val="20"/>
        </w:rPr>
      </w:pPr>
    </w:p>
    <w:p w:rsidR="00EE02B1" w:rsidRDefault="00EE02B1" w:rsidP="005E3915">
      <w:pPr>
        <w:pStyle w:val="Prrafodelista"/>
        <w:numPr>
          <w:ilvl w:val="0"/>
          <w:numId w:val="10"/>
        </w:numPr>
        <w:jc w:val="both"/>
        <w:rPr>
          <w:rFonts w:ascii="Century Gothic" w:hAnsi="Century Gothic" w:cs="Tahoma"/>
          <w:bCs/>
          <w:color w:val="000000"/>
        </w:rPr>
      </w:pPr>
      <w:r w:rsidRPr="005E3915">
        <w:rPr>
          <w:rFonts w:ascii="Century Gothic" w:hAnsi="Century Gothic" w:cs="Tahoma"/>
          <w:bCs/>
          <w:color w:val="000000"/>
        </w:rPr>
        <w:t>Se recomienda nuevamente</w:t>
      </w:r>
      <w:r w:rsidR="005E3915" w:rsidRPr="005E3915">
        <w:rPr>
          <w:rFonts w:ascii="Century Gothic" w:hAnsi="Century Gothic" w:cs="Tahoma"/>
          <w:bCs/>
          <w:color w:val="000000"/>
        </w:rPr>
        <w:t xml:space="preserve"> a la direcciòn  el establecimiento de la política de austeridad.</w:t>
      </w:r>
    </w:p>
    <w:p w:rsidR="00EE02B1" w:rsidRPr="005E3915" w:rsidRDefault="00757565" w:rsidP="005E3915">
      <w:pPr>
        <w:pStyle w:val="Prrafodelista"/>
        <w:numPr>
          <w:ilvl w:val="0"/>
          <w:numId w:val="10"/>
        </w:numPr>
        <w:jc w:val="both"/>
        <w:rPr>
          <w:rFonts w:ascii="Century Gothic" w:hAnsi="Century Gothic" w:cs="Tahoma"/>
          <w:bCs/>
          <w:color w:val="000000"/>
        </w:rPr>
      </w:pPr>
      <w:r>
        <w:rPr>
          <w:rFonts w:ascii="Century Gothic" w:hAnsi="Century Gothic" w:cs="Tahoma"/>
          <w:bCs/>
          <w:color w:val="000000"/>
        </w:rPr>
        <w:t xml:space="preserve">La línea de atención al cliente no se ha reconectado y se sigue pagando por el servicio. </w:t>
      </w:r>
    </w:p>
    <w:p w:rsidR="00EE02B1" w:rsidRDefault="00EE02B1" w:rsidP="00EE02B1">
      <w:pPr>
        <w:jc w:val="both"/>
        <w:rPr>
          <w:rFonts w:ascii="Century Gothic" w:hAnsi="Century Gothic" w:cs="Tahoma"/>
          <w:bCs/>
          <w:color w:val="000000"/>
          <w:sz w:val="20"/>
          <w:szCs w:val="20"/>
        </w:rPr>
      </w:pPr>
    </w:p>
    <w:p w:rsidR="00EE02B1" w:rsidRDefault="00EE02B1" w:rsidP="00757565">
      <w:pPr>
        <w:pStyle w:val="Prrafodelista"/>
        <w:numPr>
          <w:ilvl w:val="0"/>
          <w:numId w:val="10"/>
        </w:numPr>
        <w:jc w:val="both"/>
        <w:rPr>
          <w:rFonts w:ascii="Century Gothic" w:hAnsi="Century Gothic" w:cs="Tahoma"/>
          <w:bCs/>
          <w:color w:val="000000"/>
        </w:rPr>
      </w:pPr>
      <w:r w:rsidRPr="00757565">
        <w:rPr>
          <w:rFonts w:ascii="Century Gothic" w:hAnsi="Century Gothic" w:cs="Tahoma"/>
          <w:bCs/>
          <w:color w:val="000000"/>
        </w:rPr>
        <w:t xml:space="preserve">Los costos por el servicio de energía eléctrica </w:t>
      </w:r>
      <w:r w:rsidR="00757565">
        <w:rPr>
          <w:rFonts w:ascii="Century Gothic" w:hAnsi="Century Gothic" w:cs="Tahoma"/>
          <w:bCs/>
          <w:color w:val="000000"/>
        </w:rPr>
        <w:t xml:space="preserve">de la sede central van aumentando cada mes, se debe de establecer una política de ahorro institucional e integrar estrategias que permitan observar reducción en el consumo.  </w:t>
      </w:r>
    </w:p>
    <w:p w:rsidR="00757565" w:rsidRPr="00757565" w:rsidRDefault="00757565" w:rsidP="00757565">
      <w:pPr>
        <w:pStyle w:val="Prrafodelista"/>
        <w:rPr>
          <w:rFonts w:ascii="Century Gothic" w:hAnsi="Century Gothic" w:cs="Tahoma"/>
          <w:bCs/>
          <w:color w:val="000000"/>
        </w:rPr>
      </w:pPr>
    </w:p>
    <w:p w:rsidR="00757565" w:rsidRPr="00757565" w:rsidRDefault="00757565" w:rsidP="00757565">
      <w:pPr>
        <w:pStyle w:val="Prrafodelista"/>
        <w:numPr>
          <w:ilvl w:val="0"/>
          <w:numId w:val="10"/>
        </w:numPr>
        <w:jc w:val="both"/>
        <w:rPr>
          <w:rFonts w:ascii="Century Gothic" w:hAnsi="Century Gothic" w:cs="Tahoma"/>
          <w:bCs/>
          <w:color w:val="000000"/>
        </w:rPr>
      </w:pPr>
      <w:r>
        <w:rPr>
          <w:rFonts w:ascii="Century Gothic" w:hAnsi="Century Gothic" w:cs="Tahoma"/>
          <w:bCs/>
          <w:color w:val="000000"/>
        </w:rPr>
        <w:t>Los valores pagados por desplazamiento y gastos de viaje para el equipo docente y administrativo han aumentado sustancialmente respecto a la vigencia 2018, es imperante establecer una política de gasto frente al rubro de viáticos y gastos de viaje debido al ritmo de gasto para poco más de mediado del mes de agosto no se cuente con recurso para atender desplazamientos que seguramente serán bien importantes.</w:t>
      </w:r>
    </w:p>
    <w:p w:rsidR="00EE02B1" w:rsidRDefault="00EE02B1" w:rsidP="00EE02B1">
      <w:pPr>
        <w:jc w:val="both"/>
        <w:rPr>
          <w:rFonts w:ascii="Century Gothic" w:hAnsi="Century Gothic" w:cs="Tahoma"/>
          <w:bCs/>
          <w:color w:val="000000"/>
          <w:sz w:val="20"/>
          <w:szCs w:val="20"/>
        </w:rPr>
      </w:pPr>
    </w:p>
    <w:p w:rsidR="00EE02B1" w:rsidRDefault="00EE02B1" w:rsidP="00EE02B1">
      <w:pPr>
        <w:jc w:val="both"/>
        <w:rPr>
          <w:rFonts w:ascii="Century Gothic" w:hAnsi="Century Gothic" w:cs="Tahoma"/>
          <w:bCs/>
          <w:color w:val="000000"/>
          <w:sz w:val="20"/>
          <w:szCs w:val="20"/>
        </w:rPr>
      </w:pPr>
    </w:p>
    <w:p w:rsidR="00EE02B1" w:rsidRDefault="00757565" w:rsidP="0062425F">
      <w:pPr>
        <w:pStyle w:val="Prrafodelista"/>
        <w:numPr>
          <w:ilvl w:val="0"/>
          <w:numId w:val="10"/>
        </w:numPr>
        <w:jc w:val="both"/>
        <w:rPr>
          <w:rFonts w:ascii="Century Gothic" w:hAnsi="Century Gothic" w:cs="Tahoma"/>
          <w:bCs/>
          <w:color w:val="000000"/>
        </w:rPr>
      </w:pPr>
      <w:r w:rsidRPr="0062425F">
        <w:rPr>
          <w:rFonts w:ascii="Century Gothic" w:hAnsi="Century Gothic" w:cs="Tahoma"/>
          <w:bCs/>
          <w:color w:val="000000"/>
        </w:rPr>
        <w:t xml:space="preserve">Se recomienda </w:t>
      </w:r>
      <w:r w:rsidR="00EE02B1" w:rsidRPr="0062425F">
        <w:rPr>
          <w:rFonts w:ascii="Century Gothic" w:hAnsi="Century Gothic" w:cs="Tahoma"/>
          <w:bCs/>
          <w:color w:val="000000"/>
        </w:rPr>
        <w:t xml:space="preserve"> </w:t>
      </w:r>
      <w:r w:rsidRPr="0062425F">
        <w:rPr>
          <w:rFonts w:ascii="Century Gothic" w:hAnsi="Century Gothic" w:cs="Tahoma"/>
          <w:bCs/>
          <w:color w:val="000000"/>
        </w:rPr>
        <w:t xml:space="preserve">a la direcciòn y a la vicerrectoría académica restringir a la medida  la participación </w:t>
      </w:r>
      <w:r w:rsidR="0062425F" w:rsidRPr="0062425F">
        <w:rPr>
          <w:rFonts w:ascii="Century Gothic" w:hAnsi="Century Gothic" w:cs="Tahoma"/>
          <w:bCs/>
          <w:color w:val="000000"/>
        </w:rPr>
        <w:t xml:space="preserve">de actividades, como se comentó en informe anterior, </w:t>
      </w:r>
      <w:r w:rsidRPr="0062425F">
        <w:rPr>
          <w:rFonts w:ascii="Century Gothic" w:hAnsi="Century Gothic" w:cs="Tahoma"/>
          <w:bCs/>
          <w:color w:val="000000"/>
        </w:rPr>
        <w:t xml:space="preserve"> </w:t>
      </w:r>
      <w:r w:rsidR="00EE02B1" w:rsidRPr="0062425F">
        <w:rPr>
          <w:rFonts w:ascii="Century Gothic" w:hAnsi="Century Gothic" w:cs="Tahoma"/>
          <w:bCs/>
          <w:color w:val="000000"/>
        </w:rPr>
        <w:t xml:space="preserve">no todo evento a que se invite </w:t>
      </w:r>
      <w:r w:rsidR="0062425F" w:rsidRPr="0062425F">
        <w:rPr>
          <w:rFonts w:ascii="Century Gothic" w:hAnsi="Century Gothic" w:cs="Tahoma"/>
          <w:bCs/>
          <w:color w:val="000000"/>
        </w:rPr>
        <w:t xml:space="preserve">a la entidad se debe de asistir y si se va se debe de enviar a uno o máximo dos personas, estas  deberán de replicar </w:t>
      </w:r>
      <w:r w:rsidR="00EE02B1" w:rsidRPr="0062425F">
        <w:rPr>
          <w:rFonts w:ascii="Century Gothic" w:hAnsi="Century Gothic" w:cs="Tahoma"/>
          <w:bCs/>
          <w:color w:val="000000"/>
        </w:rPr>
        <w:t xml:space="preserve"> </w:t>
      </w:r>
      <w:r w:rsidR="0062425F" w:rsidRPr="0062425F">
        <w:rPr>
          <w:rFonts w:ascii="Century Gothic" w:hAnsi="Century Gothic" w:cs="Tahoma"/>
          <w:bCs/>
          <w:color w:val="000000"/>
        </w:rPr>
        <w:t xml:space="preserve">la información recibida. </w:t>
      </w:r>
    </w:p>
    <w:p w:rsidR="00EE02B1" w:rsidRDefault="00EE02B1" w:rsidP="00EE02B1">
      <w:pPr>
        <w:jc w:val="both"/>
        <w:rPr>
          <w:rFonts w:ascii="Century Gothic" w:hAnsi="Century Gothic" w:cs="Tahoma"/>
          <w:bCs/>
          <w:color w:val="000000"/>
          <w:sz w:val="20"/>
          <w:szCs w:val="20"/>
        </w:rPr>
      </w:pPr>
    </w:p>
    <w:p w:rsidR="00EE02B1" w:rsidRDefault="0062425F" w:rsidP="00EE02B1">
      <w:pPr>
        <w:jc w:val="both"/>
        <w:rPr>
          <w:rFonts w:ascii="Century Gothic" w:hAnsi="Century Gothic" w:cs="Tahoma"/>
          <w:bCs/>
          <w:color w:val="000000"/>
          <w:sz w:val="20"/>
          <w:szCs w:val="20"/>
        </w:rPr>
      </w:pPr>
      <w:r>
        <w:rPr>
          <w:rFonts w:ascii="Century Gothic" w:hAnsi="Century Gothic" w:cs="Tahoma"/>
          <w:bCs/>
          <w:color w:val="000000"/>
          <w:sz w:val="20"/>
          <w:szCs w:val="20"/>
        </w:rPr>
        <w:t>Con este informe la oficina de control interno busca que la entidad reconozca la necesidad de establecer una política de reducción del gasto, por lo menos, que se vea la intención de recortar sobre algunos rubros que vienen en aumento desde vigencias anteriores.</w:t>
      </w:r>
    </w:p>
    <w:p w:rsidR="00EE02B1" w:rsidRDefault="00EE02B1" w:rsidP="00EE02B1">
      <w:pPr>
        <w:jc w:val="both"/>
        <w:rPr>
          <w:rFonts w:ascii="Century Gothic" w:hAnsi="Century Gothic" w:cs="Tahoma"/>
          <w:bCs/>
          <w:color w:val="000000"/>
          <w:sz w:val="20"/>
          <w:szCs w:val="20"/>
        </w:rPr>
      </w:pPr>
    </w:p>
    <w:p w:rsidR="00EE02B1" w:rsidRDefault="0062425F" w:rsidP="00EE02B1">
      <w:pPr>
        <w:jc w:val="both"/>
        <w:rPr>
          <w:rFonts w:ascii="Century Gothic" w:hAnsi="Century Gothic" w:cs="Tahoma"/>
          <w:bCs/>
          <w:color w:val="000000"/>
          <w:sz w:val="20"/>
          <w:szCs w:val="20"/>
        </w:rPr>
      </w:pPr>
      <w:r>
        <w:rPr>
          <w:rFonts w:ascii="Century Gothic" w:hAnsi="Century Gothic" w:cs="Tahoma"/>
          <w:bCs/>
          <w:color w:val="000000"/>
          <w:sz w:val="20"/>
          <w:szCs w:val="20"/>
        </w:rPr>
        <w:t>Como siempre a</w:t>
      </w:r>
      <w:r w:rsidR="00EE02B1">
        <w:rPr>
          <w:rFonts w:ascii="Century Gothic" w:hAnsi="Century Gothic" w:cs="Tahoma"/>
          <w:bCs/>
          <w:color w:val="000000"/>
          <w:sz w:val="20"/>
          <w:szCs w:val="20"/>
        </w:rPr>
        <w:t xml:space="preserve">gradezco la atención </w:t>
      </w:r>
      <w:r>
        <w:rPr>
          <w:rFonts w:ascii="Century Gothic" w:hAnsi="Century Gothic" w:cs="Tahoma"/>
          <w:bCs/>
          <w:color w:val="000000"/>
          <w:sz w:val="20"/>
          <w:szCs w:val="20"/>
        </w:rPr>
        <w:t>que se le preste a este informe y la posible aplicación de las recomendaciones que se han venido presentando en este y en informes anteriores.</w:t>
      </w:r>
    </w:p>
    <w:p w:rsidR="00C838D2" w:rsidRDefault="00C838D2" w:rsidP="005767A3">
      <w:pPr>
        <w:jc w:val="both"/>
        <w:rPr>
          <w:rFonts w:ascii="Century Gothic" w:hAnsi="Century Gothic" w:cs="Tahoma"/>
          <w:bCs/>
          <w:color w:val="000000"/>
          <w:sz w:val="20"/>
          <w:szCs w:val="20"/>
        </w:rPr>
      </w:pPr>
    </w:p>
    <w:p w:rsidR="00863CD9" w:rsidRDefault="00863CD9" w:rsidP="005767A3">
      <w:pPr>
        <w:jc w:val="both"/>
        <w:rPr>
          <w:rFonts w:ascii="Century Gothic" w:hAnsi="Century Gothic" w:cs="Tahoma"/>
          <w:bCs/>
          <w:color w:val="000000"/>
          <w:sz w:val="20"/>
          <w:szCs w:val="20"/>
        </w:rPr>
      </w:pPr>
    </w:p>
    <w:p w:rsidR="005767A3" w:rsidRPr="00863CD9" w:rsidRDefault="00863CD9" w:rsidP="005767A3">
      <w:pPr>
        <w:jc w:val="both"/>
        <w:rPr>
          <w:rFonts w:ascii="AR BERKLEY" w:hAnsi="AR BERKLEY"/>
        </w:rPr>
      </w:pPr>
      <w:r w:rsidRPr="00863CD9">
        <w:rPr>
          <w:rFonts w:ascii="AR BERKLEY" w:hAnsi="AR BERKLEY"/>
        </w:rPr>
        <w:t>Original Firmado</w:t>
      </w:r>
    </w:p>
    <w:p w:rsidR="005767A3" w:rsidRDefault="005767A3" w:rsidP="005767A3">
      <w:pPr>
        <w:pStyle w:val="Ttulo1"/>
        <w:rPr>
          <w:rFonts w:ascii="Calibri" w:hAnsi="Calibri"/>
          <w:sz w:val="20"/>
          <w:szCs w:val="20"/>
        </w:rPr>
      </w:pPr>
      <w:r>
        <w:rPr>
          <w:rFonts w:ascii="Calibri" w:hAnsi="Calibri"/>
          <w:sz w:val="20"/>
          <w:szCs w:val="20"/>
        </w:rPr>
        <w:t>JUAN PABLO HERRERA ARCE</w:t>
      </w:r>
    </w:p>
    <w:p w:rsidR="005767A3" w:rsidRDefault="005767A3" w:rsidP="005767A3">
      <w:pPr>
        <w:pStyle w:val="Ttulo1"/>
        <w:rPr>
          <w:rFonts w:ascii="Calibri" w:hAnsi="Calibri"/>
          <w:b w:val="0"/>
          <w:sz w:val="20"/>
          <w:szCs w:val="20"/>
        </w:rPr>
      </w:pPr>
      <w:r>
        <w:rPr>
          <w:rFonts w:ascii="Calibri" w:hAnsi="Calibri"/>
          <w:b w:val="0"/>
          <w:sz w:val="20"/>
          <w:szCs w:val="20"/>
        </w:rPr>
        <w:t>Asesor Control Interno</w:t>
      </w:r>
    </w:p>
    <w:p w:rsidR="005767A3" w:rsidRDefault="005767A3" w:rsidP="005767A3">
      <w:r>
        <w:t>IES-CINOC</w:t>
      </w:r>
    </w:p>
    <w:p w:rsidR="005767A3" w:rsidRDefault="005767A3" w:rsidP="005767A3"/>
    <w:p w:rsidR="00363960" w:rsidRPr="00363960" w:rsidRDefault="005767A3" w:rsidP="00363960">
      <w:pPr>
        <w:rPr>
          <w:sz w:val="12"/>
          <w:szCs w:val="12"/>
        </w:rPr>
      </w:pPr>
      <w:r>
        <w:rPr>
          <w:rFonts w:ascii="Calibri" w:hAnsi="Calibri"/>
          <w:b/>
          <w:sz w:val="16"/>
          <w:szCs w:val="16"/>
        </w:rPr>
        <w:t>Proyecto</w:t>
      </w:r>
      <w:r>
        <w:rPr>
          <w:rFonts w:ascii="Calibri" w:hAnsi="Calibri"/>
          <w:sz w:val="16"/>
          <w:szCs w:val="16"/>
        </w:rPr>
        <w:t xml:space="preserve"> y Digito: JPHA</w:t>
      </w:r>
    </w:p>
    <w:p w:rsidR="00363960" w:rsidRPr="00363960" w:rsidRDefault="00363960" w:rsidP="00363960">
      <w:pPr>
        <w:tabs>
          <w:tab w:val="left" w:pos="5810"/>
        </w:tabs>
        <w:rPr>
          <w:sz w:val="12"/>
          <w:szCs w:val="12"/>
        </w:rPr>
      </w:pPr>
    </w:p>
    <w:p w:rsidR="005527AD" w:rsidRPr="00363960" w:rsidRDefault="005527AD" w:rsidP="00363960">
      <w:pPr>
        <w:rPr>
          <w:sz w:val="12"/>
          <w:szCs w:val="12"/>
        </w:rPr>
      </w:pPr>
    </w:p>
    <w:sectPr w:rsidR="005527AD" w:rsidRPr="00363960" w:rsidSect="00C90B75">
      <w:headerReference w:type="default" r:id="rId32"/>
      <w:footerReference w:type="default" r:id="rId33"/>
      <w:pgSz w:w="12240" w:h="15840" w:code="1"/>
      <w:pgMar w:top="1418" w:right="1350"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FE" w:rsidRDefault="00000BFE" w:rsidP="0030189E">
      <w:r>
        <w:separator/>
      </w:r>
    </w:p>
  </w:endnote>
  <w:endnote w:type="continuationSeparator" w:id="0">
    <w:p w:rsidR="00000BFE" w:rsidRDefault="00000BFE"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 CHRISTY">
    <w:altName w:val="Times New Roman"/>
    <w:panose1 w:val="02000000000000000000"/>
    <w:charset w:val="00"/>
    <w:family w:val="auto"/>
    <w:pitch w:val="variable"/>
    <w:sig w:usb0="8000002F" w:usb1="0000000A" w:usb2="00000000" w:usb3="00000000" w:csb0="00000001" w:csb1="00000000"/>
  </w:font>
  <w:font w:name="AR BLANCA">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R BERKLEY">
    <w:altName w:val="Times New Roman"/>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549" w:rsidRDefault="00DA1549">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FE" w:rsidRDefault="00000BFE" w:rsidP="0030189E">
      <w:r>
        <w:separator/>
      </w:r>
    </w:p>
  </w:footnote>
  <w:footnote w:type="continuationSeparator" w:id="0">
    <w:p w:rsidR="00000BFE" w:rsidRDefault="00000BFE"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549" w:rsidRPr="00E55B6B" w:rsidRDefault="00DA1549"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DA1549" w:rsidRPr="00B86C73" w:rsidRDefault="00DA1549"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DA1549" w:rsidRPr="00B86C73" w:rsidRDefault="00DA1549"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DA1549" w:rsidRPr="00B86C73" w:rsidRDefault="00DA1549"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DA1549" w:rsidRDefault="00DA1549"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DA1549" w:rsidRPr="00B86C73" w:rsidRDefault="00DA1549"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DA1549" w:rsidRPr="00B86C73" w:rsidRDefault="00DA1549"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DA1549" w:rsidRPr="00B86C73" w:rsidRDefault="00DA1549"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DA1549" w:rsidRDefault="00DA1549" w:rsidP="0089166F">
                    <w:pPr>
                      <w:jc w:val="right"/>
                    </w:pPr>
                  </w:p>
                </w:txbxContent>
              </v:textbox>
            </v:shape>
          </w:pict>
        </mc:Fallback>
      </mc:AlternateContent>
    </w:r>
  </w:p>
  <w:p w:rsidR="00DA1549" w:rsidRDefault="00DA1549"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6C7297"/>
    <w:multiLevelType w:val="hybridMultilevel"/>
    <w:tmpl w:val="8EBAFF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546684"/>
    <w:multiLevelType w:val="hybridMultilevel"/>
    <w:tmpl w:val="150844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470ED3"/>
    <w:multiLevelType w:val="hybridMultilevel"/>
    <w:tmpl w:val="A7F2998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2F3F74"/>
    <w:multiLevelType w:val="hybridMultilevel"/>
    <w:tmpl w:val="8EEC5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58920B8"/>
    <w:multiLevelType w:val="hybridMultilevel"/>
    <w:tmpl w:val="E6500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7483919"/>
    <w:multiLevelType w:val="hybridMultilevel"/>
    <w:tmpl w:val="8CD2C6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9887EF3"/>
    <w:multiLevelType w:val="hybridMultilevel"/>
    <w:tmpl w:val="F77AB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EA58B8"/>
    <w:multiLevelType w:val="hybridMultilevel"/>
    <w:tmpl w:val="605AC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9093267"/>
    <w:multiLevelType w:val="hybridMultilevel"/>
    <w:tmpl w:val="3B0E14E4"/>
    <w:lvl w:ilvl="0" w:tplc="9784146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4"/>
  </w:num>
  <w:num w:numId="3">
    <w:abstractNumId w:val="7"/>
  </w:num>
  <w:num w:numId="4">
    <w:abstractNumId w:val="8"/>
  </w:num>
  <w:num w:numId="5">
    <w:abstractNumId w:val="9"/>
  </w:num>
  <w:num w:numId="6">
    <w:abstractNumId w:val="5"/>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0BFE"/>
    <w:rsid w:val="00005C6E"/>
    <w:rsid w:val="00006B3A"/>
    <w:rsid w:val="0001659A"/>
    <w:rsid w:val="00022039"/>
    <w:rsid w:val="00024667"/>
    <w:rsid w:val="00042781"/>
    <w:rsid w:val="0006285C"/>
    <w:rsid w:val="000648D7"/>
    <w:rsid w:val="000745B6"/>
    <w:rsid w:val="00092DA8"/>
    <w:rsid w:val="00095D72"/>
    <w:rsid w:val="00096681"/>
    <w:rsid w:val="000C4AA3"/>
    <w:rsid w:val="000D6B14"/>
    <w:rsid w:val="000E3BFA"/>
    <w:rsid w:val="000E4424"/>
    <w:rsid w:val="00100D8B"/>
    <w:rsid w:val="00120DA1"/>
    <w:rsid w:val="0012512F"/>
    <w:rsid w:val="001265EF"/>
    <w:rsid w:val="001362BE"/>
    <w:rsid w:val="00142287"/>
    <w:rsid w:val="00143664"/>
    <w:rsid w:val="00162B5F"/>
    <w:rsid w:val="00180403"/>
    <w:rsid w:val="001833EE"/>
    <w:rsid w:val="0019573E"/>
    <w:rsid w:val="001A15A0"/>
    <w:rsid w:val="001B2223"/>
    <w:rsid w:val="001C04F6"/>
    <w:rsid w:val="001D4385"/>
    <w:rsid w:val="001E40EA"/>
    <w:rsid w:val="001E67A4"/>
    <w:rsid w:val="001E77AD"/>
    <w:rsid w:val="001F5799"/>
    <w:rsid w:val="00206EE6"/>
    <w:rsid w:val="002109A7"/>
    <w:rsid w:val="00211056"/>
    <w:rsid w:val="00220BE3"/>
    <w:rsid w:val="00230FA6"/>
    <w:rsid w:val="00254CFE"/>
    <w:rsid w:val="002611BB"/>
    <w:rsid w:val="0026264F"/>
    <w:rsid w:val="00265084"/>
    <w:rsid w:val="002860C0"/>
    <w:rsid w:val="00291514"/>
    <w:rsid w:val="002B54BF"/>
    <w:rsid w:val="002C11E7"/>
    <w:rsid w:val="002C2EF1"/>
    <w:rsid w:val="002C4892"/>
    <w:rsid w:val="002D1784"/>
    <w:rsid w:val="002F2A4D"/>
    <w:rsid w:val="0030189E"/>
    <w:rsid w:val="003132BF"/>
    <w:rsid w:val="00314F13"/>
    <w:rsid w:val="00316DA4"/>
    <w:rsid w:val="003317D8"/>
    <w:rsid w:val="00331BC1"/>
    <w:rsid w:val="00336327"/>
    <w:rsid w:val="00344FC0"/>
    <w:rsid w:val="003506A3"/>
    <w:rsid w:val="003531CA"/>
    <w:rsid w:val="003571D9"/>
    <w:rsid w:val="00363960"/>
    <w:rsid w:val="00376F55"/>
    <w:rsid w:val="00393CDC"/>
    <w:rsid w:val="003957DA"/>
    <w:rsid w:val="003B7991"/>
    <w:rsid w:val="003C2E04"/>
    <w:rsid w:val="003C312F"/>
    <w:rsid w:val="003D0A2C"/>
    <w:rsid w:val="003E2FCE"/>
    <w:rsid w:val="003E52CC"/>
    <w:rsid w:val="003E6AFB"/>
    <w:rsid w:val="003F1158"/>
    <w:rsid w:val="00411DC3"/>
    <w:rsid w:val="004354CA"/>
    <w:rsid w:val="0043710C"/>
    <w:rsid w:val="004444D3"/>
    <w:rsid w:val="004446DC"/>
    <w:rsid w:val="00444B5F"/>
    <w:rsid w:val="00447070"/>
    <w:rsid w:val="00466662"/>
    <w:rsid w:val="00467F4D"/>
    <w:rsid w:val="00473F11"/>
    <w:rsid w:val="0047465E"/>
    <w:rsid w:val="00483BE8"/>
    <w:rsid w:val="00484AB7"/>
    <w:rsid w:val="004850F7"/>
    <w:rsid w:val="004868B2"/>
    <w:rsid w:val="00492157"/>
    <w:rsid w:val="004A0427"/>
    <w:rsid w:val="004B0A0E"/>
    <w:rsid w:val="004C00A8"/>
    <w:rsid w:val="004C7C09"/>
    <w:rsid w:val="004D38FC"/>
    <w:rsid w:val="004E403D"/>
    <w:rsid w:val="004E4BD7"/>
    <w:rsid w:val="004E5391"/>
    <w:rsid w:val="004F3707"/>
    <w:rsid w:val="00502FD5"/>
    <w:rsid w:val="00516247"/>
    <w:rsid w:val="00524CDC"/>
    <w:rsid w:val="00526974"/>
    <w:rsid w:val="005527AD"/>
    <w:rsid w:val="005700AC"/>
    <w:rsid w:val="005767A3"/>
    <w:rsid w:val="00580F40"/>
    <w:rsid w:val="0058284E"/>
    <w:rsid w:val="00585931"/>
    <w:rsid w:val="005C3262"/>
    <w:rsid w:val="005D3E17"/>
    <w:rsid w:val="005D53BB"/>
    <w:rsid w:val="005D79A2"/>
    <w:rsid w:val="005E3915"/>
    <w:rsid w:val="00612A62"/>
    <w:rsid w:val="00614105"/>
    <w:rsid w:val="006148D7"/>
    <w:rsid w:val="00623D19"/>
    <w:rsid w:val="0062425F"/>
    <w:rsid w:val="00636BB5"/>
    <w:rsid w:val="00651E0C"/>
    <w:rsid w:val="006526A7"/>
    <w:rsid w:val="00662ED0"/>
    <w:rsid w:val="00664062"/>
    <w:rsid w:val="00666D71"/>
    <w:rsid w:val="00671FEA"/>
    <w:rsid w:val="00674236"/>
    <w:rsid w:val="0067434F"/>
    <w:rsid w:val="00697B3D"/>
    <w:rsid w:val="006A1D1E"/>
    <w:rsid w:val="006A5337"/>
    <w:rsid w:val="006B23F5"/>
    <w:rsid w:val="006D292C"/>
    <w:rsid w:val="006D6A2D"/>
    <w:rsid w:val="006F506C"/>
    <w:rsid w:val="0071444D"/>
    <w:rsid w:val="00716E8B"/>
    <w:rsid w:val="00717D0F"/>
    <w:rsid w:val="00720D4E"/>
    <w:rsid w:val="0073230D"/>
    <w:rsid w:val="0073259F"/>
    <w:rsid w:val="00736400"/>
    <w:rsid w:val="00747B12"/>
    <w:rsid w:val="007558A9"/>
    <w:rsid w:val="007560B3"/>
    <w:rsid w:val="00757565"/>
    <w:rsid w:val="00760233"/>
    <w:rsid w:val="00765029"/>
    <w:rsid w:val="00767F5F"/>
    <w:rsid w:val="00782E67"/>
    <w:rsid w:val="00792870"/>
    <w:rsid w:val="007979AE"/>
    <w:rsid w:val="007A5F22"/>
    <w:rsid w:val="007B125D"/>
    <w:rsid w:val="007B6A1D"/>
    <w:rsid w:val="007C051B"/>
    <w:rsid w:val="007C1705"/>
    <w:rsid w:val="007C4EE1"/>
    <w:rsid w:val="00804450"/>
    <w:rsid w:val="008111E7"/>
    <w:rsid w:val="00823B8D"/>
    <w:rsid w:val="00827A32"/>
    <w:rsid w:val="00836CAF"/>
    <w:rsid w:val="00844FBD"/>
    <w:rsid w:val="0084659A"/>
    <w:rsid w:val="00852975"/>
    <w:rsid w:val="00863CD9"/>
    <w:rsid w:val="00867E77"/>
    <w:rsid w:val="00876A4B"/>
    <w:rsid w:val="00881037"/>
    <w:rsid w:val="0089166F"/>
    <w:rsid w:val="0089306E"/>
    <w:rsid w:val="00894AF1"/>
    <w:rsid w:val="008955FE"/>
    <w:rsid w:val="008A28E5"/>
    <w:rsid w:val="008A4884"/>
    <w:rsid w:val="008B1614"/>
    <w:rsid w:val="008B6AF4"/>
    <w:rsid w:val="008E5EF9"/>
    <w:rsid w:val="008E7CC0"/>
    <w:rsid w:val="009020D7"/>
    <w:rsid w:val="009045A7"/>
    <w:rsid w:val="00904D09"/>
    <w:rsid w:val="0090738B"/>
    <w:rsid w:val="00910DEF"/>
    <w:rsid w:val="00924090"/>
    <w:rsid w:val="0094463B"/>
    <w:rsid w:val="00950FFE"/>
    <w:rsid w:val="00964E7E"/>
    <w:rsid w:val="009714AF"/>
    <w:rsid w:val="00984371"/>
    <w:rsid w:val="00992A4C"/>
    <w:rsid w:val="009A22FE"/>
    <w:rsid w:val="009A7EAB"/>
    <w:rsid w:val="009B5730"/>
    <w:rsid w:val="009C0648"/>
    <w:rsid w:val="009C2075"/>
    <w:rsid w:val="009C364B"/>
    <w:rsid w:val="009C381D"/>
    <w:rsid w:val="009D3EB2"/>
    <w:rsid w:val="009E2639"/>
    <w:rsid w:val="009E61EC"/>
    <w:rsid w:val="009E6285"/>
    <w:rsid w:val="009F5D43"/>
    <w:rsid w:val="00A00993"/>
    <w:rsid w:val="00A00C7B"/>
    <w:rsid w:val="00A40D5C"/>
    <w:rsid w:val="00A4581E"/>
    <w:rsid w:val="00A63944"/>
    <w:rsid w:val="00A65687"/>
    <w:rsid w:val="00A66D87"/>
    <w:rsid w:val="00A81511"/>
    <w:rsid w:val="00A91C6B"/>
    <w:rsid w:val="00A92D3C"/>
    <w:rsid w:val="00AA310E"/>
    <w:rsid w:val="00AA55E1"/>
    <w:rsid w:val="00AA6E54"/>
    <w:rsid w:val="00AD530A"/>
    <w:rsid w:val="00B02F64"/>
    <w:rsid w:val="00B073AA"/>
    <w:rsid w:val="00B10F40"/>
    <w:rsid w:val="00B20FA8"/>
    <w:rsid w:val="00B251A8"/>
    <w:rsid w:val="00B25FB6"/>
    <w:rsid w:val="00B42105"/>
    <w:rsid w:val="00B47FB1"/>
    <w:rsid w:val="00B73FEA"/>
    <w:rsid w:val="00B86C73"/>
    <w:rsid w:val="00B93798"/>
    <w:rsid w:val="00BC066C"/>
    <w:rsid w:val="00BC3D16"/>
    <w:rsid w:val="00BC738F"/>
    <w:rsid w:val="00BE0B58"/>
    <w:rsid w:val="00BE10FD"/>
    <w:rsid w:val="00BF0E8F"/>
    <w:rsid w:val="00BF1651"/>
    <w:rsid w:val="00C2055F"/>
    <w:rsid w:val="00C20E0D"/>
    <w:rsid w:val="00C31409"/>
    <w:rsid w:val="00C37AAE"/>
    <w:rsid w:val="00C51E75"/>
    <w:rsid w:val="00C57DFD"/>
    <w:rsid w:val="00C626B5"/>
    <w:rsid w:val="00C63866"/>
    <w:rsid w:val="00C66F5D"/>
    <w:rsid w:val="00C743A5"/>
    <w:rsid w:val="00C838AA"/>
    <w:rsid w:val="00C838D2"/>
    <w:rsid w:val="00C90B75"/>
    <w:rsid w:val="00C97FCB"/>
    <w:rsid w:val="00CA17D1"/>
    <w:rsid w:val="00CC1598"/>
    <w:rsid w:val="00CC18F4"/>
    <w:rsid w:val="00CC4131"/>
    <w:rsid w:val="00CC44EC"/>
    <w:rsid w:val="00CC74BE"/>
    <w:rsid w:val="00CD561B"/>
    <w:rsid w:val="00CE5413"/>
    <w:rsid w:val="00CE7295"/>
    <w:rsid w:val="00CF13AD"/>
    <w:rsid w:val="00CF7AEC"/>
    <w:rsid w:val="00D0026A"/>
    <w:rsid w:val="00D1135B"/>
    <w:rsid w:val="00D25074"/>
    <w:rsid w:val="00D30118"/>
    <w:rsid w:val="00D32A4F"/>
    <w:rsid w:val="00D33F7A"/>
    <w:rsid w:val="00D3782B"/>
    <w:rsid w:val="00D4445A"/>
    <w:rsid w:val="00D47B6D"/>
    <w:rsid w:val="00D53572"/>
    <w:rsid w:val="00D651BD"/>
    <w:rsid w:val="00D652D3"/>
    <w:rsid w:val="00D65BC8"/>
    <w:rsid w:val="00D8639A"/>
    <w:rsid w:val="00DA00C4"/>
    <w:rsid w:val="00DA1549"/>
    <w:rsid w:val="00DA4C1D"/>
    <w:rsid w:val="00DB1A26"/>
    <w:rsid w:val="00DC07E6"/>
    <w:rsid w:val="00DD01CE"/>
    <w:rsid w:val="00DF2136"/>
    <w:rsid w:val="00DF60B9"/>
    <w:rsid w:val="00E162AE"/>
    <w:rsid w:val="00E42389"/>
    <w:rsid w:val="00E50A27"/>
    <w:rsid w:val="00E672B3"/>
    <w:rsid w:val="00E67670"/>
    <w:rsid w:val="00E70F01"/>
    <w:rsid w:val="00E73EA0"/>
    <w:rsid w:val="00E831A9"/>
    <w:rsid w:val="00E97591"/>
    <w:rsid w:val="00EA1AA1"/>
    <w:rsid w:val="00EB048C"/>
    <w:rsid w:val="00EB4EB6"/>
    <w:rsid w:val="00EB5651"/>
    <w:rsid w:val="00EC2D4F"/>
    <w:rsid w:val="00ED2853"/>
    <w:rsid w:val="00EE02B1"/>
    <w:rsid w:val="00EE3FC3"/>
    <w:rsid w:val="00EE4026"/>
    <w:rsid w:val="00EE73B0"/>
    <w:rsid w:val="00EF23B3"/>
    <w:rsid w:val="00F243DF"/>
    <w:rsid w:val="00F33F96"/>
    <w:rsid w:val="00F42B84"/>
    <w:rsid w:val="00F63A9E"/>
    <w:rsid w:val="00F8005A"/>
    <w:rsid w:val="00F83E47"/>
    <w:rsid w:val="00F965DA"/>
    <w:rsid w:val="00FB0C91"/>
    <w:rsid w:val="00FB25F7"/>
    <w:rsid w:val="00FB351D"/>
    <w:rsid w:val="00FB4CC4"/>
    <w:rsid w:val="00FC0AAE"/>
    <w:rsid w:val="00FC1D8F"/>
    <w:rsid w:val="00FC2B8F"/>
    <w:rsid w:val="00FC3047"/>
    <w:rsid w:val="00FC4492"/>
    <w:rsid w:val="00FE0AE3"/>
    <w:rsid w:val="00FE10B1"/>
    <w:rsid w:val="00FE308A"/>
    <w:rsid w:val="00FF20A4"/>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Document Header1,Pregunta"/>
    <w:basedOn w:val="Normal"/>
    <w:next w:val="Normal"/>
    <w:link w:val="Ttulo1Car"/>
    <w:qFormat/>
    <w:rsid w:val="005767A3"/>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aliases w:val="Document Header1 Car,Pregunta Car"/>
    <w:basedOn w:val="Fuentedeprrafopredeter"/>
    <w:link w:val="Ttulo1"/>
    <w:rsid w:val="005767A3"/>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5767A3"/>
    <w:pPr>
      <w:ind w:left="708"/>
    </w:pPr>
    <w:rPr>
      <w:sz w:val="20"/>
      <w:szCs w:val="20"/>
    </w:rPr>
  </w:style>
  <w:style w:type="paragraph" w:styleId="Descripcin">
    <w:name w:val="caption"/>
    <w:basedOn w:val="Normal"/>
    <w:next w:val="Normal"/>
    <w:uiPriority w:val="35"/>
    <w:unhideWhenUsed/>
    <w:qFormat/>
    <w:rsid w:val="00EE02B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1078089715">
      <w:bodyDiv w:val="1"/>
      <w:marLeft w:val="0"/>
      <w:marRight w:val="0"/>
      <w:marTop w:val="0"/>
      <w:marBottom w:val="0"/>
      <w:divBdr>
        <w:top w:val="none" w:sz="0" w:space="0" w:color="auto"/>
        <w:left w:val="none" w:sz="0" w:space="0" w:color="auto"/>
        <w:bottom w:val="none" w:sz="0" w:space="0" w:color="auto"/>
        <w:right w:val="none" w:sz="0" w:space="0" w:color="auto"/>
      </w:divBdr>
    </w:div>
    <w:div w:id="1277830532">
      <w:bodyDiv w:val="1"/>
      <w:marLeft w:val="0"/>
      <w:marRight w:val="0"/>
      <w:marTop w:val="0"/>
      <w:marBottom w:val="0"/>
      <w:divBdr>
        <w:top w:val="none" w:sz="0" w:space="0" w:color="auto"/>
        <w:left w:val="none" w:sz="0" w:space="0" w:color="auto"/>
        <w:bottom w:val="none" w:sz="0" w:space="0" w:color="auto"/>
        <w:right w:val="none" w:sz="0" w:space="0" w:color="auto"/>
      </w:divBdr>
    </w:div>
    <w:div w:id="2068647786">
      <w:bodyDiv w:val="1"/>
      <w:marLeft w:val="0"/>
      <w:marRight w:val="0"/>
      <w:marTop w:val="0"/>
      <w:marBottom w:val="0"/>
      <w:divBdr>
        <w:top w:val="none" w:sz="0" w:space="0" w:color="auto"/>
        <w:left w:val="none" w:sz="0" w:space="0" w:color="auto"/>
        <w:bottom w:val="none" w:sz="0" w:space="0" w:color="auto"/>
        <w:right w:val="none" w:sz="0" w:space="0" w:color="auto"/>
      </w:divBdr>
    </w:div>
    <w:div w:id="2108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12.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2.xml"/><Relationship Id="rId19" Type="http://schemas.openxmlformats.org/officeDocument/2006/relationships/image" Target="media/image5.emf"/><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Hoja_de_c_lculo_de_Microsoft_Excel12.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Hoja_de_c_lculo_de_Microsoft_Excel14.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Hoja_de_c_lculo_de_Microsoft_Excel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Hoja_de_c_lculo_de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Hoja_de_c_lculo_de_Microsoft_Excel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Hoja_de_c_lculo_de_Microsoft_Excel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solidFill>
          <a:schemeClr val="lt1"/>
        </a:solidFill>
        <a:ln>
          <a:noFill/>
        </a:ln>
        <a:effectLst/>
        <a:sp3d/>
      </c:spPr>
    </c:floor>
    <c:sideWall>
      <c:thickness val="0"/>
      <c:spPr>
        <a:solidFill>
          <a:schemeClr val="lt1"/>
        </a:solidFill>
        <a:ln>
          <a:noFill/>
        </a:ln>
        <a:effectLst/>
        <a:sp3d/>
      </c:spPr>
    </c:sideWall>
    <c:backWall>
      <c:thickness val="0"/>
      <c:spPr>
        <a:solidFill>
          <a:schemeClr val="lt1"/>
        </a:solidFill>
        <a:ln>
          <a:noFill/>
        </a:ln>
        <a:effectLst/>
        <a:sp3d/>
      </c:spPr>
    </c:backWall>
    <c:plotArea>
      <c:layout>
        <c:manualLayout>
          <c:layoutTarget val="inner"/>
          <c:xMode val="edge"/>
          <c:yMode val="edge"/>
          <c:x val="7.985480943738657E-2"/>
          <c:y val="0.10084033613445378"/>
          <c:w val="0.83118886319908158"/>
          <c:h val="0.67077694636286944"/>
        </c:manualLayout>
      </c:layout>
      <c:line3DChart>
        <c:grouping val="standard"/>
        <c:varyColors val="0"/>
        <c:ser>
          <c:idx val="0"/>
          <c:order val="0"/>
          <c:tx>
            <c:strRef>
              <c:f>Sheet1!$A$2</c:f>
              <c:strCache>
                <c:ptCount val="1"/>
                <c:pt idx="0">
                  <c:v>Nomina Comparativo trimestre 2018 </c:v>
                </c:pt>
              </c:strCache>
            </c:strRef>
          </c:tx>
          <c:spPr>
            <a:pattFill prst="ltUpDiag">
              <a:fgClr>
                <a:schemeClr val="accent1"/>
              </a:fgClr>
              <a:bgClr>
                <a:schemeClr val="accent1">
                  <a:lumMod val="20000"/>
                  <a:lumOff val="80000"/>
                </a:schemeClr>
              </a:bgClr>
            </a:pattFill>
            <a:ln>
              <a:noFill/>
            </a:ln>
            <a:effectLst>
              <a:innerShdw blurRad="114300">
                <a:schemeClr val="accent1"/>
              </a:innerShdw>
            </a:effectLst>
            <a:sp3d/>
          </c:spPr>
          <c:dLbls>
            <c:dLbl>
              <c:idx val="0"/>
              <c:layout>
                <c:manualLayout>
                  <c:x val="5.1334702258726897E-3"/>
                  <c:y val="-4.9916805324459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6CB-4211-9EC8-337035860160}"/>
                </c:ext>
                <c:ext xmlns:c15="http://schemas.microsoft.com/office/drawing/2012/chart" uri="{CE6537A1-D6FC-4f65-9D91-7224C49458BB}"/>
              </c:extLst>
            </c:dLbl>
            <c:dLbl>
              <c:idx val="1"/>
              <c:layout>
                <c:manualLayout>
                  <c:x val="-9.4112533611646766E-17"/>
                  <c:y val="-5.54631170271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6CB-4211-9EC8-337035860160}"/>
                </c:ext>
                <c:ext xmlns:c15="http://schemas.microsoft.com/office/drawing/2012/chart" uri="{CE6537A1-D6FC-4f65-9D91-7224C49458BB}"/>
              </c:extLst>
            </c:dLbl>
            <c:dLbl>
              <c:idx val="2"/>
              <c:layout>
                <c:manualLayout>
                  <c:x val="-2.5667351129363448E-3"/>
                  <c:y val="-5.54631170271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6CB-4211-9EC8-3370358601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Enero</c:v>
                </c:pt>
                <c:pt idx="1">
                  <c:v>Febrero</c:v>
                </c:pt>
                <c:pt idx="2">
                  <c:v>Marzo </c:v>
                </c:pt>
              </c:strCache>
            </c:strRef>
          </c:cat>
          <c:val>
            <c:numRef>
              <c:f>Sheet1!$B$2:$D$2</c:f>
              <c:numCache>
                <c:formatCode>General</c:formatCode>
                <c:ptCount val="3"/>
                <c:pt idx="0">
                  <c:v>80</c:v>
                </c:pt>
                <c:pt idx="1">
                  <c:v>77.5</c:v>
                </c:pt>
                <c:pt idx="2">
                  <c:v>77.8</c:v>
                </c:pt>
              </c:numCache>
            </c:numRef>
          </c:val>
          <c:smooth val="1"/>
          <c:extLst xmlns:c16r2="http://schemas.microsoft.com/office/drawing/2015/06/chart">
            <c:ext xmlns:c16="http://schemas.microsoft.com/office/drawing/2014/chart" uri="{C3380CC4-5D6E-409C-BE32-E72D297353CC}">
              <c16:uniqueId val="{00000003-F6CB-4211-9EC8-337035860160}"/>
            </c:ext>
          </c:extLst>
        </c:ser>
        <c:ser>
          <c:idx val="1"/>
          <c:order val="1"/>
          <c:tx>
            <c:strRef>
              <c:f>Sheet1!$A$3</c:f>
              <c:strCache>
                <c:ptCount val="1"/>
                <c:pt idx="0">
                  <c:v>Nomina Comparativo trimestre 2019</c:v>
                </c:pt>
              </c:strCache>
            </c:strRef>
          </c:tx>
          <c:spPr>
            <a:pattFill prst="ltUpDiag">
              <a:fgClr>
                <a:schemeClr val="accent2"/>
              </a:fgClr>
              <a:bgClr>
                <a:schemeClr val="accent2">
                  <a:lumMod val="20000"/>
                  <a:lumOff val="80000"/>
                </a:schemeClr>
              </a:bgClr>
            </a:pattFill>
            <a:ln>
              <a:noFill/>
            </a:ln>
            <a:effectLst>
              <a:innerShdw blurRad="114300">
                <a:schemeClr val="accent2"/>
              </a:innerShdw>
            </a:effectLst>
            <a:sp3d/>
          </c:spPr>
          <c:dLbls>
            <c:dLbl>
              <c:idx val="0"/>
              <c:layout>
                <c:manualLayout>
                  <c:x val="-4.7056266805823383E-17"/>
                  <c:y val="-4.9916805324459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6CB-4211-9EC8-337035860160}"/>
                </c:ext>
                <c:ext xmlns:c15="http://schemas.microsoft.com/office/drawing/2012/chart" uri="{CE6537A1-D6FC-4f65-9D91-7224C49458BB}"/>
              </c:extLst>
            </c:dLbl>
            <c:dLbl>
              <c:idx val="1"/>
              <c:layout>
                <c:manualLayout>
                  <c:x val="7.7002053388090345E-3"/>
                  <c:y val="-5.54631170271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6CB-4211-9EC8-337035860160}"/>
                </c:ext>
                <c:ext xmlns:c15="http://schemas.microsoft.com/office/drawing/2012/chart" uri="{CE6537A1-D6FC-4f65-9D91-7224C49458BB}"/>
              </c:extLst>
            </c:dLbl>
            <c:dLbl>
              <c:idx val="2"/>
              <c:layout>
                <c:manualLayout>
                  <c:x val="5.1334702258726897E-3"/>
                  <c:y val="-5.54631170271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6CB-4211-9EC8-3370358601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Enero</c:v>
                </c:pt>
                <c:pt idx="1">
                  <c:v>Febrero</c:v>
                </c:pt>
                <c:pt idx="2">
                  <c:v>Marzo </c:v>
                </c:pt>
              </c:strCache>
            </c:strRef>
          </c:cat>
          <c:val>
            <c:numRef>
              <c:f>Sheet1!$B$3:$D$3</c:f>
              <c:numCache>
                <c:formatCode>General</c:formatCode>
                <c:ptCount val="3"/>
                <c:pt idx="0">
                  <c:v>81.599999999999994</c:v>
                </c:pt>
                <c:pt idx="1">
                  <c:v>81.5</c:v>
                </c:pt>
                <c:pt idx="2">
                  <c:v>81.5</c:v>
                </c:pt>
              </c:numCache>
            </c:numRef>
          </c:val>
          <c:smooth val="0"/>
          <c:extLst xmlns:c16r2="http://schemas.microsoft.com/office/drawing/2015/06/chart">
            <c:ext xmlns:c16="http://schemas.microsoft.com/office/drawing/2014/chart" uri="{C3380CC4-5D6E-409C-BE32-E72D297353CC}">
              <c16:uniqueId val="{00000007-F6CB-4211-9EC8-337035860160}"/>
            </c:ext>
          </c:extLst>
        </c:ser>
        <c:dLbls>
          <c:showLegendKey val="0"/>
          <c:showVal val="0"/>
          <c:showCatName val="0"/>
          <c:showSerName val="0"/>
          <c:showPercent val="0"/>
          <c:showBubbleSize val="0"/>
        </c:dLbls>
        <c:axId val="265059456"/>
        <c:axId val="265057888"/>
        <c:axId val="264253752"/>
      </c:line3DChart>
      <c:catAx>
        <c:axId val="265059456"/>
        <c:scaling>
          <c:orientation val="minMax"/>
        </c:scaling>
        <c:delete val="0"/>
        <c:axPos val="b"/>
        <c:numFmt formatCode="General" sourceLinked="1"/>
        <c:majorTickMark val="out"/>
        <c:minorTickMark val="out"/>
        <c:tickLblPos val="nextTo"/>
        <c:spPr>
          <a:noFill/>
          <a:ln>
            <a:noFill/>
          </a:ln>
          <a:effectLst/>
        </c:spPr>
        <c:txPr>
          <a:bodyPr rot="0" spcFirstLastPara="1" vertOverflow="ellipsis"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CO"/>
          </a:p>
        </c:txPr>
        <c:crossAx val="265057888"/>
        <c:crosses val="autoZero"/>
        <c:auto val="1"/>
        <c:lblAlgn val="ctr"/>
        <c:lblOffset val="100"/>
        <c:noMultiLvlLbl val="0"/>
      </c:catAx>
      <c:valAx>
        <c:axId val="26505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5059456"/>
        <c:crosses val="autoZero"/>
        <c:crossBetween val="between"/>
      </c:valAx>
      <c:serAx>
        <c:axId val="264253752"/>
        <c:scaling>
          <c:orientation val="minMax"/>
        </c:scaling>
        <c:delete val="1"/>
        <c:axPos val="b"/>
        <c:majorTickMark val="out"/>
        <c:minorTickMark val="none"/>
        <c:tickLblPos val="nextTo"/>
        <c:crossAx val="265057888"/>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Lineas Telefonicas Institucionales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linea 118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General</c:formatCode>
                <c:ptCount val="3"/>
                <c:pt idx="0">
                  <c:v>0</c:v>
                </c:pt>
                <c:pt idx="1">
                  <c:v>0</c:v>
                </c:pt>
                <c:pt idx="2">
                  <c:v>0</c:v>
                </c:pt>
              </c:numCache>
            </c:numRef>
          </c:val>
          <c:smooth val="0"/>
          <c:extLst xmlns:c16r2="http://schemas.microsoft.com/office/drawing/2015/06/chart">
            <c:ext xmlns:c16="http://schemas.microsoft.com/office/drawing/2014/chart" uri="{C3380CC4-5D6E-409C-BE32-E72D297353CC}">
              <c16:uniqueId val="{00000000-9489-4E14-95D5-25A10DE160F5}"/>
            </c:ext>
          </c:extLst>
        </c:ser>
        <c:ser>
          <c:idx val="1"/>
          <c:order val="1"/>
          <c:tx>
            <c:strRef>
              <c:f>Hoja1!$C$1</c:f>
              <c:strCache>
                <c:ptCount val="1"/>
                <c:pt idx="0">
                  <c:v>linea 026</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Hoja1!$C$2:$C$4</c:f>
              <c:numCache>
                <c:formatCode>General</c:formatCode>
                <c:ptCount val="3"/>
                <c:pt idx="0">
                  <c:v>0</c:v>
                </c:pt>
                <c:pt idx="1">
                  <c:v>0</c:v>
                </c:pt>
                <c:pt idx="2">
                  <c:v>0</c:v>
                </c:pt>
              </c:numCache>
            </c:numRef>
          </c:val>
          <c:smooth val="0"/>
          <c:extLst xmlns:c16r2="http://schemas.microsoft.com/office/drawing/2015/06/chart">
            <c:ext xmlns:c16="http://schemas.microsoft.com/office/drawing/2014/chart" uri="{C3380CC4-5D6E-409C-BE32-E72D297353CC}">
              <c16:uniqueId val="{00000001-9489-4E14-95D5-25A10DE160F5}"/>
            </c:ext>
          </c:extLst>
        </c:ser>
        <c:ser>
          <c:idx val="2"/>
          <c:order val="2"/>
          <c:tx>
            <c:strRef>
              <c:f>Hoja1!$D$1</c:f>
              <c:strCache>
                <c:ptCount val="1"/>
                <c:pt idx="0">
                  <c:v>linea 916817</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Hoja1!$D$2:$D$4</c:f>
              <c:numCache>
                <c:formatCode>General</c:formatCode>
                <c:ptCount val="3"/>
                <c:pt idx="0">
                  <c:v>15470</c:v>
                </c:pt>
                <c:pt idx="1">
                  <c:v>15470</c:v>
                </c:pt>
                <c:pt idx="2">
                  <c:v>15470</c:v>
                </c:pt>
              </c:numCache>
            </c:numRef>
          </c:val>
          <c:smooth val="0"/>
          <c:extLst xmlns:c16r2="http://schemas.microsoft.com/office/drawing/2015/06/chart">
            <c:ext xmlns:c16="http://schemas.microsoft.com/office/drawing/2014/chart" uri="{C3380CC4-5D6E-409C-BE32-E72D297353CC}">
              <c16:uniqueId val="{00000002-9489-4E14-95D5-25A10DE160F5}"/>
            </c:ext>
          </c:extLst>
        </c:ser>
        <c:dLbls>
          <c:dLblPos val="t"/>
          <c:showLegendKey val="0"/>
          <c:showVal val="1"/>
          <c:showCatName val="0"/>
          <c:showSerName val="0"/>
          <c:showPercent val="0"/>
          <c:showBubbleSize val="0"/>
        </c:dLbls>
        <c:smooth val="0"/>
        <c:axId val="546974200"/>
        <c:axId val="546974592"/>
      </c:lineChart>
      <c:catAx>
        <c:axId val="546974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4592"/>
        <c:crosses val="autoZero"/>
        <c:auto val="1"/>
        <c:lblAlgn val="ctr"/>
        <c:lblOffset val="100"/>
        <c:noMultiLvlLbl val="0"/>
      </c:catAx>
      <c:valAx>
        <c:axId val="546974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4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cap="all" spc="150" baseline="0">
                <a:solidFill>
                  <a:schemeClr val="tx1">
                    <a:lumMod val="50000"/>
                    <a:lumOff val="50000"/>
                  </a:schemeClr>
                </a:solidFill>
                <a:latin typeface="+mn-lt"/>
                <a:ea typeface="+mn-ea"/>
                <a:cs typeface="+mn-cs"/>
              </a:defRPr>
            </a:pPr>
            <a:r>
              <a:rPr lang="en-US"/>
              <a:t>Pagos Energia Electrica SEDE CENTRAL TRIMESTRE 1/2019 </a:t>
            </a:r>
          </a:p>
        </c:rich>
      </c:tx>
      <c:layout>
        <c:manualLayout>
          <c:xMode val="edge"/>
          <c:yMode val="edge"/>
          <c:x val="0.24431219638129001"/>
          <c:y val="8.8514262313217767E-3"/>
        </c:manualLayout>
      </c:layout>
      <c:overlay val="0"/>
      <c:spPr>
        <a:noFill/>
        <a:ln>
          <a:noFill/>
        </a:ln>
        <a:effectLst/>
      </c:spPr>
      <c:txPr>
        <a:bodyPr rot="0" spcFirstLastPara="1" vertOverflow="ellipsis" vert="horz" wrap="square" anchor="ctr" anchorCtr="1"/>
        <a:lstStyle/>
        <a:p>
          <a:pPr algn="ct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2481831908108258"/>
          <c:y val="0.16772061121149603"/>
          <c:w val="0.76905293088363957"/>
          <c:h val="0.62558094872287306"/>
        </c:manualLayout>
      </c:layout>
      <c:lineChart>
        <c:grouping val="standard"/>
        <c:varyColors val="0"/>
        <c:ser>
          <c:idx val="1"/>
          <c:order val="0"/>
          <c:tx>
            <c:strRef>
              <c:f>Hoja1!$C$1</c:f>
              <c:strCache>
                <c:ptCount val="1"/>
              </c:strCache>
            </c:strRef>
          </c:tx>
          <c:spPr>
            <a:ln w="28575" cap="rnd">
              <a:solidFill>
                <a:schemeClr val="accent4"/>
              </a:solidFill>
              <a:round/>
            </a:ln>
            <a:effectLst/>
          </c:spPr>
          <c:marker>
            <c:symbol val="circle"/>
            <c:size val="6"/>
            <c:spPr>
              <a:solidFill>
                <a:schemeClr val="accent4"/>
              </a:solidFill>
              <a:ln w="9525">
                <a:solidFill>
                  <a:schemeClr val="lt1"/>
                </a:solidFill>
              </a:ln>
              <a:effectLst/>
            </c:spPr>
          </c:marker>
          <c:dLbls>
            <c:dLbl>
              <c:idx val="0"/>
              <c:layout>
                <c:manualLayout>
                  <c:x val="9.8107167047667476E-2"/>
                  <c:y val="6.89520785499544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1EC-48E0-AE84-ED497550A0C4}"/>
                </c:ext>
                <c:ext xmlns:c15="http://schemas.microsoft.com/office/drawing/2012/chart" uri="{CE6537A1-D6FC-4f65-9D91-7224C49458BB}"/>
              </c:extLst>
            </c:dLbl>
            <c:dLbl>
              <c:idx val="1"/>
              <c:layout>
                <c:manualLayout>
                  <c:x val="6.423090762848184E-2"/>
                  <c:y val="5.16979498834521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1EC-48E0-AE84-ED497550A0C4}"/>
                </c:ext>
                <c:ext xmlns:c15="http://schemas.microsoft.com/office/drawing/2012/chart" uri="{CE6537A1-D6FC-4f65-9D91-7224C49458BB}"/>
              </c:extLst>
            </c:dLbl>
            <c:dLbl>
              <c:idx val="2"/>
              <c:layout>
                <c:manualLayout>
                  <c:x val="-2.46415770609319E-2"/>
                  <c:y val="0.147892531427162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1EC-48E0-AE84-ED497550A0C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1391970</c:v>
                </c:pt>
                <c:pt idx="1">
                  <c:v>1303530</c:v>
                </c:pt>
                <c:pt idx="2">
                  <c:v>1394890</c:v>
                </c:pt>
              </c:numCache>
            </c:numRef>
          </c:val>
          <c:smooth val="0"/>
          <c:extLst xmlns:c16r2="http://schemas.microsoft.com/office/drawing/2015/06/chart">
            <c:ext xmlns:c16="http://schemas.microsoft.com/office/drawing/2014/chart" uri="{C3380CC4-5D6E-409C-BE32-E72D297353CC}">
              <c16:uniqueId val="{00000000-41EC-48E0-AE84-ED497550A0C4}"/>
            </c:ext>
          </c:extLst>
        </c:ser>
        <c:dLbls>
          <c:showLegendKey val="0"/>
          <c:showVal val="1"/>
          <c:showCatName val="0"/>
          <c:showSerName val="0"/>
          <c:showPercent val="0"/>
          <c:showBubbleSize val="0"/>
        </c:dLbls>
        <c:marker val="1"/>
        <c:smooth val="0"/>
        <c:axId val="546975768"/>
        <c:axId val="546976160"/>
      </c:lineChart>
      <c:catAx>
        <c:axId val="54697576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CO"/>
                  <a:t>Pagos primer trimestre de 2018-2019</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out"/>
        <c:minorTickMark val="out"/>
        <c:tickLblPos val="nextTo"/>
        <c:spPr>
          <a:noFill/>
          <a:ln>
            <a:noFill/>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CO"/>
          </a:p>
        </c:txPr>
        <c:crossAx val="546976160"/>
        <c:crosses val="autoZero"/>
        <c:auto val="1"/>
        <c:lblAlgn val="ctr"/>
        <c:lblOffset val="100"/>
        <c:noMultiLvlLbl val="0"/>
      </c:catAx>
      <c:valAx>
        <c:axId val="54697616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5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ENERGIA ELECTRICA CDM 2018-2019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1130613881598134"/>
          <c:y val="0.20221774193548389"/>
          <c:w val="0.85165682414698163"/>
          <c:h val="0.44110627804588942"/>
        </c:manualLayout>
      </c:layout>
      <c:lineChart>
        <c:grouping val="standard"/>
        <c:varyColors val="0"/>
        <c:ser>
          <c:idx val="0"/>
          <c:order val="0"/>
          <c:tx>
            <c:strRef>
              <c:f>Hoja1!$B$1</c:f>
              <c:strCache>
                <c:ptCount val="1"/>
                <c:pt idx="0">
                  <c:v>Vigencia 2018</c:v>
                </c:pt>
              </c:strCache>
            </c:strRef>
          </c:tx>
          <c:spPr>
            <a:ln w="28575" cap="rnd">
              <a:solidFill>
                <a:schemeClr val="accent1"/>
              </a:solidFill>
              <a:round/>
            </a:ln>
            <a:effectLst/>
          </c:spPr>
          <c:marker>
            <c:symbol val="none"/>
          </c:marker>
          <c:dLbls>
            <c:dLbl>
              <c:idx val="0"/>
              <c:layout>
                <c:manualLayout>
                  <c:x val="-0.12870370370370374"/>
                  <c:y val="-7.397641437281027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13-44AB-83E1-168EAE2933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1599580</c:v>
                </c:pt>
                <c:pt idx="1">
                  <c:v>1930560</c:v>
                </c:pt>
                <c:pt idx="2">
                  <c:v>1828400</c:v>
                </c:pt>
              </c:numCache>
            </c:numRef>
          </c:val>
          <c:smooth val="0"/>
          <c:extLst xmlns:c16r2="http://schemas.microsoft.com/office/drawing/2015/06/chart">
            <c:ext xmlns:c16="http://schemas.microsoft.com/office/drawing/2014/chart" uri="{C3380CC4-5D6E-409C-BE32-E72D297353CC}">
              <c16:uniqueId val="{00000001-2B13-44AB-83E1-168EAE29337B}"/>
            </c:ext>
          </c:extLst>
        </c:ser>
        <c:ser>
          <c:idx val="1"/>
          <c:order val="1"/>
          <c:tx>
            <c:strRef>
              <c:f>Hoja1!$C$1</c:f>
              <c:strCache>
                <c:ptCount val="1"/>
                <c:pt idx="0">
                  <c:v>Vigencia 2019</c:v>
                </c:pt>
              </c:strCache>
            </c:strRef>
          </c:tx>
          <c:spPr>
            <a:ln w="28575" cap="rnd">
              <a:solidFill>
                <a:schemeClr val="accent2"/>
              </a:solidFill>
              <a:round/>
            </a:ln>
            <a:effectLst/>
          </c:spPr>
          <c:marker>
            <c:symbol val="none"/>
          </c:marker>
          <c:dLbls>
            <c:dLbl>
              <c:idx val="0"/>
              <c:layout>
                <c:manualLayout>
                  <c:x val="-0.13101851851851853"/>
                  <c:y val="2.50603965901117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13-44AB-83E1-168EAE29337B}"/>
                </c:ext>
                <c:ext xmlns:c15="http://schemas.microsoft.com/office/drawing/2012/chart" uri="{CE6537A1-D6FC-4f65-9D91-7224C49458BB}"/>
              </c:extLst>
            </c:dLbl>
            <c:dLbl>
              <c:idx val="1"/>
              <c:layout>
                <c:manualLayout>
                  <c:x val="-5.9259259259259345E-2"/>
                  <c:y val="5.98157834287930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13-44AB-83E1-168EAE29337B}"/>
                </c:ext>
                <c:ext xmlns:c15="http://schemas.microsoft.com/office/drawing/2012/chart" uri="{CE6537A1-D6FC-4f65-9D91-7224C49458BB}"/>
              </c:extLst>
            </c:dLbl>
            <c:dLbl>
              <c:idx val="2"/>
              <c:layout>
                <c:manualLayout>
                  <c:x val="-4.7685185185185185E-2"/>
                  <c:y val="-4.53970334052576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13-44AB-83E1-168EAE2933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Hoja1!$C$2:$C$4</c:f>
              <c:numCache>
                <c:formatCode>_("$"* #,##0_);_("$"* \(#,##0\);_("$"* "-"??_);_(@_)</c:formatCode>
                <c:ptCount val="3"/>
                <c:pt idx="0">
                  <c:v>952630</c:v>
                </c:pt>
                <c:pt idx="1">
                  <c:v>970220</c:v>
                </c:pt>
                <c:pt idx="2">
                  <c:v>628510</c:v>
                </c:pt>
              </c:numCache>
            </c:numRef>
          </c:val>
          <c:smooth val="0"/>
          <c:extLst xmlns:c16r2="http://schemas.microsoft.com/office/drawing/2015/06/chart">
            <c:ext xmlns:c16="http://schemas.microsoft.com/office/drawing/2014/chart" uri="{C3380CC4-5D6E-409C-BE32-E72D297353CC}">
              <c16:uniqueId val="{00000005-2B13-44AB-83E1-168EAE29337B}"/>
            </c:ext>
          </c:extLst>
        </c:ser>
        <c:dLbls>
          <c:dLblPos val="t"/>
          <c:showLegendKey val="0"/>
          <c:showVal val="1"/>
          <c:showCatName val="0"/>
          <c:showSerName val="0"/>
          <c:showPercent val="0"/>
          <c:showBubbleSize val="0"/>
        </c:dLbls>
        <c:smooth val="0"/>
        <c:axId val="504409584"/>
        <c:axId val="504413112"/>
      </c:lineChart>
      <c:catAx>
        <c:axId val="50440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413112"/>
        <c:crosses val="autoZero"/>
        <c:auto val="1"/>
        <c:lblAlgn val="ctr"/>
        <c:lblOffset val="100"/>
        <c:noMultiLvlLbl val="0"/>
      </c:catAx>
      <c:valAx>
        <c:axId val="50441311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40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Pagos Energia Vigencia 2018-2019 CTT Granja San Jose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840095508894718"/>
          <c:y val="0.14953960256420032"/>
          <c:w val="0.76905293088363957"/>
          <c:h val="0.32333963457859149"/>
        </c:manualLayout>
      </c:layout>
      <c:line3DChart>
        <c:grouping val="standard"/>
        <c:varyColors val="0"/>
        <c:ser>
          <c:idx val="0"/>
          <c:order val="0"/>
          <c:tx>
            <c:strRef>
              <c:f>Hoja1!$B$1</c:f>
              <c:strCache>
                <c:ptCount val="1"/>
                <c:pt idx="0">
                  <c:v>Pagos Servicio 2018</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25400" cap="flat" cmpd="sng" algn="ctr">
              <a:noFill/>
              <a:round/>
            </a:ln>
            <a:effectLst>
              <a:outerShdw blurRad="40000" dist="20000" dir="5400000" rotWithShape="0">
                <a:srgbClr val="000000">
                  <a:alpha val="38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Enero-Febrero</c:v>
                </c:pt>
                <c:pt idx="1">
                  <c:v>Marzo- Abril</c:v>
                </c:pt>
              </c:strCache>
            </c:strRef>
          </c:cat>
          <c:val>
            <c:numRef>
              <c:f>Hoja1!$B$2:$B$3</c:f>
              <c:numCache>
                <c:formatCode>_("$"* #,##0_);_("$"* \(#,##0\);_("$"* "-"??_);_(@_)</c:formatCode>
                <c:ptCount val="2"/>
                <c:pt idx="0">
                  <c:v>164300</c:v>
                </c:pt>
                <c:pt idx="1">
                  <c:v>0</c:v>
                </c:pt>
              </c:numCache>
            </c:numRef>
          </c:val>
          <c:smooth val="0"/>
          <c:extLst xmlns:c16r2="http://schemas.microsoft.com/office/drawing/2015/06/chart">
            <c:ext xmlns:c16="http://schemas.microsoft.com/office/drawing/2014/chart" uri="{C3380CC4-5D6E-409C-BE32-E72D297353CC}">
              <c16:uniqueId val="{00000000-8E62-4912-BB23-C2EE7750E4DF}"/>
            </c:ext>
          </c:extLst>
        </c:ser>
        <c:ser>
          <c:idx val="1"/>
          <c:order val="1"/>
          <c:tx>
            <c:strRef>
              <c:f>Hoja1!$C$1</c:f>
              <c:strCache>
                <c:ptCount val="1"/>
                <c:pt idx="0">
                  <c:v>Pagos Servicio 2019</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25400" cap="flat" cmpd="sng" algn="ctr">
              <a:noFill/>
              <a:round/>
            </a:ln>
            <a:effectLst>
              <a:outerShdw blurRad="40000" dist="20000" dir="5400000" rotWithShape="0">
                <a:srgbClr val="000000">
                  <a:alpha val="38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Enero-Febrero</c:v>
                </c:pt>
                <c:pt idx="1">
                  <c:v>Marzo- Abril</c:v>
                </c:pt>
              </c:strCache>
            </c:strRef>
          </c:cat>
          <c:val>
            <c:numRef>
              <c:f>Hoja1!$C$2:$C$3</c:f>
              <c:numCache>
                <c:formatCode>_("$"* #,##0_);_("$"* \(#,##0\);_("$"* "-"_);_(@_)</c:formatCode>
                <c:ptCount val="2"/>
                <c:pt idx="0">
                  <c:v>132730</c:v>
                </c:pt>
                <c:pt idx="1">
                  <c:v>0</c:v>
                </c:pt>
              </c:numCache>
            </c:numRef>
          </c:val>
          <c:smooth val="0"/>
          <c:extLst xmlns:c16r2="http://schemas.microsoft.com/office/drawing/2015/06/chart">
            <c:ext xmlns:c16="http://schemas.microsoft.com/office/drawing/2014/chart" uri="{C3380CC4-5D6E-409C-BE32-E72D297353CC}">
              <c16:uniqueId val="{00000000-EE48-4FFB-95DD-B3E0C65008C7}"/>
            </c:ext>
          </c:extLst>
        </c:ser>
        <c:dLbls>
          <c:showLegendKey val="0"/>
          <c:showVal val="1"/>
          <c:showCatName val="0"/>
          <c:showSerName val="0"/>
          <c:showPercent val="0"/>
          <c:showBubbleSize val="0"/>
        </c:dLbls>
        <c:axId val="504408800"/>
        <c:axId val="504412720"/>
        <c:axId val="503984904"/>
      </c:line3DChart>
      <c:catAx>
        <c:axId val="50440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504412720"/>
        <c:crosses val="autoZero"/>
        <c:auto val="1"/>
        <c:lblAlgn val="ctr"/>
        <c:lblOffset val="100"/>
        <c:noMultiLvlLbl val="0"/>
      </c:catAx>
      <c:valAx>
        <c:axId val="5044127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504408800"/>
        <c:crosses val="autoZero"/>
        <c:crossBetween val="between"/>
      </c:valAx>
      <c:serAx>
        <c:axId val="503984904"/>
        <c:scaling>
          <c:orientation val="minMax"/>
        </c:scaling>
        <c:delete val="1"/>
        <c:axPos val="b"/>
        <c:majorTickMark val="none"/>
        <c:minorTickMark val="none"/>
        <c:tickLblPos val="nextTo"/>
        <c:crossAx val="504412720"/>
        <c:crosses val="autoZero"/>
      </c:ser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cap="all" spc="150" baseline="0">
                <a:solidFill>
                  <a:schemeClr val="tx1">
                    <a:lumMod val="50000"/>
                    <a:lumOff val="50000"/>
                  </a:schemeClr>
                </a:solidFill>
                <a:latin typeface="+mn-lt"/>
                <a:ea typeface="+mn-ea"/>
                <a:cs typeface="+mn-cs"/>
              </a:defRPr>
            </a:pPr>
            <a:r>
              <a:rPr lang="en-US"/>
              <a:t>Pagos por servicio de recolección de basura (aseo)</a:t>
            </a:r>
          </a:p>
        </c:rich>
      </c:tx>
      <c:layout>
        <c:manualLayout>
          <c:xMode val="edge"/>
          <c:yMode val="edge"/>
          <c:x val="0.24431219638129001"/>
          <c:y val="8.8514262313217767E-3"/>
        </c:manualLayout>
      </c:layout>
      <c:overlay val="0"/>
      <c:spPr>
        <a:noFill/>
        <a:ln>
          <a:noFill/>
        </a:ln>
        <a:effectLst/>
      </c:spPr>
      <c:txPr>
        <a:bodyPr rot="0" spcFirstLastPara="1" vertOverflow="ellipsis" vert="horz" wrap="square" anchor="ctr" anchorCtr="1"/>
        <a:lstStyle/>
        <a:p>
          <a:pPr algn="ct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2481831908108258"/>
          <c:y val="0.16772061121149603"/>
          <c:w val="0.76905293088363957"/>
          <c:h val="0.62558094872287306"/>
        </c:manualLayout>
      </c:layout>
      <c:lineChart>
        <c:grouping val="standard"/>
        <c:varyColors val="0"/>
        <c:ser>
          <c:idx val="1"/>
          <c:order val="0"/>
          <c:tx>
            <c:strRef>
              <c:f>Hoja1!$C$1</c:f>
              <c:strCache>
                <c:ptCount val="1"/>
              </c:strCache>
            </c:strRef>
          </c:tx>
          <c:spPr>
            <a:ln w="28575" cap="rnd">
              <a:solidFill>
                <a:schemeClr val="accent4"/>
              </a:solidFill>
              <a:round/>
            </a:ln>
            <a:effectLst/>
          </c:spPr>
          <c:marker>
            <c:symbol val="circle"/>
            <c:size val="6"/>
            <c:spPr>
              <a:solidFill>
                <a:schemeClr val="accent4"/>
              </a:solidFill>
              <a:ln w="9525">
                <a:solidFill>
                  <a:schemeClr val="lt1"/>
                </a:solidFill>
              </a:ln>
              <a:effectLst/>
            </c:spPr>
          </c:marker>
          <c:dLbls>
            <c:dLbl>
              <c:idx val="0"/>
              <c:layout>
                <c:manualLayout>
                  <c:x val="9.8107167047667476E-2"/>
                  <c:y val="6.89520785499544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9FD-4DA8-B567-0A6D4E69B270}"/>
                </c:ext>
                <c:ext xmlns:c15="http://schemas.microsoft.com/office/drawing/2012/chart" uri="{CE6537A1-D6FC-4f65-9D91-7224C49458BB}"/>
              </c:extLst>
            </c:dLbl>
            <c:dLbl>
              <c:idx val="1"/>
              <c:layout>
                <c:manualLayout>
                  <c:x val="6.423090762848184E-2"/>
                  <c:y val="5.16979498834521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9FD-4DA8-B567-0A6D4E69B270}"/>
                </c:ext>
                <c:ext xmlns:c15="http://schemas.microsoft.com/office/drawing/2012/chart" uri="{CE6537A1-D6FC-4f65-9D91-7224C49458BB}"/>
              </c:extLst>
            </c:dLbl>
            <c:dLbl>
              <c:idx val="2"/>
              <c:layout>
                <c:manualLayout>
                  <c:x val="-2.46415770609319E-2"/>
                  <c:y val="0.147892531427162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9FD-4DA8-B567-0A6D4E69B27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27236</c:v>
                </c:pt>
                <c:pt idx="1">
                  <c:v>26450</c:v>
                </c:pt>
                <c:pt idx="2">
                  <c:v>26450</c:v>
                </c:pt>
              </c:numCache>
            </c:numRef>
          </c:val>
          <c:smooth val="0"/>
          <c:extLst xmlns:c16r2="http://schemas.microsoft.com/office/drawing/2015/06/chart">
            <c:ext xmlns:c16="http://schemas.microsoft.com/office/drawing/2014/chart" uri="{C3380CC4-5D6E-409C-BE32-E72D297353CC}">
              <c16:uniqueId val="{00000003-99FD-4DA8-B567-0A6D4E69B270}"/>
            </c:ext>
          </c:extLst>
        </c:ser>
        <c:dLbls>
          <c:showLegendKey val="0"/>
          <c:showVal val="1"/>
          <c:showCatName val="0"/>
          <c:showSerName val="0"/>
          <c:showPercent val="0"/>
          <c:showBubbleSize val="0"/>
        </c:dLbls>
        <c:marker val="1"/>
        <c:smooth val="0"/>
        <c:axId val="504410760"/>
        <c:axId val="504413896"/>
      </c:lineChart>
      <c:catAx>
        <c:axId val="5044107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CO"/>
                  <a:t>Pagos primer trimestre de 2019</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out"/>
        <c:minorTickMark val="out"/>
        <c:tickLblPos val="nextTo"/>
        <c:spPr>
          <a:noFill/>
          <a:ln>
            <a:noFill/>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CO"/>
          </a:p>
        </c:txPr>
        <c:crossAx val="504413896"/>
        <c:crosses val="autoZero"/>
        <c:auto val="1"/>
        <c:lblAlgn val="ctr"/>
        <c:lblOffset val="100"/>
        <c:noMultiLvlLbl val="0"/>
      </c:catAx>
      <c:valAx>
        <c:axId val="50441389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410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Pagos Servicio de Alcantarillado y acueducto Vigencia 2019 Sede Central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Pagos Servicio de Acueducto y alcantarillado</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0</c:v>
                </c:pt>
                <c:pt idx="1">
                  <c:v>49928</c:v>
                </c:pt>
                <c:pt idx="2">
                  <c:v>88172</c:v>
                </c:pt>
              </c:numCache>
            </c:numRef>
          </c:val>
          <c:smooth val="0"/>
          <c:extLst xmlns:c16r2="http://schemas.microsoft.com/office/drawing/2015/06/chart">
            <c:ext xmlns:c16="http://schemas.microsoft.com/office/drawing/2014/chart" uri="{C3380CC4-5D6E-409C-BE32-E72D297353CC}">
              <c16:uniqueId val="{00000000-E4E9-4D26-A063-984534F2EC43}"/>
            </c:ext>
          </c:extLst>
        </c:ser>
        <c:dLbls>
          <c:showLegendKey val="0"/>
          <c:showVal val="1"/>
          <c:showCatName val="0"/>
          <c:showSerName val="0"/>
          <c:showPercent val="0"/>
          <c:showBubbleSize val="0"/>
        </c:dLbls>
        <c:marker val="1"/>
        <c:smooth val="0"/>
        <c:axId val="504406840"/>
        <c:axId val="504407624"/>
      </c:lineChart>
      <c:catAx>
        <c:axId val="50440684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trimestre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504407624"/>
        <c:crosses val="autoZero"/>
        <c:auto val="1"/>
        <c:lblAlgn val="ctr"/>
        <c:lblOffset val="100"/>
        <c:noMultiLvlLbl val="0"/>
      </c:catAx>
      <c:valAx>
        <c:axId val="50440762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50440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Relaciòn viaticos</a:t>
            </a:r>
            <a:r>
              <a:rPr lang="es-CO" baseline="0"/>
              <a:t> docentes</a:t>
            </a:r>
            <a:r>
              <a:rPr lang="es-CO"/>
              <a:t> 2018-2019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1130613881598134"/>
          <c:y val="0.20221774193548389"/>
          <c:w val="0.85165682414698163"/>
          <c:h val="0.44110627804588942"/>
        </c:manualLayout>
      </c:layout>
      <c:lineChart>
        <c:grouping val="standard"/>
        <c:varyColors val="0"/>
        <c:ser>
          <c:idx val="0"/>
          <c:order val="0"/>
          <c:tx>
            <c:strRef>
              <c:f>Hoja1!$B$1</c:f>
              <c:strCache>
                <c:ptCount val="1"/>
                <c:pt idx="0">
                  <c:v>Vigencia 2018</c:v>
                </c:pt>
              </c:strCache>
            </c:strRef>
          </c:tx>
          <c:spPr>
            <a:ln w="28575" cap="rnd">
              <a:solidFill>
                <a:schemeClr val="accent1"/>
              </a:solidFill>
              <a:round/>
            </a:ln>
            <a:effectLst/>
          </c:spPr>
          <c:marker>
            <c:symbol val="none"/>
          </c:marker>
          <c:dLbls>
            <c:dLbl>
              <c:idx val="0"/>
              <c:layout>
                <c:manualLayout>
                  <c:x val="-0.12638888888888891"/>
                  <c:y val="-0.1560225579910619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13-44AB-83E1-168EAE29337B}"/>
                </c:ext>
                <c:ext xmlns:c15="http://schemas.microsoft.com/office/drawing/2012/chart" uri="{CE6537A1-D6FC-4f65-9D91-7224C49458BB}"/>
              </c:extLst>
            </c:dLbl>
            <c:dLbl>
              <c:idx val="1"/>
              <c:layout>
                <c:manualLayout>
                  <c:x val="-5.4629629629629715E-2"/>
                  <c:y val="-0.12303339616331738"/>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4728054826480025E-2"/>
                  <c:y val="-0.11338088651080781"/>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513350</c:v>
                </c:pt>
                <c:pt idx="1">
                  <c:v>863600</c:v>
                </c:pt>
                <c:pt idx="2">
                  <c:v>1066100</c:v>
                </c:pt>
              </c:numCache>
            </c:numRef>
          </c:val>
          <c:smooth val="0"/>
          <c:extLst xmlns:c16r2="http://schemas.microsoft.com/office/drawing/2015/06/chart">
            <c:ext xmlns:c16="http://schemas.microsoft.com/office/drawing/2014/chart" uri="{C3380CC4-5D6E-409C-BE32-E72D297353CC}">
              <c16:uniqueId val="{00000001-2B13-44AB-83E1-168EAE29337B}"/>
            </c:ext>
          </c:extLst>
        </c:ser>
        <c:ser>
          <c:idx val="1"/>
          <c:order val="1"/>
          <c:tx>
            <c:strRef>
              <c:f>Hoja1!$C$1</c:f>
              <c:strCache>
                <c:ptCount val="1"/>
                <c:pt idx="0">
                  <c:v>Vigencia 2019</c:v>
                </c:pt>
              </c:strCache>
            </c:strRef>
          </c:tx>
          <c:spPr>
            <a:ln w="28575" cap="rnd">
              <a:solidFill>
                <a:schemeClr val="accent2"/>
              </a:solidFill>
              <a:round/>
            </a:ln>
            <a:effectLst/>
          </c:spPr>
          <c:marker>
            <c:symbol val="none"/>
          </c:marker>
          <c:dLbls>
            <c:dLbl>
              <c:idx val="0"/>
              <c:layout>
                <c:manualLayout>
                  <c:x val="-0.13101851851851853"/>
                  <c:y val="2.506039659011177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13-44AB-83E1-168EAE29337B}"/>
                </c:ext>
                <c:ext xmlns:c15="http://schemas.microsoft.com/office/drawing/2012/chart" uri="{CE6537A1-D6FC-4f65-9D91-7224C49458BB}"/>
              </c:extLst>
            </c:dLbl>
            <c:dLbl>
              <c:idx val="1"/>
              <c:layout>
                <c:manualLayout>
                  <c:x val="-0.1773148148148149"/>
                  <c:y val="-3.1882923418356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13-44AB-83E1-168EAE29337B}"/>
                </c:ext>
                <c:ext xmlns:c15="http://schemas.microsoft.com/office/drawing/2012/chart" uri="{CE6537A1-D6FC-4f65-9D91-7224C49458BB}"/>
              </c:extLst>
            </c:dLbl>
            <c:dLbl>
              <c:idx val="2"/>
              <c:layout>
                <c:manualLayout>
                  <c:x val="-4.7685185185185185E-2"/>
                  <c:y val="-4.53970334052576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13-44AB-83E1-168EAE2933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Hoja1!$C$2:$C$4</c:f>
              <c:numCache>
                <c:formatCode>_("$"* #,##0_);_("$"* \(#,##0\);_("$"* "-"??_);_(@_)</c:formatCode>
                <c:ptCount val="3"/>
                <c:pt idx="0">
                  <c:v>0</c:v>
                </c:pt>
                <c:pt idx="1">
                  <c:v>3029400</c:v>
                </c:pt>
                <c:pt idx="2">
                  <c:v>3073700</c:v>
                </c:pt>
              </c:numCache>
            </c:numRef>
          </c:val>
          <c:smooth val="0"/>
          <c:extLst xmlns:c16r2="http://schemas.microsoft.com/office/drawing/2015/06/chart">
            <c:ext xmlns:c16="http://schemas.microsoft.com/office/drawing/2014/chart" uri="{C3380CC4-5D6E-409C-BE32-E72D297353CC}">
              <c16:uniqueId val="{00000005-2B13-44AB-83E1-168EAE29337B}"/>
            </c:ext>
          </c:extLst>
        </c:ser>
        <c:dLbls>
          <c:dLblPos val="t"/>
          <c:showLegendKey val="0"/>
          <c:showVal val="1"/>
          <c:showCatName val="0"/>
          <c:showSerName val="0"/>
          <c:showPercent val="0"/>
          <c:showBubbleSize val="0"/>
        </c:dLbls>
        <c:smooth val="0"/>
        <c:axId val="504411936"/>
        <c:axId val="504414288"/>
      </c:lineChart>
      <c:catAx>
        <c:axId val="50441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414288"/>
        <c:crosses val="autoZero"/>
        <c:auto val="1"/>
        <c:lblAlgn val="ctr"/>
        <c:lblOffset val="100"/>
        <c:noMultiLvlLbl val="0"/>
      </c:catAx>
      <c:valAx>
        <c:axId val="50441428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41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Viaticos y Gastos de Viaje Administrativos</a:t>
            </a:r>
            <a:r>
              <a:rPr lang="en-US" baseline="0"/>
              <a:t> 2018-</a:t>
            </a:r>
            <a:r>
              <a:rPr lang="en-US"/>
              <a:t>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8098630303662373"/>
          <c:h val="0.52802319153651567"/>
        </c:manualLayout>
      </c:layout>
      <c:lineChart>
        <c:grouping val="standard"/>
        <c:varyColors val="0"/>
        <c:ser>
          <c:idx val="0"/>
          <c:order val="0"/>
          <c:tx>
            <c:strRef>
              <c:f>Hoja1!$B$1</c:f>
              <c:strCache>
                <c:ptCount val="1"/>
                <c:pt idx="0">
                  <c:v>Viaticos y Gastos de Viaje 2018</c:v>
                </c:pt>
              </c:strCache>
            </c:strRef>
          </c:tx>
          <c:spPr>
            <a:ln w="28575" cap="rnd">
              <a:solidFill>
                <a:schemeClr val="accent1"/>
              </a:solidFill>
              <a:round/>
            </a:ln>
            <a:effectLst/>
          </c:spPr>
          <c:marker>
            <c:symbol val="none"/>
          </c:marker>
          <c:dLbls>
            <c:dLbl>
              <c:idx val="0"/>
              <c:layout>
                <c:manualLayout>
                  <c:x val="8.8300220750551876E-3"/>
                  <c:y val="1.92307692307692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245033112582781E-2"/>
                  <c:y val="6.79814189685607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660044150110375E-2"/>
                  <c:y val="0.1164801836943807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905077262693158E-2"/>
                  <c:y val="9.615384615384615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45033112582781E-2"/>
                  <c:y val="3.84615384615384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69757174392944E-2"/>
                  <c:y val="-3.846153846153849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6490066225165643E-2"/>
                  <c:y val="-8.97435897435897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Hoja1!$B$2:$B$4</c:f>
              <c:numCache>
                <c:formatCode>_("$"* #,##0_);_("$"* \(#,##0\);_("$"* "-"??_);_(@_)</c:formatCode>
                <c:ptCount val="3"/>
                <c:pt idx="0">
                  <c:v>1468600</c:v>
                </c:pt>
                <c:pt idx="1">
                  <c:v>4240450</c:v>
                </c:pt>
                <c:pt idx="2">
                  <c:v>3600350</c:v>
                </c:pt>
              </c:numCache>
            </c:numRef>
          </c:val>
          <c:smooth val="0"/>
        </c:ser>
        <c:ser>
          <c:idx val="1"/>
          <c:order val="1"/>
          <c:tx>
            <c:strRef>
              <c:f>Hoja1!$C$1</c:f>
              <c:strCache>
                <c:ptCount val="1"/>
                <c:pt idx="0">
                  <c:v>Viaticos y Gastos de Viaje 2019</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Hoja1!$C$2:$C$4</c:f>
              <c:numCache>
                <c:formatCode>_("$"* #,##0_);_("$"* \(#,##0\);_("$"* "-"??_);_(@_)</c:formatCode>
                <c:ptCount val="3"/>
                <c:pt idx="0">
                  <c:v>4194050</c:v>
                </c:pt>
                <c:pt idx="1">
                  <c:v>5358950</c:v>
                </c:pt>
                <c:pt idx="2">
                  <c:v>5324250</c:v>
                </c:pt>
              </c:numCache>
            </c:numRef>
          </c:val>
          <c:smooth val="0"/>
        </c:ser>
        <c:ser>
          <c:idx val="2"/>
          <c:order val="2"/>
          <c:tx>
            <c:strRef>
              <c:f>Hoja1!$D$1</c:f>
              <c:strCache>
                <c:ptCount val="1"/>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Hoja1!$D$2:$D$4</c:f>
              <c:numCache>
                <c:formatCode>General</c:formatCode>
                <c:ptCount val="3"/>
              </c:numCache>
            </c:numRef>
          </c:val>
          <c:smooth val="0"/>
        </c:ser>
        <c:dLbls>
          <c:showLegendKey val="0"/>
          <c:showVal val="1"/>
          <c:showCatName val="0"/>
          <c:showSerName val="0"/>
          <c:showPercent val="0"/>
          <c:showBubbleSize val="0"/>
        </c:dLbls>
        <c:smooth val="0"/>
        <c:axId val="504408016"/>
        <c:axId val="504412328"/>
      </c:lineChart>
      <c:catAx>
        <c:axId val="50440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412328"/>
        <c:crosses val="autoZero"/>
        <c:auto val="1"/>
        <c:lblAlgn val="ctr"/>
        <c:lblOffset val="100"/>
        <c:noMultiLvlLbl val="0"/>
      </c:catAx>
      <c:valAx>
        <c:axId val="50441232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40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Viaticos y Gastos de Viaje Univeridad en el campo Administrativos</a:t>
            </a:r>
            <a:r>
              <a:rPr lang="en-US" baseline="0"/>
              <a:t> 2018-</a:t>
            </a:r>
            <a:r>
              <a:rPr lang="en-US"/>
              <a:t>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8098630303662373"/>
          <c:h val="0.52802319153651567"/>
        </c:manualLayout>
      </c:layout>
      <c:lineChart>
        <c:grouping val="standard"/>
        <c:varyColors val="0"/>
        <c:ser>
          <c:idx val="0"/>
          <c:order val="0"/>
          <c:tx>
            <c:strRef>
              <c:f>Hoja1!$B$1</c:f>
              <c:strCache>
                <c:ptCount val="1"/>
                <c:pt idx="0">
                  <c:v>Viaticos y Gastos de Viaje 2018</c:v>
                </c:pt>
              </c:strCache>
            </c:strRef>
          </c:tx>
          <c:spPr>
            <a:ln w="28575" cap="rnd">
              <a:solidFill>
                <a:schemeClr val="accent1"/>
              </a:solidFill>
              <a:round/>
            </a:ln>
            <a:effectLst/>
          </c:spPr>
          <c:marker>
            <c:symbol val="none"/>
          </c:marker>
          <c:dLbls>
            <c:dLbl>
              <c:idx val="0"/>
              <c:layout>
                <c:manualLayout>
                  <c:x val="4.2334371499356651E-3"/>
                  <c:y val="0.1088052224375162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432236593271165E-3"/>
                  <c:y val="-5.1451275731613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659982228721064E-2"/>
                  <c:y val="6.67165609026415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905077262693158E-2"/>
                  <c:y val="9.615384615384615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45033112582781E-2"/>
                  <c:y val="3.84615384615384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69757174392944E-2"/>
                  <c:y val="-3.846153846153849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6490066225165643E-2"/>
                  <c:y val="-8.97435897435897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Hoja1!$B$2:$B$4</c:f>
              <c:numCache>
                <c:formatCode>_("$"* #,##0_);_("$"* \(#,##0\);_("$"* "-"??_);_(@_)</c:formatCode>
                <c:ptCount val="3"/>
                <c:pt idx="0">
                  <c:v>3790650</c:v>
                </c:pt>
                <c:pt idx="1">
                  <c:v>3135100</c:v>
                </c:pt>
                <c:pt idx="2">
                  <c:v>1830700</c:v>
                </c:pt>
              </c:numCache>
            </c:numRef>
          </c:val>
          <c:smooth val="0"/>
        </c:ser>
        <c:ser>
          <c:idx val="1"/>
          <c:order val="1"/>
          <c:tx>
            <c:strRef>
              <c:f>Hoja1!$C$1</c:f>
              <c:strCache>
                <c:ptCount val="1"/>
                <c:pt idx="0">
                  <c:v>Viaticos y Gastos de Viaje 2019</c:v>
                </c:pt>
              </c:strCache>
            </c:strRef>
          </c:tx>
          <c:spPr>
            <a:ln w="28575" cap="rnd">
              <a:solidFill>
                <a:schemeClr val="accent3"/>
              </a:solidFill>
              <a:round/>
            </a:ln>
            <a:effectLst/>
          </c:spPr>
          <c:marker>
            <c:symbol val="none"/>
          </c:marker>
          <c:dLbls>
            <c:dLbl>
              <c:idx val="0"/>
              <c:layout>
                <c:manualLayout>
                  <c:x val="-7.5844633417605153E-2"/>
                  <c:y val="-7.46454341876088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Hoja1!$C$2:$C$4</c:f>
              <c:numCache>
                <c:formatCode>_("$"* #,##0_);_("$"* \(#,##0\);_("$"* "-"??_);_(@_)</c:formatCode>
                <c:ptCount val="3"/>
                <c:pt idx="0">
                  <c:v>508500</c:v>
                </c:pt>
                <c:pt idx="1">
                  <c:v>1113250</c:v>
                </c:pt>
                <c:pt idx="2">
                  <c:v>2931250</c:v>
                </c:pt>
              </c:numCache>
            </c:numRef>
          </c:val>
          <c:smooth val="0"/>
        </c:ser>
        <c:ser>
          <c:idx val="2"/>
          <c:order val="2"/>
          <c:tx>
            <c:strRef>
              <c:f>Hoja1!$D$1</c:f>
              <c:strCache>
                <c:ptCount val="1"/>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Hoja1!$D$2:$D$4</c:f>
              <c:numCache>
                <c:formatCode>General</c:formatCode>
                <c:ptCount val="3"/>
              </c:numCache>
            </c:numRef>
          </c:val>
          <c:smooth val="0"/>
        </c:ser>
        <c:dLbls>
          <c:showLegendKey val="0"/>
          <c:showVal val="1"/>
          <c:showCatName val="0"/>
          <c:showSerName val="0"/>
          <c:showPercent val="0"/>
          <c:showBubbleSize val="0"/>
        </c:dLbls>
        <c:smooth val="0"/>
        <c:axId val="554307568"/>
        <c:axId val="554306784"/>
      </c:lineChart>
      <c:catAx>
        <c:axId val="55430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4306784"/>
        <c:crosses val="autoZero"/>
        <c:auto val="1"/>
        <c:lblAlgn val="ctr"/>
        <c:lblOffset val="100"/>
        <c:noMultiLvlLbl val="0"/>
      </c:catAx>
      <c:valAx>
        <c:axId val="55430678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430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desplazamiento catedraticos Vs gastos por traslados de administrativos trimestre 1 U. campo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Desplaz. Catedraticos 2019</c:v>
                </c:pt>
              </c:strCache>
            </c:strRef>
          </c:tx>
          <c:spPr>
            <a:ln w="28575" cap="rnd">
              <a:solidFill>
                <a:schemeClr val="accent1"/>
              </a:solidFill>
              <a:round/>
            </a:ln>
            <a:effectLst/>
          </c:spPr>
          <c:marker>
            <c:symbol val="none"/>
          </c:marker>
          <c:dLbls>
            <c:dLbl>
              <c:idx val="5"/>
              <c:layout>
                <c:manualLayout>
                  <c:x val="-6.0913705583756431E-2"/>
                  <c:y val="4.371584699453551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5121263395374984E-2"/>
                  <c:y val="-1.748633879781420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1889452904681416E-2"/>
                  <c:y val="3.060109289617478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0913705583756347E-2"/>
                  <c:y val="-3.93442622950820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Hoja1!$B$2:$B$4</c:f>
              <c:numCache>
                <c:formatCode>_("$"* #,##0_);_("$"* \(#,##0\);_("$"* "-"??_);_(@_)</c:formatCode>
                <c:ptCount val="3"/>
                <c:pt idx="0">
                  <c:v>0</c:v>
                </c:pt>
                <c:pt idx="1">
                  <c:v>120800</c:v>
                </c:pt>
                <c:pt idx="2">
                  <c:v>660000</c:v>
                </c:pt>
              </c:numCache>
            </c:numRef>
          </c:val>
          <c:smooth val="0"/>
        </c:ser>
        <c:ser>
          <c:idx val="1"/>
          <c:order val="1"/>
          <c:tx>
            <c:strRef>
              <c:f>Hoja1!$C$1</c:f>
              <c:strCache>
                <c:ptCount val="1"/>
                <c:pt idx="0">
                  <c:v>Desplaz. Administrativos 2019</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c:v>
                </c:pt>
                <c:pt idx="1">
                  <c:v>Feb</c:v>
                </c:pt>
                <c:pt idx="2">
                  <c:v>Mar</c:v>
                </c:pt>
              </c:strCache>
            </c:strRef>
          </c:cat>
          <c:val>
            <c:numRef>
              <c:f>Hoja1!$C$2:$C$4</c:f>
              <c:numCache>
                <c:formatCode>General</c:formatCode>
                <c:ptCount val="3"/>
                <c:pt idx="0">
                  <c:v>508000</c:v>
                </c:pt>
                <c:pt idx="1">
                  <c:v>992450</c:v>
                </c:pt>
                <c:pt idx="2">
                  <c:v>2271250</c:v>
                </c:pt>
              </c:numCache>
            </c:numRef>
          </c:val>
          <c:smooth val="0"/>
        </c:ser>
        <c:dLbls>
          <c:showLegendKey val="0"/>
          <c:showVal val="1"/>
          <c:showCatName val="0"/>
          <c:showSerName val="0"/>
          <c:showPercent val="0"/>
          <c:showBubbleSize val="0"/>
        </c:dLbls>
        <c:smooth val="0"/>
        <c:axId val="554307176"/>
        <c:axId val="554301688"/>
      </c:lineChart>
      <c:catAx>
        <c:axId val="55430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4301688"/>
        <c:crosses val="autoZero"/>
        <c:auto val="1"/>
        <c:lblAlgn val="ctr"/>
        <c:lblOffset val="100"/>
        <c:noMultiLvlLbl val="0"/>
      </c:catAx>
      <c:valAx>
        <c:axId val="55430168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4307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Horas extras y Dìas Festivos primer trimestre 2018- Comparativo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Hoja1!$B$1</c:f>
              <c:strCache>
                <c:ptCount val="1"/>
                <c:pt idx="0">
                  <c:v>Horas Extras 2018</c:v>
                </c:pt>
              </c:strCache>
            </c:strRef>
          </c:tx>
          <c:spPr>
            <a:solidFill>
              <a:schemeClr val="accent1"/>
            </a:solidFill>
            <a:ln>
              <a:noFill/>
            </a:ln>
            <a:effectLst/>
            <a:sp3d/>
          </c:spPr>
          <c:dLbls>
            <c:dLbl>
              <c:idx val="0"/>
              <c:layout>
                <c:manualLayout>
                  <c:x val="-9.0277777777777818E-2"/>
                  <c:y val="4.76190476190475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6CE-4520-B621-1BB3E32C3E2D}"/>
                </c:ext>
                <c:ext xmlns:c15="http://schemas.microsoft.com/office/drawing/2012/chart" uri="{CE6537A1-D6FC-4f65-9D91-7224C49458BB}"/>
              </c:extLst>
            </c:dLbl>
            <c:dLbl>
              <c:idx val="1"/>
              <c:layout>
                <c:manualLayout>
                  <c:x val="-2.0833333333333332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6CE-4520-B621-1BB3E32C3E2D}"/>
                </c:ext>
                <c:ext xmlns:c15="http://schemas.microsoft.com/office/drawing/2012/chart" uri="{CE6537A1-D6FC-4f65-9D91-7224C49458BB}"/>
              </c:extLst>
            </c:dLbl>
            <c:dLbl>
              <c:idx val="2"/>
              <c:layout>
                <c:manualLayout>
                  <c:x val="-1.388888888888872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6CE-4520-B621-1BB3E32C3E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501000</c:v>
                </c:pt>
                <c:pt idx="1">
                  <c:v>1002576</c:v>
                </c:pt>
                <c:pt idx="2">
                  <c:v>640894</c:v>
                </c:pt>
              </c:numCache>
            </c:numRef>
          </c:val>
          <c:smooth val="0"/>
          <c:extLst xmlns:c16r2="http://schemas.microsoft.com/office/drawing/2015/06/chart">
            <c:ext xmlns:c16="http://schemas.microsoft.com/office/drawing/2014/chart" uri="{C3380CC4-5D6E-409C-BE32-E72D297353CC}">
              <c16:uniqueId val="{00000003-06CE-4520-B621-1BB3E32C3E2D}"/>
            </c:ext>
          </c:extLst>
        </c:ser>
        <c:ser>
          <c:idx val="1"/>
          <c:order val="1"/>
          <c:tx>
            <c:strRef>
              <c:f>Hoja1!$C$1</c:f>
              <c:strCache>
                <c:ptCount val="1"/>
                <c:pt idx="0">
                  <c:v>Horas Extras 2019</c:v>
                </c:pt>
              </c:strCache>
            </c:strRef>
          </c:tx>
          <c:spPr>
            <a:solidFill>
              <a:schemeClr val="accent2"/>
            </a:solidFill>
            <a:ln>
              <a:noFill/>
            </a:ln>
            <a:effectLst/>
            <a:sp3d/>
          </c:spPr>
          <c:dLbls>
            <c:dLbl>
              <c:idx val="0"/>
              <c:layout>
                <c:manualLayout>
                  <c:x val="-9.2592592592592671E-2"/>
                  <c:y val="-4.761904761904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6CE-4520-B621-1BB3E32C3E2D}"/>
                </c:ext>
                <c:ext xmlns:c15="http://schemas.microsoft.com/office/drawing/2012/chart" uri="{CE6537A1-D6FC-4f65-9D91-7224C49458BB}"/>
              </c:extLst>
            </c:dLbl>
            <c:dLbl>
              <c:idx val="1"/>
              <c:layout>
                <c:manualLayout>
                  <c:x val="-4.6296296296296294E-2"/>
                  <c:y val="-5.9523809523809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6CE-4520-B621-1BB3E32C3E2D}"/>
                </c:ext>
                <c:ext xmlns:c15="http://schemas.microsoft.com/office/drawing/2012/chart" uri="{CE6537A1-D6FC-4f65-9D91-7224C49458BB}"/>
              </c:extLst>
            </c:dLbl>
            <c:dLbl>
              <c:idx val="2"/>
              <c:layout>
                <c:manualLayout>
                  <c:x val="-3.7037037037037035E-2"/>
                  <c:y val="-7.1428571428571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6CE-4520-B621-1BB3E32C3E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Hoja1!$C$2:$C$4</c:f>
              <c:numCache>
                <c:formatCode>_("$"* #,##0_);_("$"* \(#,##0\);_("$"* "-"??_);_(@_)</c:formatCode>
                <c:ptCount val="3"/>
                <c:pt idx="0">
                  <c:v>676736</c:v>
                </c:pt>
                <c:pt idx="1">
                  <c:v>1283197</c:v>
                </c:pt>
                <c:pt idx="2">
                  <c:v>1051093</c:v>
                </c:pt>
              </c:numCache>
            </c:numRef>
          </c:val>
          <c:smooth val="0"/>
          <c:extLst xmlns:c16r2="http://schemas.microsoft.com/office/drawing/2015/06/chart">
            <c:ext xmlns:c16="http://schemas.microsoft.com/office/drawing/2014/chart" uri="{C3380CC4-5D6E-409C-BE32-E72D297353CC}">
              <c16:uniqueId val="{00000007-06CE-4520-B621-1BB3E32C3E2D}"/>
            </c:ext>
          </c:extLst>
        </c:ser>
        <c:dLbls>
          <c:showLegendKey val="0"/>
          <c:showVal val="0"/>
          <c:showCatName val="0"/>
          <c:showSerName val="0"/>
          <c:showPercent val="0"/>
          <c:showBubbleSize val="0"/>
        </c:dLbls>
        <c:axId val="265059064"/>
        <c:axId val="509421360"/>
        <c:axId val="506645080"/>
      </c:line3DChart>
      <c:catAx>
        <c:axId val="265059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9421360"/>
        <c:crosses val="autoZero"/>
        <c:auto val="1"/>
        <c:lblAlgn val="ctr"/>
        <c:lblOffset val="100"/>
        <c:noMultiLvlLbl val="0"/>
      </c:catAx>
      <c:valAx>
        <c:axId val="50942136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5059064"/>
        <c:crosses val="autoZero"/>
        <c:crossBetween val="between"/>
      </c:valAx>
      <c:serAx>
        <c:axId val="506645080"/>
        <c:scaling>
          <c:orientation val="minMax"/>
        </c:scaling>
        <c:delete val="1"/>
        <c:axPos val="b"/>
        <c:majorTickMark val="out"/>
        <c:minorTickMark val="none"/>
        <c:tickLblPos val="nextTo"/>
        <c:crossAx val="5094213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a:t>COMPORTAMIENTO HONORARIOS CONSEJO</a:t>
            </a:r>
            <a:r>
              <a:rPr lang="es-CO" baseline="0"/>
              <a:t> DIRECTIVO</a:t>
            </a:r>
            <a:r>
              <a:rPr lang="es-CO"/>
              <a:t> 2018-2019</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Honorarios 2018</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7.3946265713581462E-3"/>
                  <c:y val="-0.190649114843395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404-4F58-ACF7-212774B78217}"/>
                </c:ext>
                <c:ext xmlns:c15="http://schemas.microsoft.com/office/drawing/2012/chart" uri="{CE6537A1-D6FC-4f65-9D91-7224C49458BB}"/>
              </c:extLst>
            </c:dLbl>
            <c:dLbl>
              <c:idx val="1"/>
              <c:layout>
                <c:manualLayout>
                  <c:x val="1.4789253142716292E-2"/>
                  <c:y val="7.26282342260553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404-4F58-ACF7-212774B7821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Enero </c:v>
                </c:pt>
                <c:pt idx="1">
                  <c:v>febrero</c:v>
                </c:pt>
                <c:pt idx="2">
                  <c:v>Marzo</c:v>
                </c:pt>
              </c:strCache>
            </c:strRef>
          </c:cat>
          <c:val>
            <c:numRef>
              <c:f>Hoja1!$B$2:$B$4</c:f>
              <c:numCache>
                <c:formatCode>_("$"* #,##0_);_("$"* \(#,##0\);_("$"* "-"??_);_(@_)</c:formatCode>
                <c:ptCount val="3"/>
                <c:pt idx="0">
                  <c:v>1059450</c:v>
                </c:pt>
                <c:pt idx="1">
                  <c:v>454050</c:v>
                </c:pt>
                <c:pt idx="2">
                  <c:v>908100</c:v>
                </c:pt>
              </c:numCache>
            </c:numRef>
          </c:val>
          <c:smooth val="0"/>
          <c:extLst xmlns:c16r2="http://schemas.microsoft.com/office/drawing/2015/06/chart">
            <c:ext xmlns:c16="http://schemas.microsoft.com/office/drawing/2014/chart" uri="{C3380CC4-5D6E-409C-BE32-E72D297353CC}">
              <c16:uniqueId val="{00000002-7404-4F58-ACF7-212774B78217}"/>
            </c:ext>
          </c:extLst>
        </c:ser>
        <c:ser>
          <c:idx val="1"/>
          <c:order val="1"/>
          <c:tx>
            <c:strRef>
              <c:f>Hoja1!$C$1</c:f>
              <c:strCache>
                <c:ptCount val="1"/>
                <c:pt idx="0">
                  <c:v>Honorarios 2019</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8.6276854042492926E-2"/>
                  <c:y val="9.98638220608261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404-4F58-ACF7-212774B78217}"/>
                </c:ext>
                <c:ext xmlns:c15="http://schemas.microsoft.com/office/drawing/2012/chart" uri="{CE6537A1-D6FC-4f65-9D91-7224C49458BB}"/>
              </c:extLst>
            </c:dLbl>
            <c:dLbl>
              <c:idx val="1"/>
              <c:layout>
                <c:manualLayout>
                  <c:x val="-6.5565688932708893E-2"/>
                  <c:y val="-9.078529278256922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404-4F58-ACF7-212774B78217}"/>
                </c:ext>
                <c:ext xmlns:c15="http://schemas.microsoft.com/office/drawing/2012/chart" uri="{CE6537A1-D6FC-4f65-9D91-7224C49458BB}"/>
              </c:extLst>
            </c:dLbl>
            <c:dLbl>
              <c:idx val="2"/>
              <c:layout>
                <c:manualLayout>
                  <c:x val="-2.2190090424055633E-2"/>
                  <c:y val="-7.26282342260554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404-4F58-ACF7-212774B7821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Enero </c:v>
                </c:pt>
                <c:pt idx="1">
                  <c:v>febrero</c:v>
                </c:pt>
                <c:pt idx="2">
                  <c:v>Marzo</c:v>
                </c:pt>
              </c:strCache>
            </c:strRef>
          </c:cat>
          <c:val>
            <c:numRef>
              <c:f>Hoja1!$C$2:$C$5</c:f>
              <c:numCache>
                <c:formatCode>_("$"* #,##0_);_("$"* \(#,##0\);_("$"* "-"??_);_(@_)</c:formatCode>
                <c:ptCount val="4"/>
                <c:pt idx="0">
                  <c:v>1093400</c:v>
                </c:pt>
                <c:pt idx="1">
                  <c:v>937200</c:v>
                </c:pt>
                <c:pt idx="2">
                  <c:v>1718200</c:v>
                </c:pt>
              </c:numCache>
            </c:numRef>
          </c:val>
          <c:smooth val="0"/>
          <c:extLst xmlns:c16r2="http://schemas.microsoft.com/office/drawing/2015/06/chart">
            <c:ext xmlns:c16="http://schemas.microsoft.com/office/drawing/2014/chart" uri="{C3380CC4-5D6E-409C-BE32-E72D297353CC}">
              <c16:uniqueId val="{00000006-7404-4F58-ACF7-212774B78217}"/>
            </c:ext>
          </c:extLst>
        </c:ser>
        <c:dLbls>
          <c:showLegendKey val="0"/>
          <c:showVal val="1"/>
          <c:showCatName val="0"/>
          <c:showSerName val="0"/>
          <c:showPercent val="0"/>
          <c:showBubbleSize val="0"/>
        </c:dLbls>
        <c:smooth val="0"/>
        <c:axId val="558936024"/>
        <c:axId val="275726016"/>
      </c:lineChart>
      <c:catAx>
        <c:axId val="5589360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275726016"/>
        <c:crosses val="autoZero"/>
        <c:auto val="1"/>
        <c:lblAlgn val="ctr"/>
        <c:lblOffset val="100"/>
        <c:noMultiLvlLbl val="0"/>
      </c:catAx>
      <c:valAx>
        <c:axId val="275726016"/>
        <c:scaling>
          <c:orientation val="minMax"/>
        </c:scaling>
        <c:delete val="0"/>
        <c:axPos val="l"/>
        <c:majorGridlines>
          <c:spPr>
            <a:ln w="9525" cap="flat" cmpd="sng" algn="ctr">
              <a:solidFill>
                <a:schemeClr val="tx2">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5589360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Remuneraciòn Servicios Tècnicos 2018-2019</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Rem. Servicios Tècnicos 2018</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0</c:v>
                </c:pt>
                <c:pt idx="1">
                  <c:v>3324282</c:v>
                </c:pt>
                <c:pt idx="2">
                  <c:v>3182807</c:v>
                </c:pt>
              </c:numCache>
            </c:numRef>
          </c:val>
          <c:smooth val="0"/>
          <c:extLst xmlns:c16r2="http://schemas.microsoft.com/office/drawing/2015/06/chart">
            <c:ext xmlns:c16="http://schemas.microsoft.com/office/drawing/2014/chart" uri="{C3380CC4-5D6E-409C-BE32-E72D297353CC}">
              <c16:uniqueId val="{00000000-E5EB-4CB0-A002-40493D4CC00E}"/>
            </c:ext>
          </c:extLst>
        </c:ser>
        <c:ser>
          <c:idx val="1"/>
          <c:order val="1"/>
          <c:tx>
            <c:strRef>
              <c:f>Hoja1!$C$1</c:f>
              <c:strCache>
                <c:ptCount val="1"/>
                <c:pt idx="0">
                  <c:v>Rem. Servicios Tècnicos 2019</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Hoja1!$C$2:$C$5</c:f>
              <c:numCache>
                <c:formatCode>_("$"* #,##0_);_("$"* \(#,##0\);_("$"* "-"??_);_(@_)</c:formatCode>
                <c:ptCount val="4"/>
                <c:pt idx="0">
                  <c:v>0</c:v>
                </c:pt>
                <c:pt idx="1">
                  <c:v>0</c:v>
                </c:pt>
                <c:pt idx="2">
                  <c:v>4806392</c:v>
                </c:pt>
              </c:numCache>
            </c:numRef>
          </c:val>
          <c:smooth val="0"/>
          <c:extLst xmlns:c16r2="http://schemas.microsoft.com/office/drawing/2015/06/chart">
            <c:ext xmlns:c16="http://schemas.microsoft.com/office/drawing/2014/chart" uri="{C3380CC4-5D6E-409C-BE32-E72D297353CC}">
              <c16:uniqueId val="{00000001-E5EB-4CB0-A002-40493D4CC00E}"/>
            </c:ext>
          </c:extLst>
        </c:ser>
        <c:dLbls>
          <c:dLblPos val="ctr"/>
          <c:showLegendKey val="0"/>
          <c:showVal val="1"/>
          <c:showCatName val="0"/>
          <c:showSerName val="0"/>
          <c:showPercent val="0"/>
          <c:showBubbleSize val="0"/>
        </c:dLbls>
        <c:smooth val="0"/>
        <c:axId val="511044544"/>
        <c:axId val="511043760"/>
      </c:lineChart>
      <c:catAx>
        <c:axId val="51104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511043760"/>
        <c:crosses val="autoZero"/>
        <c:auto val="1"/>
        <c:lblAlgn val="ctr"/>
        <c:lblOffset val="100"/>
        <c:noMultiLvlLbl val="0"/>
      </c:catAx>
      <c:valAx>
        <c:axId val="5110437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110445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Otros conceptos personales indirectos (Docentes Ocasionales)</a:t>
            </a:r>
          </a:p>
        </c:rich>
      </c:tx>
      <c:layout>
        <c:manualLayout>
          <c:xMode val="edge"/>
          <c:yMode val="edge"/>
          <c:x val="0.1234324942791762"/>
          <c:y val="2.601456815816857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Personales indirectos 2018</c:v>
                </c:pt>
              </c:strCache>
            </c:strRef>
          </c:tx>
          <c:spPr>
            <a:ln w="38100" cap="rnd">
              <a:solidFill>
                <a:schemeClr val="accent1"/>
              </a:solidFill>
              <a:round/>
            </a:ln>
            <a:effectLst/>
          </c:spPr>
          <c:marker>
            <c:symbol val="none"/>
          </c:marker>
          <c:dLbls>
            <c:dLbl>
              <c:idx val="0"/>
              <c:layout>
                <c:manualLayout>
                  <c:x val="2.5165858844303501E-2"/>
                  <c:y val="5.2029136316337149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22-411C-AE92-05A3BC2485F2}"/>
                </c:ext>
                <c:ext xmlns:c15="http://schemas.microsoft.com/office/drawing/2012/chart" uri="{CE6537A1-D6FC-4f65-9D91-7224C49458BB}"/>
              </c:extLst>
            </c:dLbl>
            <c:dLbl>
              <c:idx val="1"/>
              <c:layout>
                <c:manualLayout>
                  <c:x val="-3.6619038180868167E-2"/>
                  <c:y val="0.1352270027120698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22-411C-AE92-05A3BC2485F2}"/>
                </c:ext>
                <c:ext xmlns:c15="http://schemas.microsoft.com/office/drawing/2012/chart" uri="{CE6537A1-D6FC-4f65-9D91-7224C49458BB}"/>
              </c:extLst>
            </c:dLbl>
            <c:dLbl>
              <c:idx val="2"/>
              <c:layout>
                <c:manualLayout>
                  <c:x val="-2.2940953891061101E-3"/>
                  <c:y val="-2.18813244078101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22-411C-AE92-05A3BC2485F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9336132</c:v>
                </c:pt>
                <c:pt idx="1">
                  <c:v>35266986</c:v>
                </c:pt>
                <c:pt idx="2">
                  <c:v>36415122</c:v>
                </c:pt>
              </c:numCache>
            </c:numRef>
          </c:val>
          <c:smooth val="0"/>
          <c:extLst xmlns:c16r2="http://schemas.microsoft.com/office/drawing/2015/06/chart">
            <c:ext xmlns:c16="http://schemas.microsoft.com/office/drawing/2014/chart" uri="{C3380CC4-5D6E-409C-BE32-E72D297353CC}">
              <c16:uniqueId val="{00000003-C922-411C-AE92-05A3BC2485F2}"/>
            </c:ext>
          </c:extLst>
        </c:ser>
        <c:ser>
          <c:idx val="1"/>
          <c:order val="1"/>
          <c:tx>
            <c:strRef>
              <c:f>Hoja1!$C$1</c:f>
              <c:strCache>
                <c:ptCount val="1"/>
                <c:pt idx="0">
                  <c:v>Personales indirectos 2019</c:v>
                </c:pt>
              </c:strCache>
            </c:strRef>
          </c:tx>
          <c:spPr>
            <a:ln w="38100" cap="rnd">
              <a:solidFill>
                <a:schemeClr val="accent2"/>
              </a:solidFill>
              <a:round/>
            </a:ln>
            <a:effectLst/>
          </c:spPr>
          <c:marker>
            <c:symbol val="none"/>
          </c:marker>
          <c:dLbls>
            <c:dLbl>
              <c:idx val="0"/>
              <c:layout>
                <c:manualLayout>
                  <c:x val="-8.6962287608785771E-2"/>
                  <c:y val="-0.2111637320048833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922-411C-AE92-05A3BC2485F2}"/>
                </c:ext>
                <c:ext xmlns:c15="http://schemas.microsoft.com/office/drawing/2012/chart" uri="{CE6537A1-D6FC-4f65-9D91-7224C49458BB}"/>
              </c:extLst>
            </c:dLbl>
            <c:dLbl>
              <c:idx val="1"/>
              <c:layout>
                <c:manualLayout>
                  <c:x val="-0.14938791689940359"/>
                  <c:y val="-4.68262226847034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922-411C-AE92-05A3BC2485F2}"/>
                </c:ext>
                <c:ext xmlns:c15="http://schemas.microsoft.com/office/drawing/2012/chart" uri="{CE6537A1-D6FC-4f65-9D91-7224C49458BB}"/>
              </c:extLst>
            </c:dLbl>
            <c:dLbl>
              <c:idx val="2"/>
              <c:layout>
                <c:manualLayout>
                  <c:x val="1.1435881727598612E-2"/>
                  <c:y val="-6.7589125500831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922-411C-AE92-05A3BC2485F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Hoja1!$C$2:$C$5</c:f>
              <c:numCache>
                <c:formatCode>_("$"* #,##0_);_("$"* \(#,##0\);_("$"* "-"??_);_(@_)</c:formatCode>
                <c:ptCount val="4"/>
                <c:pt idx="0">
                  <c:v>9682991</c:v>
                </c:pt>
                <c:pt idx="1">
                  <c:v>44179235</c:v>
                </c:pt>
                <c:pt idx="2">
                  <c:v>46999442</c:v>
                </c:pt>
              </c:numCache>
            </c:numRef>
          </c:val>
          <c:smooth val="0"/>
          <c:extLst xmlns:c16r2="http://schemas.microsoft.com/office/drawing/2015/06/chart">
            <c:ext xmlns:c16="http://schemas.microsoft.com/office/drawing/2014/chart" uri="{C3380CC4-5D6E-409C-BE32-E72D297353CC}">
              <c16:uniqueId val="{00000007-C922-411C-AE92-05A3BC2485F2}"/>
            </c:ext>
          </c:extLst>
        </c:ser>
        <c:dLbls>
          <c:dLblPos val="ctr"/>
          <c:showLegendKey val="0"/>
          <c:showVal val="1"/>
          <c:showCatName val="0"/>
          <c:showSerName val="0"/>
          <c:showPercent val="0"/>
          <c:showBubbleSize val="0"/>
        </c:dLbls>
        <c:smooth val="0"/>
        <c:axId val="546972632"/>
        <c:axId val="546972240"/>
      </c:lineChart>
      <c:catAx>
        <c:axId val="54697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546972240"/>
        <c:crosses val="autoZero"/>
        <c:auto val="1"/>
        <c:lblAlgn val="ctr"/>
        <c:lblOffset val="100"/>
        <c:noMultiLvlLbl val="0"/>
      </c:catAx>
      <c:valAx>
        <c:axId val="5469722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2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sz="1400"/>
              <a:t>Servicios Personales indirectos Docentes Hora</a:t>
            </a:r>
            <a:r>
              <a:rPr lang="es-CO" sz="1400" baseline="0"/>
              <a:t> Catedra sede central y extensiones comparativo 2018-2019</a:t>
            </a:r>
            <a:endParaRPr lang="es-CO" sz="1400"/>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2018</c:v>
                </c:pt>
              </c:strCache>
            </c:strRef>
          </c:tx>
          <c:spPr>
            <a:ln w="38100" cap="rnd">
              <a:solidFill>
                <a:schemeClr val="accent1"/>
              </a:solidFill>
              <a:round/>
            </a:ln>
            <a:effectLst/>
          </c:spPr>
          <c:marker>
            <c:symbol val="none"/>
          </c:marker>
          <c:dLbls>
            <c:dLbl>
              <c:idx val="1"/>
              <c:layout>
                <c:manualLayout>
                  <c:x val="-0.11215581229916359"/>
                  <c:y val="-9.042954031650339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1ED-4C64-B2E0-F3B63C3EF09C}"/>
                </c:ext>
                <c:ext xmlns:c15="http://schemas.microsoft.com/office/drawing/2012/chart" uri="{CE6537A1-D6FC-4f65-9D91-7224C49458BB}"/>
              </c:extLst>
            </c:dLbl>
            <c:dLbl>
              <c:idx val="2"/>
              <c:layout>
                <c:manualLayout>
                  <c:x val="-6.2311575539038926E-2"/>
                  <c:y val="0.155739763878422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1ED-4C64-B2E0-F3B63C3EF09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0</c:v>
                </c:pt>
                <c:pt idx="1">
                  <c:v>1328724</c:v>
                </c:pt>
                <c:pt idx="2">
                  <c:v>5813286</c:v>
                </c:pt>
              </c:numCache>
            </c:numRef>
          </c:val>
          <c:smooth val="0"/>
          <c:extLst xmlns:c16r2="http://schemas.microsoft.com/office/drawing/2015/06/chart">
            <c:ext xmlns:c16="http://schemas.microsoft.com/office/drawing/2014/chart" uri="{C3380CC4-5D6E-409C-BE32-E72D297353CC}">
              <c16:uniqueId val="{00000002-41ED-4C64-B2E0-F3B63C3EF09C}"/>
            </c:ext>
          </c:extLst>
        </c:ser>
        <c:ser>
          <c:idx val="1"/>
          <c:order val="1"/>
          <c:tx>
            <c:strRef>
              <c:f>Hoja1!$C$1</c:f>
              <c:strCache>
                <c:ptCount val="1"/>
                <c:pt idx="0">
                  <c:v>Otros Servicios Personales Indirectos docentes 2019</c:v>
                </c:pt>
              </c:strCache>
            </c:strRef>
          </c:tx>
          <c:spPr>
            <a:ln w="38100" cap="rnd">
              <a:solidFill>
                <a:schemeClr val="accent2"/>
              </a:solidFill>
              <a:round/>
            </a:ln>
            <a:effectLst/>
          </c:spPr>
          <c:marker>
            <c:symbol val="none"/>
          </c:marker>
          <c:dLbls>
            <c:dLbl>
              <c:idx val="2"/>
              <c:layout>
                <c:manualLayout>
                  <c:x val="-0.16200004905928814"/>
                  <c:y val="-4.019090680733484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1ED-4C64-B2E0-F3B63C3EF09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Hoja1!$C$2:$C$4</c:f>
              <c:numCache>
                <c:formatCode>_("$"* #,##0_);_("$"* \(#,##0\);_("$"* "-"??_);_(@_)</c:formatCode>
                <c:ptCount val="3"/>
                <c:pt idx="0">
                  <c:v>0</c:v>
                </c:pt>
                <c:pt idx="1">
                  <c:v>0</c:v>
                </c:pt>
                <c:pt idx="2">
                  <c:v>6502071</c:v>
                </c:pt>
              </c:numCache>
            </c:numRef>
          </c:val>
          <c:smooth val="0"/>
          <c:extLst xmlns:c16r2="http://schemas.microsoft.com/office/drawing/2015/06/chart">
            <c:ext xmlns:c16="http://schemas.microsoft.com/office/drawing/2014/chart" uri="{C3380CC4-5D6E-409C-BE32-E72D297353CC}">
              <c16:uniqueId val="{00000004-41ED-4C64-B2E0-F3B63C3EF09C}"/>
            </c:ext>
          </c:extLst>
        </c:ser>
        <c:dLbls>
          <c:dLblPos val="ctr"/>
          <c:showLegendKey val="0"/>
          <c:showVal val="1"/>
          <c:showCatName val="0"/>
          <c:showSerName val="0"/>
          <c:showPercent val="0"/>
          <c:showBubbleSize val="0"/>
        </c:dLbls>
        <c:smooth val="0"/>
        <c:axId val="546978512"/>
        <c:axId val="546971848"/>
      </c:lineChart>
      <c:catAx>
        <c:axId val="54697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546971848"/>
        <c:crosses val="autoZero"/>
        <c:auto val="1"/>
        <c:lblAlgn val="ctr"/>
        <c:lblOffset val="100"/>
        <c:noMultiLvlLbl val="0"/>
      </c:catAx>
      <c:valAx>
        <c:axId val="5469718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85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Viaticos</a:t>
            </a:r>
            <a:r>
              <a:rPr lang="es-CO" baseline="0"/>
              <a:t> y Gastos de viaje Universidad en el Campo 2018/2019</a:t>
            </a:r>
            <a:endParaRPr lang="es-CO"/>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Viaticos y gastos de Viaje 2018</c:v>
                </c:pt>
              </c:strCache>
            </c:strRef>
          </c:tx>
          <c:spPr>
            <a:ln w="38100" cap="rnd">
              <a:solidFill>
                <a:schemeClr val="accent1"/>
              </a:solidFill>
              <a:round/>
            </a:ln>
            <a:effectLst/>
          </c:spPr>
          <c:marker>
            <c:symbol val="none"/>
          </c:marker>
          <c:dLbls>
            <c:dLbl>
              <c:idx val="2"/>
              <c:layout>
                <c:manualLayout>
                  <c:x val="-2.2429906542056073E-2"/>
                  <c:y val="6.63050030138637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980-4149-ABC4-FC327C9A323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3790650</c:v>
                </c:pt>
                <c:pt idx="1">
                  <c:v>3135100</c:v>
                </c:pt>
                <c:pt idx="2">
                  <c:v>1830700</c:v>
                </c:pt>
              </c:numCache>
            </c:numRef>
          </c:val>
          <c:smooth val="0"/>
          <c:extLst xmlns:c16r2="http://schemas.microsoft.com/office/drawing/2015/06/chart">
            <c:ext xmlns:c16="http://schemas.microsoft.com/office/drawing/2014/chart" uri="{C3380CC4-5D6E-409C-BE32-E72D297353CC}">
              <c16:uniqueId val="{00000001-0980-4149-ABC4-FC327C9A3232}"/>
            </c:ext>
          </c:extLst>
        </c:ser>
        <c:ser>
          <c:idx val="1"/>
          <c:order val="1"/>
          <c:tx>
            <c:strRef>
              <c:f>Hoja1!$C$1</c:f>
              <c:strCache>
                <c:ptCount val="1"/>
                <c:pt idx="0">
                  <c:v>Viaticos y gastos de Viaje 2019</c:v>
                </c:pt>
              </c:strCache>
            </c:strRef>
          </c:tx>
          <c:spPr>
            <a:ln w="38100" cap="rnd">
              <a:solidFill>
                <a:schemeClr val="accent2"/>
              </a:solidFill>
              <a:round/>
            </a:ln>
            <a:effectLst/>
          </c:spPr>
          <c:marker>
            <c:symbol val="none"/>
          </c:marker>
          <c:dLbls>
            <c:dLbl>
              <c:idx val="2"/>
              <c:layout>
                <c:manualLayout>
                  <c:x val="-1.4953271028037384E-2"/>
                  <c:y val="-6.027727546714894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980-4149-ABC4-FC327C9A323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Hoja1!$C$2:$C$4</c:f>
              <c:numCache>
                <c:formatCode>_("$"* #,##0_);_("$"* \(#,##0\);_("$"* "-"??_);_(@_)</c:formatCode>
                <c:ptCount val="3"/>
                <c:pt idx="0">
                  <c:v>508500</c:v>
                </c:pt>
                <c:pt idx="1">
                  <c:v>1113250</c:v>
                </c:pt>
                <c:pt idx="2">
                  <c:v>2931250</c:v>
                </c:pt>
              </c:numCache>
            </c:numRef>
          </c:val>
          <c:smooth val="0"/>
          <c:extLst xmlns:c16r2="http://schemas.microsoft.com/office/drawing/2015/06/chart">
            <c:ext xmlns:c16="http://schemas.microsoft.com/office/drawing/2014/chart" uri="{C3380CC4-5D6E-409C-BE32-E72D297353CC}">
              <c16:uniqueId val="{00000003-0980-4149-ABC4-FC327C9A3232}"/>
            </c:ext>
          </c:extLst>
        </c:ser>
        <c:dLbls>
          <c:dLblPos val="r"/>
          <c:showLegendKey val="0"/>
          <c:showVal val="1"/>
          <c:showCatName val="0"/>
          <c:showSerName val="0"/>
          <c:showPercent val="0"/>
          <c:showBubbleSize val="0"/>
        </c:dLbls>
        <c:smooth val="0"/>
        <c:axId val="546971456"/>
        <c:axId val="546977336"/>
      </c:lineChart>
      <c:catAx>
        <c:axId val="54697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546977336"/>
        <c:crosses val="autoZero"/>
        <c:auto val="1"/>
        <c:lblAlgn val="ctr"/>
        <c:lblOffset val="100"/>
        <c:noMultiLvlLbl val="0"/>
      </c:catAx>
      <c:valAx>
        <c:axId val="546977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1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Total</a:t>
            </a:r>
            <a:r>
              <a:rPr lang="es-CO" baseline="0"/>
              <a:t> Personal Planta, Ocasionales, Catedraticos y Contratistas 2018-2019.</a:t>
            </a:r>
            <a:endParaRPr lang="es-CO"/>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Personal Planta, Ocasionales, Catedraticos y Contratistas 2018</c:v>
                </c:pt>
              </c:strCache>
            </c:strRef>
          </c:tx>
          <c:spPr>
            <a:ln w="38100" cap="rnd">
              <a:solidFill>
                <a:schemeClr val="accent1"/>
              </a:solidFill>
              <a:round/>
            </a:ln>
            <a:effectLst/>
          </c:spPr>
          <c:marker>
            <c:symbol val="none"/>
          </c:marker>
          <c:dLbls>
            <c:dLbl>
              <c:idx val="0"/>
              <c:layout>
                <c:manualLayout>
                  <c:x val="-2.2102603537295398E-2"/>
                  <c:y val="-0.1134215500945180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78-446E-8DA0-38F4C9540F28}"/>
                </c:ext>
                <c:ext xmlns:c15="http://schemas.microsoft.com/office/drawing/2012/chart" uri="{CE6537A1-D6FC-4f65-9D91-7224C49458BB}"/>
              </c:extLst>
            </c:dLbl>
            <c:dLbl>
              <c:idx val="1"/>
              <c:layout>
                <c:manualLayout>
                  <c:x val="-8.1423706470394375E-2"/>
                  <c:y val="-8.03402646502836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78-446E-8DA0-38F4C9540F28}"/>
                </c:ext>
                <c:ext xmlns:c15="http://schemas.microsoft.com/office/drawing/2012/chart" uri="{CE6537A1-D6FC-4f65-9D91-7224C49458BB}"/>
              </c:extLst>
            </c:dLbl>
            <c:dLbl>
              <c:idx val="2"/>
              <c:layout>
                <c:manualLayout>
                  <c:x val="4.2623310996374826E-3"/>
                  <c:y val="1.417769376181474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A78-446E-8DA0-38F4C9540F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Hoja1!$B$2:$B$4</c:f>
              <c:numCache>
                <c:formatCode>General</c:formatCode>
                <c:ptCount val="3"/>
                <c:pt idx="0">
                  <c:v>48</c:v>
                </c:pt>
                <c:pt idx="1">
                  <c:v>79</c:v>
                </c:pt>
                <c:pt idx="2">
                  <c:v>79</c:v>
                </c:pt>
              </c:numCache>
            </c:numRef>
          </c:val>
          <c:smooth val="0"/>
          <c:extLst xmlns:c16r2="http://schemas.microsoft.com/office/drawing/2015/06/chart">
            <c:ext xmlns:c16="http://schemas.microsoft.com/office/drawing/2014/chart" uri="{C3380CC4-5D6E-409C-BE32-E72D297353CC}">
              <c16:uniqueId val="{00000003-AA78-446E-8DA0-38F4C9540F28}"/>
            </c:ext>
          </c:extLst>
        </c:ser>
        <c:ser>
          <c:idx val="1"/>
          <c:order val="1"/>
          <c:tx>
            <c:strRef>
              <c:f>Hoja1!$C$1</c:f>
              <c:strCache>
                <c:ptCount val="1"/>
                <c:pt idx="0">
                  <c:v>Personal Planta, Ocasionales, Catedraticos y Contratistas 2019</c:v>
                </c:pt>
              </c:strCache>
            </c:strRef>
          </c:tx>
          <c:spPr>
            <a:ln w="38100" cap="rnd">
              <a:solidFill>
                <a:schemeClr val="accent2"/>
              </a:solidFill>
              <a:round/>
            </a:ln>
            <a:effectLst/>
          </c:spPr>
          <c:marker>
            <c:symbol val="none"/>
          </c:marker>
          <c:dLbls>
            <c:dLbl>
              <c:idx val="0"/>
              <c:layout>
                <c:manualLayout>
                  <c:x val="-5.2861693947050425E-2"/>
                  <c:y val="0.1275992438563328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78-446E-8DA0-38F4C9540F28}"/>
                </c:ext>
                <c:ext xmlns:c15="http://schemas.microsoft.com/office/drawing/2012/chart" uri="{CE6537A1-D6FC-4f65-9D91-7224C49458BB}"/>
              </c:extLst>
            </c:dLbl>
            <c:dLbl>
              <c:idx val="1"/>
              <c:layout>
                <c:manualLayout>
                  <c:x val="-3.7482148742172913E-2"/>
                  <c:y val="0.1984877126654064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A78-446E-8DA0-38F4C9540F28}"/>
                </c:ext>
                <c:ext xmlns:c15="http://schemas.microsoft.com/office/drawing/2012/chart" uri="{CE6537A1-D6FC-4f65-9D91-7224C49458BB}"/>
              </c:extLst>
            </c:dLbl>
            <c:dLbl>
              <c:idx val="2"/>
              <c:layout>
                <c:manualLayout>
                  <c:x val="-1.318246731846644E-4"/>
                  <c:y val="-3.78071833648393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78-446E-8DA0-38F4C9540F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c:v>
                </c:pt>
                <c:pt idx="1">
                  <c:v>Febrero</c:v>
                </c:pt>
                <c:pt idx="2">
                  <c:v>Marzo</c:v>
                </c:pt>
              </c:strCache>
            </c:strRef>
          </c:cat>
          <c:val>
            <c:numRef>
              <c:f>Hoja1!$C$2:$C$4</c:f>
              <c:numCache>
                <c:formatCode>General</c:formatCode>
                <c:ptCount val="3"/>
                <c:pt idx="0">
                  <c:v>43</c:v>
                </c:pt>
                <c:pt idx="1">
                  <c:v>80</c:v>
                </c:pt>
                <c:pt idx="2">
                  <c:v>98</c:v>
                </c:pt>
              </c:numCache>
            </c:numRef>
          </c:val>
          <c:smooth val="0"/>
          <c:extLst xmlns:c16r2="http://schemas.microsoft.com/office/drawing/2015/06/chart">
            <c:ext xmlns:c16="http://schemas.microsoft.com/office/drawing/2014/chart" uri="{C3380CC4-5D6E-409C-BE32-E72D297353CC}">
              <c16:uniqueId val="{00000007-AA78-446E-8DA0-38F4C9540F28}"/>
            </c:ext>
          </c:extLst>
        </c:ser>
        <c:dLbls>
          <c:dLblPos val="ctr"/>
          <c:showLegendKey val="0"/>
          <c:showVal val="1"/>
          <c:showCatName val="0"/>
          <c:showSerName val="0"/>
          <c:showPercent val="0"/>
          <c:showBubbleSize val="0"/>
        </c:dLbls>
        <c:smooth val="0"/>
        <c:axId val="546977728"/>
        <c:axId val="546975376"/>
      </c:lineChart>
      <c:catAx>
        <c:axId val="54697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546975376"/>
        <c:crosses val="autoZero"/>
        <c:auto val="1"/>
        <c:lblAlgn val="ctr"/>
        <c:lblOffset val="100"/>
        <c:noMultiLvlLbl val="0"/>
      </c:catAx>
      <c:valAx>
        <c:axId val="5469753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7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Planes de Vos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1130613881598134"/>
          <c:y val="0.20221774193548389"/>
          <c:w val="0.85165682414698163"/>
          <c:h val="0.44110627804588942"/>
        </c:manualLayout>
      </c:layout>
      <c:lineChart>
        <c:grouping val="standard"/>
        <c:varyColors val="0"/>
        <c:ser>
          <c:idx val="0"/>
          <c:order val="0"/>
          <c:tx>
            <c:strRef>
              <c:f>Hoja1!$B$1</c:f>
              <c:strCache>
                <c:ptCount val="1"/>
                <c:pt idx="0">
                  <c:v>Vigencia 2018</c:v>
                </c:pt>
              </c:strCache>
            </c:strRef>
          </c:tx>
          <c:spPr>
            <a:ln w="28575" cap="rnd">
              <a:solidFill>
                <a:schemeClr val="accent1"/>
              </a:solidFill>
              <a:round/>
            </a:ln>
            <a:effectLst/>
          </c:spPr>
          <c:marker>
            <c:symbol val="none"/>
          </c:marker>
          <c:dLbls>
            <c:dLbl>
              <c:idx val="0"/>
              <c:layout>
                <c:manualLayout>
                  <c:x val="-1.9907407407407408E-2"/>
                  <c:y val="0.1172045926110024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BFE-4786-82CA-7321678A17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Hoja1!$B$2:$B$4</c:f>
              <c:numCache>
                <c:formatCode>_("$"* #,##0_);_("$"* \(#,##0\);_("$"* "-"??_);_(@_)</c:formatCode>
                <c:ptCount val="3"/>
                <c:pt idx="0">
                  <c:v>451310</c:v>
                </c:pt>
                <c:pt idx="1">
                  <c:v>554367</c:v>
                </c:pt>
                <c:pt idx="2">
                  <c:v>55281</c:v>
                </c:pt>
              </c:numCache>
            </c:numRef>
          </c:val>
          <c:smooth val="0"/>
          <c:extLst xmlns:c16r2="http://schemas.microsoft.com/office/drawing/2015/06/chart">
            <c:ext xmlns:c16="http://schemas.microsoft.com/office/drawing/2014/chart" uri="{C3380CC4-5D6E-409C-BE32-E72D297353CC}">
              <c16:uniqueId val="{00000001-0BFE-4786-82CA-7321678A17C2}"/>
            </c:ext>
          </c:extLst>
        </c:ser>
        <c:ser>
          <c:idx val="1"/>
          <c:order val="1"/>
          <c:tx>
            <c:strRef>
              <c:f>Hoja1!$C$1</c:f>
              <c:strCache>
                <c:ptCount val="1"/>
                <c:pt idx="0">
                  <c:v>Vigencia 2019</c:v>
                </c:pt>
              </c:strCache>
            </c:strRef>
          </c:tx>
          <c:spPr>
            <a:ln w="28575" cap="rnd">
              <a:solidFill>
                <a:schemeClr val="accent2"/>
              </a:solidFill>
              <a:round/>
            </a:ln>
            <a:effectLst/>
          </c:spPr>
          <c:marker>
            <c:symbol val="none"/>
          </c:marker>
          <c:dLbls>
            <c:dLbl>
              <c:idx val="0"/>
              <c:layout>
                <c:manualLayout>
                  <c:x val="-9.8611111111111108E-2"/>
                  <c:y val="-4.89450475792391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BFE-4786-82CA-7321678A17C2}"/>
                </c:ext>
                <c:ext xmlns:c15="http://schemas.microsoft.com/office/drawing/2012/chart" uri="{CE6537A1-D6FC-4f65-9D91-7224C49458BB}"/>
              </c:extLst>
            </c:dLbl>
            <c:dLbl>
              <c:idx val="1"/>
              <c:layout>
                <c:manualLayout>
                  <c:x val="-5.9259259259259345E-2"/>
                  <c:y val="5.98157834287930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BFE-4786-82CA-7321678A17C2}"/>
                </c:ext>
                <c:ext xmlns:c15="http://schemas.microsoft.com/office/drawing/2012/chart" uri="{CE6537A1-D6FC-4f65-9D91-7224C49458BB}"/>
              </c:extLst>
            </c:dLbl>
            <c:dLbl>
              <c:idx val="2"/>
              <c:layout>
                <c:manualLayout>
                  <c:x val="-4.7685185185185185E-2"/>
                  <c:y val="-4.53970334052576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BFE-4786-82CA-7321678A17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Enero</c:v>
                </c:pt>
                <c:pt idx="1">
                  <c:v>Febrero</c:v>
                </c:pt>
                <c:pt idx="2">
                  <c:v>Marzo</c:v>
                </c:pt>
              </c:strCache>
            </c:strRef>
          </c:cat>
          <c:val>
            <c:numRef>
              <c:f>Hoja1!$C$2:$C$4</c:f>
              <c:numCache>
                <c:formatCode>_("$"* #,##0_);_("$"* \(#,##0\);_("$"* "-"??_);_(@_)</c:formatCode>
                <c:ptCount val="3"/>
                <c:pt idx="0">
                  <c:v>489298</c:v>
                </c:pt>
                <c:pt idx="1">
                  <c:v>489296</c:v>
                </c:pt>
                <c:pt idx="2">
                  <c:v>489298</c:v>
                </c:pt>
              </c:numCache>
            </c:numRef>
          </c:val>
          <c:smooth val="0"/>
          <c:extLst xmlns:c16r2="http://schemas.microsoft.com/office/drawing/2015/06/chart">
            <c:ext xmlns:c16="http://schemas.microsoft.com/office/drawing/2014/chart" uri="{C3380CC4-5D6E-409C-BE32-E72D297353CC}">
              <c16:uniqueId val="{00000005-0BFE-4786-82CA-7321678A17C2}"/>
            </c:ext>
          </c:extLst>
        </c:ser>
        <c:dLbls>
          <c:dLblPos val="t"/>
          <c:showLegendKey val="0"/>
          <c:showVal val="1"/>
          <c:showCatName val="0"/>
          <c:showSerName val="0"/>
          <c:showPercent val="0"/>
          <c:showBubbleSize val="0"/>
        </c:dLbls>
        <c:smooth val="0"/>
        <c:axId val="546976944"/>
        <c:axId val="546978120"/>
      </c:lineChart>
      <c:catAx>
        <c:axId val="54697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8120"/>
        <c:crosses val="autoZero"/>
        <c:auto val="1"/>
        <c:lblAlgn val="ctr"/>
        <c:lblOffset val="100"/>
        <c:noMultiLvlLbl val="0"/>
      </c:catAx>
      <c:valAx>
        <c:axId val="5469781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4697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15.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5A2C-58A9-44A8-84F0-9EF9D46F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Pages>
  <Words>4859</Words>
  <Characters>26728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33</cp:revision>
  <cp:lastPrinted>2019-05-08T15:03:00Z</cp:lastPrinted>
  <dcterms:created xsi:type="dcterms:W3CDTF">2019-05-02T16:56:00Z</dcterms:created>
  <dcterms:modified xsi:type="dcterms:W3CDTF">2019-05-08T15:12:00Z</dcterms:modified>
</cp:coreProperties>
</file>