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A3" w:rsidRPr="00F56CEE" w:rsidRDefault="005767A3" w:rsidP="005767A3">
      <w:pPr>
        <w:jc w:val="both"/>
        <w:rPr>
          <w:sz w:val="22"/>
          <w:szCs w:val="22"/>
        </w:rPr>
      </w:pPr>
      <w:r w:rsidRPr="00F56CEE">
        <w:rPr>
          <w:sz w:val="22"/>
          <w:szCs w:val="22"/>
        </w:rPr>
        <w:t>1200</w:t>
      </w:r>
    </w:p>
    <w:p w:rsidR="005767A3" w:rsidRPr="00F56CEE" w:rsidRDefault="005767A3" w:rsidP="005767A3">
      <w:pPr>
        <w:jc w:val="both"/>
        <w:rPr>
          <w:sz w:val="22"/>
          <w:szCs w:val="22"/>
        </w:rPr>
      </w:pPr>
    </w:p>
    <w:p w:rsidR="005767A3" w:rsidRPr="00F56CEE" w:rsidRDefault="00557497" w:rsidP="005767A3">
      <w:pPr>
        <w:jc w:val="both"/>
        <w:rPr>
          <w:rFonts w:ascii="Bookman Old Style" w:hAnsi="Bookman Old Style"/>
          <w:sz w:val="22"/>
          <w:szCs w:val="22"/>
        </w:rPr>
      </w:pPr>
      <w:r>
        <w:rPr>
          <w:rFonts w:ascii="Bookman Old Style" w:hAnsi="Bookman Old Style"/>
          <w:sz w:val="22"/>
          <w:szCs w:val="22"/>
        </w:rPr>
        <w:t>Pensilvania, Agosto 29</w:t>
      </w:r>
      <w:r w:rsidR="009E2639">
        <w:rPr>
          <w:rFonts w:ascii="Bookman Old Style" w:hAnsi="Bookman Old Style"/>
          <w:sz w:val="22"/>
          <w:szCs w:val="22"/>
        </w:rPr>
        <w:t xml:space="preserve"> de 2018</w:t>
      </w:r>
    </w:p>
    <w:p w:rsidR="005767A3" w:rsidRPr="00F56CEE" w:rsidRDefault="005767A3" w:rsidP="005767A3">
      <w:pPr>
        <w:jc w:val="both"/>
        <w:rPr>
          <w:rFonts w:ascii="Bookman Old Style" w:hAnsi="Bookman Old Style"/>
          <w:sz w:val="22"/>
          <w:szCs w:val="22"/>
        </w:rPr>
      </w:pPr>
    </w:p>
    <w:p w:rsidR="005767A3" w:rsidRPr="00F56CEE" w:rsidRDefault="005767A3" w:rsidP="005767A3">
      <w:pPr>
        <w:pStyle w:val="Ttulo1"/>
        <w:rPr>
          <w:rFonts w:ascii="Bookman Old Style" w:hAnsi="Bookman Old Style"/>
          <w:b w:val="0"/>
          <w:sz w:val="22"/>
          <w:szCs w:val="22"/>
        </w:rPr>
      </w:pPr>
    </w:p>
    <w:p w:rsidR="005767A3" w:rsidRPr="00F56CEE" w:rsidRDefault="009E2639" w:rsidP="005767A3">
      <w:pPr>
        <w:pStyle w:val="Ttulo1"/>
        <w:rPr>
          <w:rFonts w:ascii="Bookman Old Style" w:hAnsi="Bookman Old Style"/>
          <w:b w:val="0"/>
          <w:sz w:val="22"/>
          <w:szCs w:val="22"/>
        </w:rPr>
      </w:pPr>
      <w:r>
        <w:rPr>
          <w:rFonts w:ascii="Bookman Old Style" w:hAnsi="Bookman Old Style"/>
          <w:b w:val="0"/>
          <w:sz w:val="22"/>
          <w:szCs w:val="22"/>
        </w:rPr>
        <w:t>Especialista</w:t>
      </w:r>
    </w:p>
    <w:p w:rsidR="005767A3" w:rsidRPr="00F56CEE" w:rsidRDefault="009E2639" w:rsidP="005767A3">
      <w:pPr>
        <w:pStyle w:val="Ttulo1"/>
        <w:rPr>
          <w:rFonts w:ascii="Bookman Old Style" w:hAnsi="Bookman Old Style"/>
          <w:sz w:val="22"/>
          <w:szCs w:val="22"/>
        </w:rPr>
      </w:pPr>
      <w:r>
        <w:rPr>
          <w:rFonts w:ascii="Bookman Old Style" w:hAnsi="Bookman Old Style"/>
          <w:sz w:val="22"/>
          <w:szCs w:val="22"/>
        </w:rPr>
        <w:t>JUAN CARLOS LOAIZA SERNA</w:t>
      </w:r>
      <w:r w:rsidR="005767A3" w:rsidRPr="00F56CEE">
        <w:rPr>
          <w:rFonts w:ascii="Bookman Old Style" w:hAnsi="Bookman Old Style"/>
          <w:sz w:val="22"/>
          <w:szCs w:val="22"/>
        </w:rPr>
        <w:t>.</w:t>
      </w:r>
    </w:p>
    <w:p w:rsidR="005767A3" w:rsidRPr="00F56CEE" w:rsidRDefault="005767A3" w:rsidP="005767A3">
      <w:pPr>
        <w:pStyle w:val="Ttulo1"/>
        <w:rPr>
          <w:rFonts w:ascii="Bookman Old Style" w:hAnsi="Bookman Old Style"/>
          <w:b w:val="0"/>
          <w:sz w:val="22"/>
          <w:szCs w:val="22"/>
        </w:rPr>
      </w:pPr>
      <w:r w:rsidRPr="00F56CEE">
        <w:rPr>
          <w:rFonts w:ascii="Bookman Old Style" w:hAnsi="Bookman Old Style"/>
          <w:b w:val="0"/>
          <w:sz w:val="22"/>
          <w:szCs w:val="22"/>
        </w:rPr>
        <w:t xml:space="preserve">Rector. </w:t>
      </w:r>
    </w:p>
    <w:p w:rsidR="005767A3" w:rsidRPr="00F56CEE" w:rsidRDefault="005767A3" w:rsidP="005767A3">
      <w:pPr>
        <w:pStyle w:val="Ttulo1"/>
        <w:rPr>
          <w:rFonts w:ascii="Bookman Old Style" w:hAnsi="Bookman Old Style"/>
          <w:b w:val="0"/>
          <w:sz w:val="22"/>
          <w:szCs w:val="22"/>
        </w:rPr>
      </w:pPr>
      <w:r w:rsidRPr="00F56CEE">
        <w:rPr>
          <w:rFonts w:ascii="Bookman Old Style" w:hAnsi="Bookman Old Style"/>
          <w:b w:val="0"/>
          <w:sz w:val="22"/>
          <w:szCs w:val="22"/>
        </w:rPr>
        <w:t>IES-CINOC</w:t>
      </w:r>
    </w:p>
    <w:p w:rsidR="005767A3" w:rsidRPr="00F56CEE" w:rsidRDefault="005767A3" w:rsidP="005767A3">
      <w:pPr>
        <w:rPr>
          <w:sz w:val="22"/>
          <w:szCs w:val="22"/>
        </w:rPr>
      </w:pPr>
    </w:p>
    <w:p w:rsidR="005767A3" w:rsidRPr="00C04C50" w:rsidRDefault="005767A3" w:rsidP="005767A3">
      <w:pPr>
        <w:jc w:val="both"/>
        <w:rPr>
          <w:rFonts w:ascii="Bookman Old Style" w:hAnsi="Bookman Old Style"/>
          <w:sz w:val="22"/>
          <w:szCs w:val="22"/>
        </w:rPr>
      </w:pPr>
      <w:r w:rsidRPr="00C04C50">
        <w:rPr>
          <w:rFonts w:ascii="Bookman Old Style" w:hAnsi="Bookman Old Style"/>
          <w:b/>
          <w:sz w:val="22"/>
          <w:szCs w:val="22"/>
        </w:rPr>
        <w:t xml:space="preserve">Asunto: </w:t>
      </w:r>
      <w:r w:rsidRPr="00C04C50">
        <w:rPr>
          <w:rFonts w:ascii="Bookman Old Style" w:hAnsi="Bookman Old Style"/>
          <w:sz w:val="22"/>
          <w:szCs w:val="22"/>
        </w:rPr>
        <w:t>Informe Trimest</w:t>
      </w:r>
      <w:r w:rsidR="00C016B8">
        <w:rPr>
          <w:rFonts w:ascii="Bookman Old Style" w:hAnsi="Bookman Old Style"/>
          <w:sz w:val="22"/>
          <w:szCs w:val="22"/>
        </w:rPr>
        <w:t>ral Austeridad del Gasto segundo Trimestre (Abril – Junio</w:t>
      </w:r>
      <w:r>
        <w:rPr>
          <w:rFonts w:ascii="Bookman Old Style" w:hAnsi="Bookman Old Style"/>
          <w:sz w:val="22"/>
          <w:szCs w:val="22"/>
        </w:rPr>
        <w:t xml:space="preserve"> </w:t>
      </w:r>
      <w:r w:rsidRPr="00C04C50">
        <w:rPr>
          <w:rFonts w:ascii="Bookman Old Style" w:hAnsi="Bookman Old Style"/>
          <w:sz w:val="22"/>
          <w:szCs w:val="22"/>
        </w:rPr>
        <w:t>de 201</w:t>
      </w:r>
      <w:r w:rsidR="009E2639">
        <w:rPr>
          <w:rFonts w:ascii="Bookman Old Style" w:hAnsi="Bookman Old Style"/>
          <w:sz w:val="22"/>
          <w:szCs w:val="22"/>
        </w:rPr>
        <w:t>8</w:t>
      </w:r>
      <w:r w:rsidRPr="00C04C50">
        <w:rPr>
          <w:rFonts w:ascii="Bookman Old Style" w:hAnsi="Bookman Old Style"/>
          <w:sz w:val="22"/>
          <w:szCs w:val="22"/>
        </w:rPr>
        <w:t>).</w:t>
      </w:r>
    </w:p>
    <w:p w:rsidR="005767A3" w:rsidRDefault="005767A3" w:rsidP="005767A3">
      <w:pPr>
        <w:jc w:val="both"/>
        <w:rPr>
          <w:rFonts w:ascii="Bookman Old Style" w:hAnsi="Bookman Old Style"/>
          <w:sz w:val="22"/>
          <w:szCs w:val="22"/>
        </w:rPr>
      </w:pPr>
    </w:p>
    <w:p w:rsidR="005767A3" w:rsidRPr="00796C45" w:rsidRDefault="009E2639" w:rsidP="005767A3">
      <w:pPr>
        <w:spacing w:line="276" w:lineRule="auto"/>
        <w:jc w:val="both"/>
        <w:rPr>
          <w:rFonts w:ascii="Century Gothic" w:hAnsi="Century Gothic"/>
          <w:sz w:val="20"/>
          <w:szCs w:val="20"/>
        </w:rPr>
      </w:pPr>
      <w:r>
        <w:rPr>
          <w:rFonts w:ascii="Century Gothic" w:hAnsi="Century Gothic"/>
          <w:sz w:val="20"/>
          <w:szCs w:val="20"/>
        </w:rPr>
        <w:t>M</w:t>
      </w:r>
      <w:r w:rsidR="005767A3" w:rsidRPr="00796C45">
        <w:rPr>
          <w:rFonts w:ascii="Century Gothic" w:hAnsi="Century Gothic"/>
          <w:sz w:val="20"/>
          <w:szCs w:val="20"/>
        </w:rPr>
        <w:t xml:space="preserve">e permito presentarle el informe de austeridad en el gasto </w:t>
      </w:r>
      <w:r w:rsidRPr="00796C45">
        <w:rPr>
          <w:rFonts w:ascii="Century Gothic" w:hAnsi="Century Gothic"/>
          <w:sz w:val="20"/>
          <w:szCs w:val="20"/>
        </w:rPr>
        <w:t xml:space="preserve">correspondiente </w:t>
      </w:r>
      <w:r>
        <w:rPr>
          <w:rFonts w:ascii="Century Gothic" w:hAnsi="Century Gothic"/>
          <w:sz w:val="20"/>
          <w:szCs w:val="20"/>
        </w:rPr>
        <w:t>al</w:t>
      </w:r>
      <w:r w:rsidR="005767A3" w:rsidRPr="00796C45">
        <w:rPr>
          <w:rFonts w:ascii="Century Gothic" w:hAnsi="Century Gothic"/>
          <w:sz w:val="20"/>
          <w:szCs w:val="20"/>
        </w:rPr>
        <w:t xml:space="preserve"> trimestre </w:t>
      </w:r>
      <w:r w:rsidR="00C016B8">
        <w:rPr>
          <w:rFonts w:ascii="Bookman Old Style" w:hAnsi="Bookman Old Style"/>
          <w:sz w:val="22"/>
          <w:szCs w:val="22"/>
        </w:rPr>
        <w:t>abril – junio</w:t>
      </w:r>
      <w:r w:rsidR="005767A3">
        <w:rPr>
          <w:rFonts w:ascii="Bookman Old Style" w:hAnsi="Bookman Old Style"/>
          <w:sz w:val="22"/>
          <w:szCs w:val="22"/>
        </w:rPr>
        <w:t xml:space="preserve"> </w:t>
      </w:r>
      <w:r w:rsidR="005767A3" w:rsidRPr="00C04C50">
        <w:rPr>
          <w:rFonts w:ascii="Bookman Old Style" w:hAnsi="Bookman Old Style"/>
          <w:sz w:val="22"/>
          <w:szCs w:val="22"/>
        </w:rPr>
        <w:t>de 201</w:t>
      </w:r>
      <w:r>
        <w:rPr>
          <w:rFonts w:ascii="Bookman Old Style" w:hAnsi="Bookman Old Style"/>
          <w:sz w:val="22"/>
          <w:szCs w:val="22"/>
        </w:rPr>
        <w:t>8</w:t>
      </w:r>
      <w:r w:rsidR="005767A3">
        <w:rPr>
          <w:rFonts w:ascii="Bookman Old Style" w:hAnsi="Bookman Old Style"/>
          <w:sz w:val="22"/>
          <w:szCs w:val="22"/>
        </w:rPr>
        <w:t xml:space="preserve"> </w:t>
      </w:r>
      <w:r>
        <w:rPr>
          <w:rFonts w:ascii="Century Gothic" w:hAnsi="Century Gothic"/>
          <w:sz w:val="20"/>
          <w:szCs w:val="20"/>
        </w:rPr>
        <w:t>de la entidad para que determine las acciones a seguir de acuerdo a las observaciones que se presenten en el proceso de verificación de los gastos y las políticas de reducción de los mismos que se hayan establecido desde su nueva direcciòn.</w:t>
      </w:r>
    </w:p>
    <w:p w:rsidR="005767A3" w:rsidRPr="00C04C50" w:rsidRDefault="005767A3" w:rsidP="005767A3">
      <w:pPr>
        <w:spacing w:line="276" w:lineRule="auto"/>
        <w:jc w:val="both"/>
        <w:rPr>
          <w:rFonts w:ascii="Century Gothic" w:hAnsi="Century Gothic"/>
          <w:sz w:val="22"/>
          <w:szCs w:val="22"/>
        </w:rPr>
      </w:pPr>
    </w:p>
    <w:p w:rsidR="005767A3" w:rsidRDefault="005767A3" w:rsidP="005767A3">
      <w:pPr>
        <w:pStyle w:val="Prrafodelista"/>
        <w:numPr>
          <w:ilvl w:val="0"/>
          <w:numId w:val="3"/>
        </w:numPr>
        <w:spacing w:line="276" w:lineRule="auto"/>
        <w:jc w:val="both"/>
        <w:rPr>
          <w:rFonts w:ascii="Century Gothic" w:hAnsi="Century Gothic"/>
        </w:rPr>
      </w:pPr>
      <w:r w:rsidRPr="00796C45">
        <w:rPr>
          <w:rFonts w:ascii="Century Gothic" w:hAnsi="Century Gothic"/>
        </w:rPr>
        <w:t>Informe de Administración de Personal y Contratación de Servicios Personales</w:t>
      </w:r>
    </w:p>
    <w:p w:rsidR="005767A3" w:rsidRPr="00796C45" w:rsidRDefault="005767A3" w:rsidP="005767A3">
      <w:pPr>
        <w:pStyle w:val="Prrafodelista"/>
        <w:spacing w:line="276" w:lineRule="auto"/>
        <w:ind w:left="720"/>
        <w:jc w:val="both"/>
        <w:rPr>
          <w:rFonts w:ascii="Century Gothic" w:hAnsi="Century Gothic"/>
        </w:rPr>
      </w:pPr>
    </w:p>
    <w:tbl>
      <w:tblPr>
        <w:tblStyle w:val="Tablaconcuadrcula"/>
        <w:tblW w:w="9108" w:type="dxa"/>
        <w:tblLayout w:type="fixed"/>
        <w:tblLook w:val="04A0" w:firstRow="1" w:lastRow="0" w:firstColumn="1" w:lastColumn="0" w:noHBand="0" w:noVBand="1"/>
      </w:tblPr>
      <w:tblGrid>
        <w:gridCol w:w="2448"/>
        <w:gridCol w:w="1170"/>
        <w:gridCol w:w="1170"/>
        <w:gridCol w:w="1597"/>
        <w:gridCol w:w="1103"/>
        <w:gridCol w:w="1620"/>
      </w:tblGrid>
      <w:tr w:rsidR="005767A3" w:rsidRPr="002F3EEE" w:rsidTr="00D80A0B">
        <w:tc>
          <w:tcPr>
            <w:tcW w:w="2448" w:type="dxa"/>
          </w:tcPr>
          <w:p w:rsidR="005767A3" w:rsidRPr="00625459" w:rsidRDefault="005767A3" w:rsidP="00876A4B">
            <w:pPr>
              <w:spacing w:line="276" w:lineRule="auto"/>
              <w:jc w:val="center"/>
              <w:rPr>
                <w:rFonts w:ascii="Century Gothic" w:hAnsi="Century Gothic"/>
                <w:b/>
                <w:bCs/>
                <w:sz w:val="16"/>
                <w:szCs w:val="16"/>
              </w:rPr>
            </w:pPr>
            <w:r w:rsidRPr="00625459">
              <w:rPr>
                <w:rFonts w:ascii="Century Gothic" w:hAnsi="Century Gothic"/>
                <w:b/>
                <w:bCs/>
                <w:sz w:val="16"/>
                <w:szCs w:val="16"/>
              </w:rPr>
              <w:t>Concepto</w:t>
            </w:r>
          </w:p>
        </w:tc>
        <w:tc>
          <w:tcPr>
            <w:tcW w:w="1170" w:type="dxa"/>
          </w:tcPr>
          <w:p w:rsidR="005767A3" w:rsidRPr="00625459" w:rsidRDefault="00C016B8" w:rsidP="00876A4B">
            <w:pPr>
              <w:spacing w:line="276" w:lineRule="auto"/>
              <w:jc w:val="center"/>
              <w:rPr>
                <w:rFonts w:ascii="Century Gothic" w:hAnsi="Century Gothic"/>
                <w:b/>
                <w:bCs/>
                <w:sz w:val="16"/>
                <w:szCs w:val="16"/>
              </w:rPr>
            </w:pPr>
            <w:r>
              <w:rPr>
                <w:rFonts w:ascii="Century Gothic" w:hAnsi="Century Gothic"/>
                <w:b/>
                <w:bCs/>
                <w:sz w:val="16"/>
                <w:szCs w:val="16"/>
              </w:rPr>
              <w:t>Abril</w:t>
            </w:r>
          </w:p>
        </w:tc>
        <w:tc>
          <w:tcPr>
            <w:tcW w:w="1170" w:type="dxa"/>
          </w:tcPr>
          <w:p w:rsidR="005767A3" w:rsidRPr="00625459" w:rsidRDefault="00C016B8" w:rsidP="00876A4B">
            <w:pPr>
              <w:spacing w:line="276" w:lineRule="auto"/>
              <w:jc w:val="center"/>
              <w:rPr>
                <w:rFonts w:ascii="Century Gothic" w:hAnsi="Century Gothic"/>
                <w:b/>
                <w:bCs/>
                <w:sz w:val="16"/>
                <w:szCs w:val="16"/>
              </w:rPr>
            </w:pPr>
            <w:r>
              <w:rPr>
                <w:rFonts w:ascii="Century Gothic" w:hAnsi="Century Gothic"/>
                <w:b/>
                <w:bCs/>
                <w:sz w:val="16"/>
                <w:szCs w:val="16"/>
              </w:rPr>
              <w:t>Mayo</w:t>
            </w:r>
          </w:p>
        </w:tc>
        <w:tc>
          <w:tcPr>
            <w:tcW w:w="1597" w:type="dxa"/>
          </w:tcPr>
          <w:p w:rsidR="005767A3" w:rsidRPr="00625459" w:rsidRDefault="00C016B8" w:rsidP="00876A4B">
            <w:pPr>
              <w:spacing w:line="276" w:lineRule="auto"/>
              <w:jc w:val="center"/>
              <w:rPr>
                <w:rFonts w:ascii="Century Gothic" w:hAnsi="Century Gothic"/>
                <w:b/>
                <w:bCs/>
                <w:sz w:val="16"/>
                <w:szCs w:val="16"/>
              </w:rPr>
            </w:pPr>
            <w:r>
              <w:rPr>
                <w:rFonts w:ascii="Century Gothic" w:hAnsi="Century Gothic"/>
                <w:b/>
                <w:bCs/>
                <w:sz w:val="16"/>
                <w:szCs w:val="16"/>
              </w:rPr>
              <w:t>Abril Vs. Mayo</w:t>
            </w:r>
          </w:p>
        </w:tc>
        <w:tc>
          <w:tcPr>
            <w:tcW w:w="1103" w:type="dxa"/>
          </w:tcPr>
          <w:p w:rsidR="005767A3" w:rsidRPr="00625459" w:rsidRDefault="00C016B8" w:rsidP="00876A4B">
            <w:pPr>
              <w:spacing w:line="276" w:lineRule="auto"/>
              <w:jc w:val="center"/>
              <w:rPr>
                <w:rFonts w:ascii="Century Gothic" w:hAnsi="Century Gothic"/>
                <w:b/>
                <w:bCs/>
                <w:sz w:val="16"/>
                <w:szCs w:val="16"/>
              </w:rPr>
            </w:pPr>
            <w:r>
              <w:rPr>
                <w:rFonts w:ascii="Century Gothic" w:hAnsi="Century Gothic"/>
                <w:b/>
                <w:bCs/>
                <w:sz w:val="16"/>
                <w:szCs w:val="16"/>
              </w:rPr>
              <w:t>Junio</w:t>
            </w:r>
            <w:r w:rsidR="005767A3">
              <w:rPr>
                <w:rFonts w:ascii="Century Gothic" w:hAnsi="Century Gothic"/>
                <w:b/>
                <w:bCs/>
                <w:sz w:val="16"/>
                <w:szCs w:val="16"/>
              </w:rPr>
              <w:t xml:space="preserve"> </w:t>
            </w:r>
          </w:p>
        </w:tc>
        <w:tc>
          <w:tcPr>
            <w:tcW w:w="1620" w:type="dxa"/>
          </w:tcPr>
          <w:p w:rsidR="005767A3" w:rsidRPr="00625459" w:rsidRDefault="00C016B8" w:rsidP="00876A4B">
            <w:pPr>
              <w:spacing w:line="276" w:lineRule="auto"/>
              <w:jc w:val="center"/>
              <w:rPr>
                <w:rFonts w:ascii="Century Gothic" w:hAnsi="Century Gothic"/>
                <w:b/>
                <w:bCs/>
                <w:sz w:val="16"/>
                <w:szCs w:val="16"/>
              </w:rPr>
            </w:pPr>
            <w:r>
              <w:rPr>
                <w:rFonts w:ascii="Century Gothic" w:hAnsi="Century Gothic"/>
                <w:b/>
                <w:bCs/>
                <w:sz w:val="16"/>
                <w:szCs w:val="16"/>
              </w:rPr>
              <w:t>Mayo</w:t>
            </w:r>
            <w:r w:rsidR="005767A3" w:rsidRPr="00625459">
              <w:rPr>
                <w:rFonts w:ascii="Century Gothic" w:hAnsi="Century Gothic"/>
                <w:b/>
                <w:bCs/>
                <w:sz w:val="16"/>
                <w:szCs w:val="16"/>
              </w:rPr>
              <w:t xml:space="preserve"> Vs. </w:t>
            </w:r>
            <w:r>
              <w:rPr>
                <w:rFonts w:ascii="Century Gothic" w:hAnsi="Century Gothic"/>
                <w:b/>
                <w:bCs/>
                <w:sz w:val="16"/>
                <w:szCs w:val="16"/>
              </w:rPr>
              <w:t>Junio</w:t>
            </w:r>
          </w:p>
        </w:tc>
      </w:tr>
      <w:tr w:rsidR="005767A3" w:rsidRPr="002F3EEE" w:rsidTr="00D80A0B">
        <w:tc>
          <w:tcPr>
            <w:tcW w:w="2448"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Salarios</w:t>
            </w:r>
          </w:p>
        </w:tc>
        <w:tc>
          <w:tcPr>
            <w:tcW w:w="1170" w:type="dxa"/>
          </w:tcPr>
          <w:p w:rsidR="005767A3" w:rsidRPr="002F3EEE" w:rsidRDefault="00C016B8" w:rsidP="00876A4B">
            <w:pPr>
              <w:spacing w:line="276" w:lineRule="auto"/>
              <w:jc w:val="right"/>
              <w:rPr>
                <w:rFonts w:ascii="Century Gothic" w:hAnsi="Century Gothic"/>
                <w:sz w:val="16"/>
                <w:szCs w:val="16"/>
              </w:rPr>
            </w:pPr>
            <w:r>
              <w:rPr>
                <w:rFonts w:ascii="Century Gothic" w:hAnsi="Century Gothic"/>
                <w:sz w:val="16"/>
                <w:szCs w:val="16"/>
              </w:rPr>
              <w:t>$77.629.955</w:t>
            </w:r>
          </w:p>
        </w:tc>
        <w:tc>
          <w:tcPr>
            <w:tcW w:w="1170"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$77.588.310</w:t>
            </w:r>
          </w:p>
        </w:tc>
        <w:tc>
          <w:tcPr>
            <w:tcW w:w="1597" w:type="dxa"/>
          </w:tcPr>
          <w:p w:rsidR="005767A3" w:rsidRPr="002F3EEE" w:rsidRDefault="001C04F6" w:rsidP="00876A4B">
            <w:pPr>
              <w:spacing w:line="276" w:lineRule="auto"/>
              <w:jc w:val="right"/>
              <w:rPr>
                <w:rFonts w:ascii="Century Gothic" w:hAnsi="Century Gothic"/>
                <w:sz w:val="16"/>
                <w:szCs w:val="16"/>
              </w:rPr>
            </w:pPr>
            <w:r>
              <w:rPr>
                <w:rFonts w:ascii="Century Gothic" w:hAnsi="Century Gothic"/>
                <w:sz w:val="16"/>
                <w:szCs w:val="16"/>
              </w:rPr>
              <w:t>Disminuye</w:t>
            </w:r>
            <w:r w:rsidR="002E3F8C">
              <w:rPr>
                <w:rFonts w:ascii="Century Gothic" w:hAnsi="Century Gothic"/>
                <w:sz w:val="16"/>
                <w:szCs w:val="16"/>
              </w:rPr>
              <w:t xml:space="preserve"> </w:t>
            </w:r>
            <w:r w:rsidR="005767A3">
              <w:rPr>
                <w:rFonts w:ascii="Century Gothic" w:hAnsi="Century Gothic"/>
                <w:sz w:val="16"/>
                <w:szCs w:val="16"/>
              </w:rPr>
              <w:t>%</w:t>
            </w:r>
            <w:r w:rsidR="00D80A0B">
              <w:rPr>
                <w:rFonts w:ascii="Century Gothic" w:hAnsi="Century Gothic"/>
                <w:sz w:val="16"/>
                <w:szCs w:val="16"/>
              </w:rPr>
              <w:t>0.05</w:t>
            </w:r>
          </w:p>
        </w:tc>
        <w:tc>
          <w:tcPr>
            <w:tcW w:w="1103"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$77.787.992</w:t>
            </w:r>
          </w:p>
        </w:tc>
        <w:tc>
          <w:tcPr>
            <w:tcW w:w="1620" w:type="dxa"/>
          </w:tcPr>
          <w:p w:rsidR="005767A3" w:rsidRPr="002F3EEE" w:rsidRDefault="002E3F8C" w:rsidP="000E0C99">
            <w:pPr>
              <w:spacing w:line="276" w:lineRule="auto"/>
              <w:jc w:val="right"/>
              <w:rPr>
                <w:rFonts w:ascii="Century Gothic" w:hAnsi="Century Gothic"/>
                <w:sz w:val="16"/>
                <w:szCs w:val="16"/>
              </w:rPr>
            </w:pPr>
            <w:r>
              <w:rPr>
                <w:rFonts w:ascii="Century Gothic" w:hAnsi="Century Gothic"/>
                <w:sz w:val="16"/>
                <w:szCs w:val="16"/>
              </w:rPr>
              <w:t xml:space="preserve"> Aumenta </w:t>
            </w:r>
            <w:r w:rsidR="000E0C99">
              <w:rPr>
                <w:rFonts w:ascii="Century Gothic" w:hAnsi="Century Gothic"/>
                <w:sz w:val="16"/>
                <w:szCs w:val="16"/>
              </w:rPr>
              <w:t>0.26</w:t>
            </w:r>
            <w:r w:rsidR="005767A3">
              <w:rPr>
                <w:rFonts w:ascii="Century Gothic" w:hAnsi="Century Gothic"/>
                <w:sz w:val="16"/>
                <w:szCs w:val="16"/>
              </w:rPr>
              <w:t>%</w:t>
            </w:r>
          </w:p>
        </w:tc>
      </w:tr>
      <w:tr w:rsidR="005767A3" w:rsidRPr="002F3EEE" w:rsidTr="00D80A0B">
        <w:tc>
          <w:tcPr>
            <w:tcW w:w="2448"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Prima Técnica No salarial</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$1.861.910</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$1.861.910</w:t>
            </w:r>
          </w:p>
        </w:tc>
        <w:tc>
          <w:tcPr>
            <w:tcW w:w="1597" w:type="dxa"/>
          </w:tcPr>
          <w:p w:rsidR="005767A3" w:rsidRPr="002F3EEE" w:rsidRDefault="005767A3" w:rsidP="00876A4B">
            <w:pPr>
              <w:spacing w:line="276" w:lineRule="auto"/>
              <w:jc w:val="right"/>
              <w:rPr>
                <w:rFonts w:ascii="Century Gothic" w:hAnsi="Century Gothic"/>
                <w:sz w:val="16"/>
                <w:szCs w:val="16"/>
              </w:rPr>
            </w:pPr>
            <w:r>
              <w:rPr>
                <w:rFonts w:ascii="Century Gothic" w:hAnsi="Century Gothic"/>
                <w:sz w:val="16"/>
                <w:szCs w:val="16"/>
              </w:rPr>
              <w:t>Estable</w:t>
            </w:r>
          </w:p>
        </w:tc>
        <w:tc>
          <w:tcPr>
            <w:tcW w:w="1103"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$1.861.910</w:t>
            </w:r>
          </w:p>
        </w:tc>
        <w:tc>
          <w:tcPr>
            <w:tcW w:w="1620" w:type="dxa"/>
          </w:tcPr>
          <w:p w:rsidR="005767A3" w:rsidRPr="002F3EEE" w:rsidRDefault="005767A3" w:rsidP="00876A4B">
            <w:pPr>
              <w:spacing w:line="276" w:lineRule="auto"/>
              <w:jc w:val="right"/>
              <w:rPr>
                <w:rFonts w:ascii="Century Gothic" w:hAnsi="Century Gothic"/>
                <w:sz w:val="16"/>
                <w:szCs w:val="16"/>
              </w:rPr>
            </w:pPr>
            <w:r>
              <w:rPr>
                <w:rFonts w:ascii="Century Gothic" w:hAnsi="Century Gothic"/>
                <w:sz w:val="16"/>
                <w:szCs w:val="16"/>
              </w:rPr>
              <w:t>Estable</w:t>
            </w:r>
          </w:p>
        </w:tc>
      </w:tr>
      <w:tr w:rsidR="005767A3" w:rsidRPr="002F3EEE" w:rsidTr="00D80A0B">
        <w:tc>
          <w:tcPr>
            <w:tcW w:w="2448"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Bonificaciones por servicios</w:t>
            </w:r>
          </w:p>
        </w:tc>
        <w:tc>
          <w:tcPr>
            <w:tcW w:w="1170"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$1.060.124</w:t>
            </w:r>
          </w:p>
        </w:tc>
        <w:tc>
          <w:tcPr>
            <w:tcW w:w="1170" w:type="dxa"/>
          </w:tcPr>
          <w:p w:rsidR="005767A3" w:rsidRPr="002F3EEE" w:rsidRDefault="0036139E" w:rsidP="00876A4B">
            <w:pPr>
              <w:spacing w:line="276" w:lineRule="auto"/>
              <w:jc w:val="right"/>
              <w:rPr>
                <w:rFonts w:ascii="Century Gothic" w:hAnsi="Century Gothic"/>
                <w:sz w:val="16"/>
                <w:szCs w:val="16"/>
              </w:rPr>
            </w:pPr>
            <w:r>
              <w:rPr>
                <w:rFonts w:ascii="Century Gothic" w:hAnsi="Century Gothic"/>
                <w:sz w:val="16"/>
                <w:szCs w:val="16"/>
              </w:rPr>
              <w:t>$2.259.616</w:t>
            </w:r>
          </w:p>
        </w:tc>
        <w:tc>
          <w:tcPr>
            <w:tcW w:w="1597" w:type="dxa"/>
          </w:tcPr>
          <w:p w:rsidR="005767A3" w:rsidRPr="002F3EEE" w:rsidRDefault="0036139E" w:rsidP="00876A4B">
            <w:pPr>
              <w:spacing w:line="276" w:lineRule="auto"/>
              <w:jc w:val="right"/>
              <w:rPr>
                <w:rFonts w:ascii="Century Gothic" w:hAnsi="Century Gothic"/>
                <w:sz w:val="16"/>
                <w:szCs w:val="16"/>
              </w:rPr>
            </w:pPr>
            <w:r>
              <w:rPr>
                <w:rFonts w:ascii="Century Gothic" w:hAnsi="Century Gothic"/>
                <w:sz w:val="16"/>
                <w:szCs w:val="16"/>
              </w:rPr>
              <w:t>Aumento</w:t>
            </w:r>
            <w:r w:rsidR="00D80A0B">
              <w:rPr>
                <w:rFonts w:ascii="Century Gothic" w:hAnsi="Century Gothic"/>
                <w:sz w:val="16"/>
                <w:szCs w:val="16"/>
              </w:rPr>
              <w:t xml:space="preserve"> 18.46</w:t>
            </w:r>
            <w:r w:rsidR="005767A3">
              <w:rPr>
                <w:rFonts w:ascii="Century Gothic" w:hAnsi="Century Gothic"/>
                <w:sz w:val="16"/>
                <w:szCs w:val="16"/>
              </w:rPr>
              <w:t>%</w:t>
            </w:r>
          </w:p>
        </w:tc>
        <w:tc>
          <w:tcPr>
            <w:tcW w:w="1103" w:type="dxa"/>
          </w:tcPr>
          <w:p w:rsidR="005767A3" w:rsidRPr="002F3EEE" w:rsidRDefault="004F3707" w:rsidP="002E3F8C">
            <w:pPr>
              <w:spacing w:line="276" w:lineRule="auto"/>
              <w:jc w:val="right"/>
              <w:rPr>
                <w:rFonts w:ascii="Century Gothic" w:hAnsi="Century Gothic"/>
                <w:sz w:val="16"/>
                <w:szCs w:val="16"/>
              </w:rPr>
            </w:pPr>
            <w:r>
              <w:rPr>
                <w:rFonts w:ascii="Century Gothic" w:hAnsi="Century Gothic"/>
                <w:sz w:val="16"/>
                <w:szCs w:val="16"/>
              </w:rPr>
              <w:t>$</w:t>
            </w:r>
            <w:r w:rsidR="0036139E">
              <w:rPr>
                <w:rFonts w:ascii="Century Gothic" w:hAnsi="Century Gothic"/>
                <w:sz w:val="16"/>
                <w:szCs w:val="16"/>
              </w:rPr>
              <w:t>0</w:t>
            </w:r>
          </w:p>
        </w:tc>
        <w:tc>
          <w:tcPr>
            <w:tcW w:w="1620" w:type="dxa"/>
          </w:tcPr>
          <w:p w:rsidR="005767A3" w:rsidRPr="002F3EEE" w:rsidRDefault="004C00A8" w:rsidP="00876A4B">
            <w:pPr>
              <w:spacing w:line="276" w:lineRule="auto"/>
              <w:jc w:val="right"/>
              <w:rPr>
                <w:rFonts w:ascii="Century Gothic" w:hAnsi="Century Gothic"/>
                <w:sz w:val="16"/>
                <w:szCs w:val="16"/>
              </w:rPr>
            </w:pPr>
            <w:r>
              <w:rPr>
                <w:rFonts w:ascii="Century Gothic" w:hAnsi="Century Gothic"/>
                <w:sz w:val="16"/>
                <w:szCs w:val="16"/>
              </w:rPr>
              <w:t>D</w:t>
            </w:r>
            <w:r w:rsidR="002E3F8C">
              <w:rPr>
                <w:rFonts w:ascii="Century Gothic" w:hAnsi="Century Gothic"/>
                <w:sz w:val="16"/>
                <w:szCs w:val="16"/>
              </w:rPr>
              <w:t>isminuye 100</w:t>
            </w:r>
            <w:r w:rsidR="005767A3">
              <w:rPr>
                <w:rFonts w:ascii="Century Gothic" w:hAnsi="Century Gothic"/>
                <w:sz w:val="16"/>
                <w:szCs w:val="16"/>
              </w:rPr>
              <w:t>%</w:t>
            </w:r>
          </w:p>
        </w:tc>
      </w:tr>
      <w:tr w:rsidR="005767A3" w:rsidRPr="002F3EEE" w:rsidTr="00D80A0B">
        <w:tc>
          <w:tcPr>
            <w:tcW w:w="2448"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Subsidio de Alimentación</w:t>
            </w:r>
          </w:p>
        </w:tc>
        <w:tc>
          <w:tcPr>
            <w:tcW w:w="1170"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$421.190</w:t>
            </w:r>
          </w:p>
        </w:tc>
        <w:tc>
          <w:tcPr>
            <w:tcW w:w="1170"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$421.190</w:t>
            </w:r>
          </w:p>
        </w:tc>
        <w:tc>
          <w:tcPr>
            <w:tcW w:w="1597"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Estable</w:t>
            </w:r>
            <w:r w:rsidR="004C00A8">
              <w:rPr>
                <w:rFonts w:ascii="Century Gothic" w:hAnsi="Century Gothic"/>
                <w:sz w:val="16"/>
                <w:szCs w:val="16"/>
              </w:rPr>
              <w:t>%</w:t>
            </w:r>
          </w:p>
        </w:tc>
        <w:tc>
          <w:tcPr>
            <w:tcW w:w="1103"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$437.235</w:t>
            </w:r>
          </w:p>
        </w:tc>
        <w:tc>
          <w:tcPr>
            <w:tcW w:w="1620"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Aumenta</w:t>
            </w:r>
            <w:r w:rsidR="000E0C99">
              <w:rPr>
                <w:rFonts w:ascii="Century Gothic" w:hAnsi="Century Gothic"/>
                <w:sz w:val="16"/>
                <w:szCs w:val="16"/>
              </w:rPr>
              <w:t xml:space="preserve"> 3.81</w:t>
            </w:r>
            <w:r w:rsidR="0071444D">
              <w:rPr>
                <w:rFonts w:ascii="Century Gothic" w:hAnsi="Century Gothic"/>
                <w:sz w:val="16"/>
                <w:szCs w:val="16"/>
              </w:rPr>
              <w:t>%</w:t>
            </w:r>
          </w:p>
        </w:tc>
      </w:tr>
      <w:tr w:rsidR="005767A3" w:rsidRPr="002F3EEE" w:rsidTr="00D80A0B">
        <w:tc>
          <w:tcPr>
            <w:tcW w:w="2448" w:type="dxa"/>
          </w:tcPr>
          <w:p w:rsidR="005767A3" w:rsidRPr="00625459" w:rsidRDefault="005767A3" w:rsidP="00876A4B">
            <w:pPr>
              <w:spacing w:line="276" w:lineRule="auto"/>
              <w:rPr>
                <w:rFonts w:ascii="Century Gothic" w:hAnsi="Century Gothic"/>
                <w:b/>
                <w:bCs/>
                <w:sz w:val="16"/>
                <w:szCs w:val="16"/>
              </w:rPr>
            </w:pPr>
            <w:r w:rsidRPr="00625459">
              <w:rPr>
                <w:rFonts w:ascii="Century Gothic" w:hAnsi="Century Gothic"/>
                <w:b/>
                <w:bCs/>
                <w:sz w:val="16"/>
                <w:szCs w:val="16"/>
              </w:rPr>
              <w:t>Auxilio de Transporte</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w:t>
            </w:r>
            <w:r w:rsidR="002E3F8C">
              <w:rPr>
                <w:rFonts w:ascii="Century Gothic" w:hAnsi="Century Gothic"/>
                <w:sz w:val="16"/>
                <w:szCs w:val="16"/>
              </w:rPr>
              <w:t>352.844</w:t>
            </w:r>
          </w:p>
        </w:tc>
        <w:tc>
          <w:tcPr>
            <w:tcW w:w="1170"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$352.844</w:t>
            </w:r>
          </w:p>
        </w:tc>
        <w:tc>
          <w:tcPr>
            <w:tcW w:w="1597"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Estable</w:t>
            </w:r>
            <w:r w:rsidR="00EE4026">
              <w:rPr>
                <w:rFonts w:ascii="Century Gothic" w:hAnsi="Century Gothic"/>
                <w:sz w:val="16"/>
                <w:szCs w:val="16"/>
              </w:rPr>
              <w:t>%</w:t>
            </w:r>
          </w:p>
        </w:tc>
        <w:tc>
          <w:tcPr>
            <w:tcW w:w="1103"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$376.367</w:t>
            </w:r>
          </w:p>
        </w:tc>
        <w:tc>
          <w:tcPr>
            <w:tcW w:w="1620"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Aumenta</w:t>
            </w:r>
            <w:r w:rsidR="000E0C99">
              <w:rPr>
                <w:rFonts w:ascii="Century Gothic" w:hAnsi="Century Gothic"/>
                <w:sz w:val="16"/>
                <w:szCs w:val="16"/>
              </w:rPr>
              <w:t xml:space="preserve"> 6.67</w:t>
            </w:r>
            <w:r w:rsidR="00EE4026">
              <w:rPr>
                <w:rFonts w:ascii="Century Gothic" w:hAnsi="Century Gothic"/>
                <w:sz w:val="16"/>
                <w:szCs w:val="16"/>
              </w:rPr>
              <w:t>%</w:t>
            </w:r>
          </w:p>
        </w:tc>
      </w:tr>
      <w:tr w:rsidR="005767A3" w:rsidRPr="002F3EEE" w:rsidTr="00D80A0B">
        <w:tc>
          <w:tcPr>
            <w:tcW w:w="2448" w:type="dxa"/>
          </w:tcPr>
          <w:p w:rsidR="005767A3" w:rsidRPr="00625459" w:rsidRDefault="005767A3" w:rsidP="00876A4B">
            <w:pPr>
              <w:spacing w:line="276" w:lineRule="auto"/>
              <w:rPr>
                <w:rFonts w:ascii="Century Gothic" w:hAnsi="Century Gothic"/>
                <w:b/>
                <w:bCs/>
                <w:sz w:val="16"/>
                <w:szCs w:val="16"/>
              </w:rPr>
            </w:pPr>
            <w:r>
              <w:rPr>
                <w:rFonts w:ascii="Century Gothic" w:hAnsi="Century Gothic"/>
                <w:b/>
                <w:bCs/>
                <w:sz w:val="16"/>
                <w:szCs w:val="16"/>
              </w:rPr>
              <w:t>Prima de Vacaciones</w:t>
            </w:r>
          </w:p>
        </w:tc>
        <w:tc>
          <w:tcPr>
            <w:tcW w:w="1170" w:type="dxa"/>
          </w:tcPr>
          <w:p w:rsidR="005767A3" w:rsidRDefault="005767A3" w:rsidP="00876A4B">
            <w:pPr>
              <w:spacing w:line="276" w:lineRule="auto"/>
              <w:jc w:val="right"/>
              <w:rPr>
                <w:rFonts w:ascii="Century Gothic" w:hAnsi="Century Gothic"/>
                <w:sz w:val="16"/>
                <w:szCs w:val="16"/>
              </w:rPr>
            </w:pPr>
            <w:r>
              <w:rPr>
                <w:rFonts w:ascii="Century Gothic" w:hAnsi="Century Gothic"/>
                <w:sz w:val="16"/>
                <w:szCs w:val="16"/>
              </w:rPr>
              <w:t>$0</w:t>
            </w:r>
          </w:p>
        </w:tc>
        <w:tc>
          <w:tcPr>
            <w:tcW w:w="1170" w:type="dxa"/>
          </w:tcPr>
          <w:p w:rsidR="005767A3" w:rsidRDefault="002E3F8C" w:rsidP="00876A4B">
            <w:pPr>
              <w:spacing w:line="276" w:lineRule="auto"/>
              <w:jc w:val="right"/>
              <w:rPr>
                <w:rFonts w:ascii="Century Gothic" w:hAnsi="Century Gothic"/>
                <w:sz w:val="16"/>
                <w:szCs w:val="16"/>
              </w:rPr>
            </w:pPr>
            <w:r>
              <w:rPr>
                <w:rFonts w:ascii="Century Gothic" w:hAnsi="Century Gothic"/>
                <w:sz w:val="16"/>
                <w:szCs w:val="16"/>
              </w:rPr>
              <w:t>$0</w:t>
            </w:r>
          </w:p>
        </w:tc>
        <w:tc>
          <w:tcPr>
            <w:tcW w:w="1597" w:type="dxa"/>
          </w:tcPr>
          <w:p w:rsidR="005767A3" w:rsidRDefault="002E3F8C" w:rsidP="00876A4B">
            <w:pPr>
              <w:spacing w:line="276" w:lineRule="auto"/>
              <w:jc w:val="right"/>
              <w:rPr>
                <w:rFonts w:ascii="Century Gothic" w:hAnsi="Century Gothic"/>
                <w:sz w:val="16"/>
                <w:szCs w:val="16"/>
              </w:rPr>
            </w:pPr>
            <w:r>
              <w:rPr>
                <w:rFonts w:ascii="Century Gothic" w:hAnsi="Century Gothic"/>
                <w:sz w:val="16"/>
                <w:szCs w:val="16"/>
              </w:rPr>
              <w:t>Estable</w:t>
            </w:r>
          </w:p>
        </w:tc>
        <w:tc>
          <w:tcPr>
            <w:tcW w:w="1103" w:type="dxa"/>
          </w:tcPr>
          <w:p w:rsidR="005767A3" w:rsidRDefault="005767A3" w:rsidP="00876A4B">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5767A3" w:rsidRDefault="002E3F8C" w:rsidP="00876A4B">
            <w:pPr>
              <w:spacing w:line="276" w:lineRule="auto"/>
              <w:jc w:val="right"/>
              <w:rPr>
                <w:rFonts w:ascii="Century Gothic" w:hAnsi="Century Gothic"/>
                <w:sz w:val="16"/>
                <w:szCs w:val="16"/>
              </w:rPr>
            </w:pPr>
            <w:r>
              <w:rPr>
                <w:rFonts w:ascii="Century Gothic" w:hAnsi="Century Gothic"/>
                <w:sz w:val="16"/>
                <w:szCs w:val="16"/>
              </w:rPr>
              <w:t>Estable</w:t>
            </w:r>
          </w:p>
        </w:tc>
      </w:tr>
      <w:tr w:rsidR="00CC74BE" w:rsidRPr="002F3EEE" w:rsidTr="00D80A0B">
        <w:tc>
          <w:tcPr>
            <w:tcW w:w="2448" w:type="dxa"/>
          </w:tcPr>
          <w:p w:rsidR="00CC74BE" w:rsidRDefault="00CC74BE" w:rsidP="00876A4B">
            <w:pPr>
              <w:spacing w:line="276" w:lineRule="auto"/>
              <w:rPr>
                <w:rFonts w:ascii="Century Gothic" w:hAnsi="Century Gothic"/>
                <w:b/>
                <w:bCs/>
                <w:sz w:val="16"/>
                <w:szCs w:val="16"/>
              </w:rPr>
            </w:pPr>
            <w:r>
              <w:rPr>
                <w:rFonts w:ascii="Century Gothic" w:hAnsi="Century Gothic"/>
                <w:b/>
                <w:bCs/>
                <w:sz w:val="16"/>
                <w:szCs w:val="16"/>
              </w:rPr>
              <w:t>Prima de Servicios</w:t>
            </w:r>
          </w:p>
        </w:tc>
        <w:tc>
          <w:tcPr>
            <w:tcW w:w="1170" w:type="dxa"/>
          </w:tcPr>
          <w:p w:rsidR="00CC74BE" w:rsidRDefault="002E3F8C" w:rsidP="00876A4B">
            <w:pPr>
              <w:spacing w:line="276" w:lineRule="auto"/>
              <w:jc w:val="right"/>
              <w:rPr>
                <w:rFonts w:ascii="Century Gothic" w:hAnsi="Century Gothic"/>
                <w:sz w:val="16"/>
                <w:szCs w:val="16"/>
              </w:rPr>
            </w:pPr>
            <w:r>
              <w:rPr>
                <w:rFonts w:ascii="Century Gothic" w:hAnsi="Century Gothic"/>
                <w:sz w:val="16"/>
                <w:szCs w:val="16"/>
              </w:rPr>
              <w:t>$0</w:t>
            </w:r>
          </w:p>
        </w:tc>
        <w:tc>
          <w:tcPr>
            <w:tcW w:w="117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$0</w:t>
            </w:r>
          </w:p>
        </w:tc>
        <w:tc>
          <w:tcPr>
            <w:tcW w:w="1597" w:type="dxa"/>
          </w:tcPr>
          <w:p w:rsidR="00CC74BE" w:rsidRDefault="002E3F8C" w:rsidP="00876A4B">
            <w:pPr>
              <w:spacing w:line="276" w:lineRule="auto"/>
              <w:jc w:val="right"/>
              <w:rPr>
                <w:rFonts w:ascii="Century Gothic" w:hAnsi="Century Gothic"/>
                <w:sz w:val="16"/>
                <w:szCs w:val="16"/>
              </w:rPr>
            </w:pPr>
            <w:r>
              <w:rPr>
                <w:rFonts w:ascii="Century Gothic" w:hAnsi="Century Gothic"/>
                <w:sz w:val="16"/>
                <w:szCs w:val="16"/>
              </w:rPr>
              <w:t>Estable</w:t>
            </w:r>
          </w:p>
        </w:tc>
        <w:tc>
          <w:tcPr>
            <w:tcW w:w="1103"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Estable</w:t>
            </w:r>
          </w:p>
        </w:tc>
      </w:tr>
      <w:tr w:rsidR="005767A3" w:rsidRPr="002F3EEE" w:rsidTr="00D80A0B">
        <w:tc>
          <w:tcPr>
            <w:tcW w:w="2448" w:type="dxa"/>
          </w:tcPr>
          <w:p w:rsidR="005767A3" w:rsidRPr="00625459" w:rsidRDefault="005767A3" w:rsidP="00876A4B">
            <w:pPr>
              <w:spacing w:line="276" w:lineRule="auto"/>
              <w:rPr>
                <w:rFonts w:ascii="Century Gothic" w:hAnsi="Century Gothic"/>
                <w:b/>
                <w:bCs/>
                <w:sz w:val="16"/>
                <w:szCs w:val="16"/>
              </w:rPr>
            </w:pPr>
            <w:r>
              <w:rPr>
                <w:rFonts w:ascii="Century Gothic" w:hAnsi="Century Gothic"/>
                <w:b/>
                <w:bCs/>
                <w:sz w:val="16"/>
                <w:szCs w:val="16"/>
              </w:rPr>
              <w:t>Bonificación Especial Rec.</w:t>
            </w:r>
          </w:p>
        </w:tc>
        <w:tc>
          <w:tcPr>
            <w:tcW w:w="1170" w:type="dxa"/>
          </w:tcPr>
          <w:p w:rsidR="005767A3" w:rsidRPr="002F3EEE" w:rsidRDefault="005767A3" w:rsidP="00876A4B">
            <w:pPr>
              <w:spacing w:line="276" w:lineRule="auto"/>
              <w:jc w:val="right"/>
              <w:rPr>
                <w:rFonts w:ascii="Century Gothic" w:hAnsi="Century Gothic"/>
                <w:sz w:val="16"/>
                <w:szCs w:val="16"/>
              </w:rPr>
            </w:pPr>
            <w:r>
              <w:rPr>
                <w:rFonts w:ascii="Century Gothic" w:hAnsi="Century Gothic"/>
                <w:sz w:val="16"/>
                <w:szCs w:val="16"/>
              </w:rPr>
              <w:t>$0</w:t>
            </w:r>
          </w:p>
        </w:tc>
        <w:tc>
          <w:tcPr>
            <w:tcW w:w="1170" w:type="dxa"/>
          </w:tcPr>
          <w:p w:rsidR="005767A3" w:rsidRPr="002F3EEE" w:rsidRDefault="004F3707" w:rsidP="00876A4B">
            <w:pPr>
              <w:spacing w:line="276" w:lineRule="auto"/>
              <w:jc w:val="right"/>
              <w:rPr>
                <w:rFonts w:ascii="Century Gothic" w:hAnsi="Century Gothic"/>
                <w:sz w:val="16"/>
                <w:szCs w:val="16"/>
              </w:rPr>
            </w:pPr>
            <w:r>
              <w:rPr>
                <w:rFonts w:ascii="Century Gothic" w:hAnsi="Century Gothic"/>
                <w:sz w:val="16"/>
                <w:szCs w:val="16"/>
              </w:rPr>
              <w:t>$</w:t>
            </w:r>
            <w:r w:rsidR="002E3F8C">
              <w:rPr>
                <w:rFonts w:ascii="Century Gothic" w:hAnsi="Century Gothic"/>
                <w:sz w:val="16"/>
                <w:szCs w:val="16"/>
              </w:rPr>
              <w:t>0</w:t>
            </w:r>
          </w:p>
        </w:tc>
        <w:tc>
          <w:tcPr>
            <w:tcW w:w="1597" w:type="dxa"/>
          </w:tcPr>
          <w:p w:rsidR="005767A3" w:rsidRPr="002F3EEE" w:rsidRDefault="002E3F8C" w:rsidP="00876A4B">
            <w:pPr>
              <w:spacing w:line="276" w:lineRule="auto"/>
              <w:jc w:val="right"/>
              <w:rPr>
                <w:rFonts w:ascii="Century Gothic" w:hAnsi="Century Gothic"/>
                <w:sz w:val="16"/>
                <w:szCs w:val="16"/>
              </w:rPr>
            </w:pPr>
            <w:r>
              <w:rPr>
                <w:rFonts w:ascii="Century Gothic" w:hAnsi="Century Gothic"/>
                <w:sz w:val="16"/>
                <w:szCs w:val="16"/>
              </w:rPr>
              <w:t>Estable</w:t>
            </w:r>
          </w:p>
        </w:tc>
        <w:tc>
          <w:tcPr>
            <w:tcW w:w="1103" w:type="dxa"/>
          </w:tcPr>
          <w:p w:rsidR="005767A3" w:rsidRPr="002F3EEE" w:rsidRDefault="005767A3" w:rsidP="00876A4B">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5767A3" w:rsidRPr="002F3EEE" w:rsidRDefault="00D80A0B" w:rsidP="00876A4B">
            <w:pPr>
              <w:spacing w:line="276" w:lineRule="auto"/>
              <w:jc w:val="right"/>
              <w:rPr>
                <w:rFonts w:ascii="Century Gothic" w:hAnsi="Century Gothic"/>
                <w:sz w:val="16"/>
                <w:szCs w:val="16"/>
              </w:rPr>
            </w:pPr>
            <w:r>
              <w:rPr>
                <w:rFonts w:ascii="Century Gothic" w:hAnsi="Century Gothic"/>
                <w:sz w:val="16"/>
                <w:szCs w:val="16"/>
              </w:rPr>
              <w:t>Estable</w:t>
            </w:r>
            <w:r w:rsidR="005767A3">
              <w:rPr>
                <w:rFonts w:ascii="Century Gothic" w:hAnsi="Century Gothic"/>
                <w:sz w:val="16"/>
                <w:szCs w:val="16"/>
              </w:rPr>
              <w:t>%</w:t>
            </w:r>
          </w:p>
        </w:tc>
      </w:tr>
      <w:tr w:rsidR="005767A3" w:rsidRPr="002F3EEE" w:rsidTr="00D80A0B">
        <w:tc>
          <w:tcPr>
            <w:tcW w:w="2448" w:type="dxa"/>
          </w:tcPr>
          <w:p w:rsidR="005767A3" w:rsidRPr="00625459" w:rsidRDefault="005767A3" w:rsidP="00876A4B">
            <w:pPr>
              <w:spacing w:line="276" w:lineRule="auto"/>
              <w:rPr>
                <w:rFonts w:ascii="Century Gothic" w:hAnsi="Century Gothic"/>
                <w:b/>
                <w:bCs/>
                <w:sz w:val="16"/>
                <w:szCs w:val="16"/>
              </w:rPr>
            </w:pPr>
            <w:r>
              <w:rPr>
                <w:rFonts w:ascii="Century Gothic" w:hAnsi="Century Gothic"/>
                <w:b/>
                <w:bCs/>
                <w:sz w:val="16"/>
                <w:szCs w:val="16"/>
              </w:rPr>
              <w:t>Horas extras</w:t>
            </w:r>
          </w:p>
        </w:tc>
        <w:tc>
          <w:tcPr>
            <w:tcW w:w="1170" w:type="dxa"/>
          </w:tcPr>
          <w:p w:rsidR="005767A3" w:rsidRPr="002F3EEE" w:rsidRDefault="0036139E" w:rsidP="00876A4B">
            <w:pPr>
              <w:spacing w:line="276" w:lineRule="auto"/>
              <w:jc w:val="right"/>
              <w:rPr>
                <w:rFonts w:ascii="Century Gothic" w:hAnsi="Century Gothic"/>
                <w:sz w:val="16"/>
                <w:szCs w:val="16"/>
              </w:rPr>
            </w:pPr>
            <w:r>
              <w:rPr>
                <w:rFonts w:ascii="Century Gothic" w:hAnsi="Century Gothic"/>
                <w:sz w:val="16"/>
                <w:szCs w:val="16"/>
              </w:rPr>
              <w:t>$665.219</w:t>
            </w:r>
          </w:p>
        </w:tc>
        <w:tc>
          <w:tcPr>
            <w:tcW w:w="1170" w:type="dxa"/>
          </w:tcPr>
          <w:p w:rsidR="005767A3" w:rsidRPr="002F3EEE" w:rsidRDefault="0036139E" w:rsidP="00876A4B">
            <w:pPr>
              <w:spacing w:line="276" w:lineRule="auto"/>
              <w:jc w:val="right"/>
              <w:rPr>
                <w:rFonts w:ascii="Century Gothic" w:hAnsi="Century Gothic"/>
                <w:sz w:val="16"/>
                <w:szCs w:val="16"/>
              </w:rPr>
            </w:pPr>
            <w:r>
              <w:rPr>
                <w:rFonts w:ascii="Century Gothic" w:hAnsi="Century Gothic"/>
                <w:sz w:val="16"/>
                <w:szCs w:val="16"/>
              </w:rPr>
              <w:t>$455.035</w:t>
            </w:r>
          </w:p>
        </w:tc>
        <w:tc>
          <w:tcPr>
            <w:tcW w:w="1597" w:type="dxa"/>
          </w:tcPr>
          <w:p w:rsidR="005767A3" w:rsidRPr="002F3EEE" w:rsidRDefault="0036139E" w:rsidP="00876A4B">
            <w:pPr>
              <w:spacing w:line="276" w:lineRule="auto"/>
              <w:jc w:val="right"/>
              <w:rPr>
                <w:rFonts w:ascii="Century Gothic" w:hAnsi="Century Gothic"/>
                <w:sz w:val="16"/>
                <w:szCs w:val="16"/>
              </w:rPr>
            </w:pPr>
            <w:r>
              <w:rPr>
                <w:rFonts w:ascii="Century Gothic" w:hAnsi="Century Gothic"/>
                <w:sz w:val="16"/>
                <w:szCs w:val="16"/>
              </w:rPr>
              <w:t>Disminuye</w:t>
            </w:r>
            <w:r w:rsidR="00D80A0B">
              <w:rPr>
                <w:rFonts w:ascii="Century Gothic" w:hAnsi="Century Gothic"/>
                <w:sz w:val="16"/>
                <w:szCs w:val="16"/>
              </w:rPr>
              <w:t xml:space="preserve"> 31.60</w:t>
            </w:r>
            <w:r w:rsidR="005767A3">
              <w:rPr>
                <w:rFonts w:ascii="Century Gothic" w:hAnsi="Century Gothic"/>
                <w:sz w:val="16"/>
                <w:szCs w:val="16"/>
              </w:rPr>
              <w:t>%</w:t>
            </w:r>
          </w:p>
        </w:tc>
        <w:tc>
          <w:tcPr>
            <w:tcW w:w="1103" w:type="dxa"/>
          </w:tcPr>
          <w:p w:rsidR="005767A3" w:rsidRPr="002F3EEE" w:rsidRDefault="00D80A0B" w:rsidP="00876A4B">
            <w:pPr>
              <w:spacing w:line="276" w:lineRule="auto"/>
              <w:jc w:val="right"/>
              <w:rPr>
                <w:rFonts w:ascii="Century Gothic" w:hAnsi="Century Gothic"/>
                <w:sz w:val="16"/>
                <w:szCs w:val="16"/>
              </w:rPr>
            </w:pPr>
            <w:r>
              <w:rPr>
                <w:rFonts w:ascii="Century Gothic" w:hAnsi="Century Gothic"/>
                <w:sz w:val="16"/>
                <w:szCs w:val="16"/>
              </w:rPr>
              <w:t>$40</w:t>
            </w:r>
            <w:r w:rsidR="0036139E">
              <w:rPr>
                <w:rFonts w:ascii="Century Gothic" w:hAnsi="Century Gothic"/>
                <w:sz w:val="16"/>
                <w:szCs w:val="16"/>
              </w:rPr>
              <w:t>2.905</w:t>
            </w:r>
          </w:p>
        </w:tc>
        <w:tc>
          <w:tcPr>
            <w:tcW w:w="1620" w:type="dxa"/>
          </w:tcPr>
          <w:p w:rsidR="005767A3" w:rsidRPr="002F3EEE" w:rsidRDefault="0036139E" w:rsidP="00876A4B">
            <w:pPr>
              <w:spacing w:line="276" w:lineRule="auto"/>
              <w:jc w:val="right"/>
              <w:rPr>
                <w:rFonts w:ascii="Century Gothic" w:hAnsi="Century Gothic"/>
                <w:sz w:val="16"/>
                <w:szCs w:val="16"/>
              </w:rPr>
            </w:pPr>
            <w:r>
              <w:rPr>
                <w:rFonts w:ascii="Century Gothic" w:hAnsi="Century Gothic"/>
                <w:sz w:val="16"/>
                <w:szCs w:val="16"/>
              </w:rPr>
              <w:t>Disminuye</w:t>
            </w:r>
            <w:r w:rsidR="000E0C99">
              <w:rPr>
                <w:rFonts w:ascii="Century Gothic" w:hAnsi="Century Gothic"/>
                <w:sz w:val="16"/>
                <w:szCs w:val="16"/>
              </w:rPr>
              <w:t xml:space="preserve"> 11.46</w:t>
            </w:r>
            <w:r w:rsidR="005767A3">
              <w:rPr>
                <w:rFonts w:ascii="Century Gothic" w:hAnsi="Century Gothic"/>
                <w:sz w:val="16"/>
                <w:szCs w:val="16"/>
              </w:rPr>
              <w:t>%</w:t>
            </w:r>
          </w:p>
        </w:tc>
      </w:tr>
      <w:tr w:rsidR="00CC74BE" w:rsidRPr="002F3EEE" w:rsidTr="00D80A0B">
        <w:tc>
          <w:tcPr>
            <w:tcW w:w="2448" w:type="dxa"/>
          </w:tcPr>
          <w:p w:rsidR="00CC74BE" w:rsidRDefault="00CC74BE" w:rsidP="00876A4B">
            <w:pPr>
              <w:spacing w:line="276" w:lineRule="auto"/>
              <w:rPr>
                <w:rFonts w:ascii="Century Gothic" w:hAnsi="Century Gothic"/>
                <w:b/>
                <w:bCs/>
                <w:sz w:val="16"/>
                <w:szCs w:val="16"/>
              </w:rPr>
            </w:pPr>
            <w:r>
              <w:rPr>
                <w:rFonts w:ascii="Century Gothic" w:hAnsi="Century Gothic"/>
                <w:b/>
                <w:bCs/>
                <w:sz w:val="16"/>
                <w:szCs w:val="16"/>
              </w:rPr>
              <w:t>Indemnización Vacaciones</w:t>
            </w:r>
          </w:p>
        </w:tc>
        <w:tc>
          <w:tcPr>
            <w:tcW w:w="1170" w:type="dxa"/>
          </w:tcPr>
          <w:p w:rsidR="00CC74BE" w:rsidRDefault="0036139E" w:rsidP="00876A4B">
            <w:pPr>
              <w:spacing w:line="276" w:lineRule="auto"/>
              <w:jc w:val="right"/>
              <w:rPr>
                <w:rFonts w:ascii="Century Gothic" w:hAnsi="Century Gothic"/>
                <w:sz w:val="16"/>
                <w:szCs w:val="16"/>
              </w:rPr>
            </w:pPr>
            <w:r>
              <w:rPr>
                <w:rFonts w:ascii="Century Gothic" w:hAnsi="Century Gothic"/>
                <w:sz w:val="16"/>
                <w:szCs w:val="16"/>
              </w:rPr>
              <w:t>$0</w:t>
            </w:r>
          </w:p>
        </w:tc>
        <w:tc>
          <w:tcPr>
            <w:tcW w:w="117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$0</w:t>
            </w:r>
          </w:p>
        </w:tc>
        <w:tc>
          <w:tcPr>
            <w:tcW w:w="1597" w:type="dxa"/>
          </w:tcPr>
          <w:p w:rsidR="00CC74BE" w:rsidRDefault="0036139E" w:rsidP="00876A4B">
            <w:pPr>
              <w:spacing w:line="276" w:lineRule="auto"/>
              <w:jc w:val="right"/>
              <w:rPr>
                <w:rFonts w:ascii="Century Gothic" w:hAnsi="Century Gothic"/>
                <w:sz w:val="16"/>
                <w:szCs w:val="16"/>
              </w:rPr>
            </w:pPr>
            <w:r>
              <w:rPr>
                <w:rFonts w:ascii="Century Gothic" w:hAnsi="Century Gothic"/>
                <w:sz w:val="16"/>
                <w:szCs w:val="16"/>
              </w:rPr>
              <w:t>Estable</w:t>
            </w:r>
            <w:r w:rsidR="00CC74BE">
              <w:rPr>
                <w:rFonts w:ascii="Century Gothic" w:hAnsi="Century Gothic"/>
                <w:sz w:val="16"/>
                <w:szCs w:val="16"/>
              </w:rPr>
              <w:t>%</w:t>
            </w:r>
          </w:p>
        </w:tc>
        <w:tc>
          <w:tcPr>
            <w:tcW w:w="1103"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$0</w:t>
            </w:r>
          </w:p>
        </w:tc>
        <w:tc>
          <w:tcPr>
            <w:tcW w:w="1620" w:type="dxa"/>
          </w:tcPr>
          <w:p w:rsidR="00CC74BE" w:rsidRDefault="00CC74BE" w:rsidP="00876A4B">
            <w:pPr>
              <w:spacing w:line="276" w:lineRule="auto"/>
              <w:jc w:val="right"/>
              <w:rPr>
                <w:rFonts w:ascii="Century Gothic" w:hAnsi="Century Gothic"/>
                <w:sz w:val="16"/>
                <w:szCs w:val="16"/>
              </w:rPr>
            </w:pPr>
            <w:r>
              <w:rPr>
                <w:rFonts w:ascii="Century Gothic" w:hAnsi="Century Gothic"/>
                <w:sz w:val="16"/>
                <w:szCs w:val="16"/>
              </w:rPr>
              <w:t>Estable</w:t>
            </w:r>
          </w:p>
        </w:tc>
      </w:tr>
      <w:tr w:rsidR="005767A3" w:rsidRPr="002F3EEE" w:rsidTr="00D80A0B">
        <w:trPr>
          <w:trHeight w:val="395"/>
        </w:trPr>
        <w:tc>
          <w:tcPr>
            <w:tcW w:w="2448" w:type="dxa"/>
          </w:tcPr>
          <w:p w:rsidR="005767A3" w:rsidRPr="00625459" w:rsidRDefault="005767A3" w:rsidP="00876A4B">
            <w:pPr>
              <w:spacing w:line="276" w:lineRule="auto"/>
              <w:jc w:val="center"/>
              <w:rPr>
                <w:rFonts w:ascii="Century Gothic" w:hAnsi="Century Gothic"/>
                <w:b/>
                <w:bCs/>
                <w:sz w:val="32"/>
                <w:szCs w:val="32"/>
              </w:rPr>
            </w:pPr>
            <w:r w:rsidRPr="00625459">
              <w:rPr>
                <w:rFonts w:ascii="Century Gothic" w:hAnsi="Century Gothic"/>
                <w:b/>
                <w:bCs/>
                <w:sz w:val="32"/>
                <w:szCs w:val="32"/>
              </w:rPr>
              <w:t>Total</w:t>
            </w:r>
          </w:p>
        </w:tc>
        <w:tc>
          <w:tcPr>
            <w:tcW w:w="1170" w:type="dxa"/>
          </w:tcPr>
          <w:p w:rsidR="005767A3" w:rsidRPr="002F3EEE" w:rsidRDefault="0036139E" w:rsidP="00876A4B">
            <w:pPr>
              <w:spacing w:line="276" w:lineRule="auto"/>
              <w:jc w:val="right"/>
              <w:rPr>
                <w:rFonts w:ascii="Century Gothic" w:hAnsi="Century Gothic"/>
                <w:sz w:val="16"/>
                <w:szCs w:val="16"/>
              </w:rPr>
            </w:pPr>
            <w:r>
              <w:rPr>
                <w:rFonts w:ascii="Century Gothic" w:hAnsi="Century Gothic"/>
                <w:sz w:val="16"/>
                <w:szCs w:val="16"/>
              </w:rPr>
              <w:t>$81.991.242</w:t>
            </w:r>
          </w:p>
        </w:tc>
        <w:tc>
          <w:tcPr>
            <w:tcW w:w="1170" w:type="dxa"/>
          </w:tcPr>
          <w:p w:rsidR="005767A3" w:rsidRDefault="0036139E" w:rsidP="00876A4B">
            <w:pPr>
              <w:spacing w:line="276" w:lineRule="auto"/>
              <w:jc w:val="right"/>
              <w:rPr>
                <w:rFonts w:ascii="Century Gothic" w:hAnsi="Century Gothic"/>
                <w:sz w:val="16"/>
                <w:szCs w:val="16"/>
              </w:rPr>
            </w:pPr>
            <w:r>
              <w:rPr>
                <w:rFonts w:ascii="Century Gothic" w:hAnsi="Century Gothic"/>
                <w:sz w:val="16"/>
                <w:szCs w:val="16"/>
              </w:rPr>
              <w:t>$82.938.905</w:t>
            </w:r>
          </w:p>
        </w:tc>
        <w:tc>
          <w:tcPr>
            <w:tcW w:w="1597" w:type="dxa"/>
          </w:tcPr>
          <w:p w:rsidR="005767A3" w:rsidRPr="00625459" w:rsidRDefault="0036139E" w:rsidP="0036139E">
            <w:pPr>
              <w:spacing w:line="276" w:lineRule="auto"/>
              <w:jc w:val="right"/>
              <w:rPr>
                <w:rFonts w:ascii="Century Gothic" w:hAnsi="Century Gothic"/>
                <w:b/>
                <w:bCs/>
                <w:sz w:val="16"/>
                <w:szCs w:val="16"/>
              </w:rPr>
            </w:pPr>
            <w:r>
              <w:rPr>
                <w:rFonts w:ascii="Century Gothic" w:hAnsi="Century Gothic"/>
                <w:b/>
                <w:bCs/>
                <w:sz w:val="16"/>
                <w:szCs w:val="16"/>
              </w:rPr>
              <w:t>Aumento</w:t>
            </w:r>
            <w:r w:rsidR="001E77AD">
              <w:rPr>
                <w:rFonts w:ascii="Century Gothic" w:hAnsi="Century Gothic"/>
                <w:b/>
                <w:bCs/>
                <w:sz w:val="16"/>
                <w:szCs w:val="16"/>
              </w:rPr>
              <w:t xml:space="preserve"> </w:t>
            </w:r>
            <w:r w:rsidR="000E0C99">
              <w:rPr>
                <w:rFonts w:ascii="Century Gothic" w:hAnsi="Century Gothic"/>
                <w:b/>
                <w:bCs/>
                <w:sz w:val="16"/>
                <w:szCs w:val="16"/>
              </w:rPr>
              <w:t>1.16</w:t>
            </w:r>
            <w:r w:rsidR="005767A3" w:rsidRPr="00625459">
              <w:rPr>
                <w:rFonts w:ascii="Century Gothic" w:hAnsi="Century Gothic"/>
                <w:b/>
                <w:bCs/>
                <w:sz w:val="16"/>
                <w:szCs w:val="16"/>
              </w:rPr>
              <w:t>%</w:t>
            </w:r>
          </w:p>
        </w:tc>
        <w:tc>
          <w:tcPr>
            <w:tcW w:w="1103" w:type="dxa"/>
          </w:tcPr>
          <w:p w:rsidR="005767A3" w:rsidRPr="002F3EEE" w:rsidRDefault="006148D7" w:rsidP="00876A4B">
            <w:pPr>
              <w:spacing w:line="276" w:lineRule="auto"/>
              <w:jc w:val="right"/>
              <w:rPr>
                <w:rFonts w:ascii="Century Gothic" w:hAnsi="Century Gothic"/>
                <w:sz w:val="16"/>
                <w:szCs w:val="16"/>
              </w:rPr>
            </w:pPr>
            <w:r>
              <w:rPr>
                <w:rFonts w:ascii="Century Gothic" w:hAnsi="Century Gothic"/>
                <w:sz w:val="16"/>
                <w:szCs w:val="16"/>
              </w:rPr>
              <w:t>$</w:t>
            </w:r>
            <w:r w:rsidR="00D80A0B">
              <w:rPr>
                <w:rFonts w:ascii="Century Gothic" w:hAnsi="Century Gothic"/>
                <w:sz w:val="16"/>
                <w:szCs w:val="16"/>
              </w:rPr>
              <w:t>80.866.409</w:t>
            </w:r>
          </w:p>
        </w:tc>
        <w:tc>
          <w:tcPr>
            <w:tcW w:w="1620" w:type="dxa"/>
          </w:tcPr>
          <w:p w:rsidR="005767A3" w:rsidRPr="00625459" w:rsidRDefault="001E77AD" w:rsidP="00876A4B">
            <w:pPr>
              <w:spacing w:line="276" w:lineRule="auto"/>
              <w:jc w:val="right"/>
              <w:rPr>
                <w:rFonts w:ascii="Century Gothic" w:hAnsi="Century Gothic"/>
                <w:b/>
                <w:bCs/>
                <w:sz w:val="16"/>
                <w:szCs w:val="16"/>
              </w:rPr>
            </w:pPr>
            <w:r>
              <w:rPr>
                <w:rFonts w:ascii="Century Gothic" w:hAnsi="Century Gothic"/>
                <w:b/>
                <w:bCs/>
                <w:sz w:val="16"/>
                <w:szCs w:val="16"/>
              </w:rPr>
              <w:t>Disminu</w:t>
            </w:r>
            <w:r w:rsidR="00D80A0B">
              <w:rPr>
                <w:rFonts w:ascii="Century Gothic" w:hAnsi="Century Gothic"/>
                <w:b/>
                <w:bCs/>
                <w:sz w:val="16"/>
                <w:szCs w:val="16"/>
              </w:rPr>
              <w:t xml:space="preserve">ye </w:t>
            </w:r>
            <w:r w:rsidR="000E0C99">
              <w:rPr>
                <w:rFonts w:ascii="Century Gothic" w:hAnsi="Century Gothic"/>
                <w:b/>
                <w:bCs/>
                <w:sz w:val="16"/>
                <w:szCs w:val="16"/>
              </w:rPr>
              <w:t>2.5</w:t>
            </w:r>
            <w:r w:rsidR="005767A3" w:rsidRPr="00625459">
              <w:rPr>
                <w:rFonts w:ascii="Century Gothic" w:hAnsi="Century Gothic"/>
                <w:b/>
                <w:bCs/>
                <w:sz w:val="16"/>
                <w:szCs w:val="16"/>
              </w:rPr>
              <w:t>%</w:t>
            </w:r>
          </w:p>
        </w:tc>
      </w:tr>
    </w:tbl>
    <w:p w:rsidR="005767A3" w:rsidRPr="002F3EEE" w:rsidRDefault="005767A3" w:rsidP="005767A3">
      <w:pPr>
        <w:spacing w:line="276" w:lineRule="auto"/>
        <w:jc w:val="both"/>
        <w:rPr>
          <w:rFonts w:ascii="Century Gothic" w:hAnsi="Century Gothic"/>
        </w:rPr>
      </w:pPr>
    </w:p>
    <w:p w:rsidR="005767A3" w:rsidRDefault="005767A3" w:rsidP="001B2223">
      <w:pPr>
        <w:pStyle w:val="Prrafodelista"/>
        <w:numPr>
          <w:ilvl w:val="0"/>
          <w:numId w:val="4"/>
        </w:numPr>
        <w:spacing w:line="276" w:lineRule="auto"/>
        <w:jc w:val="both"/>
        <w:rPr>
          <w:rFonts w:ascii="Century Gothic" w:hAnsi="Century Gothic"/>
        </w:rPr>
      </w:pPr>
      <w:r w:rsidRPr="0061278C">
        <w:rPr>
          <w:rFonts w:ascii="Century Gothic" w:hAnsi="Century Gothic"/>
        </w:rPr>
        <w:t xml:space="preserve">El Comportamiento de las </w:t>
      </w:r>
      <w:r w:rsidR="00FE308A" w:rsidRPr="0061278C">
        <w:rPr>
          <w:rFonts w:ascii="Century Gothic" w:hAnsi="Century Gothic"/>
        </w:rPr>
        <w:t>nóminas</w:t>
      </w:r>
      <w:r w:rsidR="00B25089">
        <w:rPr>
          <w:rFonts w:ascii="Century Gothic" w:hAnsi="Century Gothic"/>
        </w:rPr>
        <w:t xml:space="preserve"> en el trimestre dos</w:t>
      </w:r>
      <w:r w:rsidRPr="0061278C">
        <w:rPr>
          <w:rFonts w:ascii="Century Gothic" w:hAnsi="Century Gothic"/>
        </w:rPr>
        <w:t xml:space="preserve"> de la vigencia presenta variaciones </w:t>
      </w:r>
      <w:r w:rsidR="00C743A5">
        <w:rPr>
          <w:rFonts w:ascii="Century Gothic" w:hAnsi="Century Gothic"/>
        </w:rPr>
        <w:t>no representativas para los</w:t>
      </w:r>
      <w:r w:rsidR="001E77AD">
        <w:rPr>
          <w:rFonts w:ascii="Century Gothic" w:hAnsi="Century Gothic"/>
        </w:rPr>
        <w:t xml:space="preserve"> mes</w:t>
      </w:r>
      <w:r w:rsidR="00B25089">
        <w:rPr>
          <w:rFonts w:ascii="Century Gothic" w:hAnsi="Century Gothic"/>
        </w:rPr>
        <w:t>es de abril</w:t>
      </w:r>
      <w:r w:rsidR="001E77AD">
        <w:rPr>
          <w:rFonts w:ascii="Century Gothic" w:hAnsi="Century Gothic"/>
        </w:rPr>
        <w:t xml:space="preserve"> </w:t>
      </w:r>
      <w:r w:rsidR="00C743A5">
        <w:rPr>
          <w:rFonts w:ascii="Century Gothic" w:hAnsi="Century Gothic"/>
        </w:rPr>
        <w:t>y</w:t>
      </w:r>
      <w:r w:rsidR="00B25089">
        <w:rPr>
          <w:rFonts w:ascii="Century Gothic" w:hAnsi="Century Gothic"/>
        </w:rPr>
        <w:t xml:space="preserve"> de mayo ya que la variación es de 1.17% de más</w:t>
      </w:r>
      <w:r w:rsidR="00C743A5">
        <w:rPr>
          <w:rFonts w:ascii="Century Gothic" w:hAnsi="Century Gothic"/>
        </w:rPr>
        <w:t xml:space="preserve"> </w:t>
      </w:r>
      <w:r w:rsidRPr="0061278C">
        <w:rPr>
          <w:rFonts w:ascii="Century Gothic" w:hAnsi="Century Gothic"/>
        </w:rPr>
        <w:t xml:space="preserve">al pasar de </w:t>
      </w:r>
      <w:r w:rsidR="001B2223">
        <w:rPr>
          <w:rFonts w:ascii="Century Gothic" w:hAnsi="Century Gothic"/>
        </w:rPr>
        <w:t>$</w:t>
      </w:r>
      <w:r w:rsidR="00B25089">
        <w:rPr>
          <w:rFonts w:ascii="Century Gothic" w:hAnsi="Century Gothic"/>
        </w:rPr>
        <w:t>81.9</w:t>
      </w:r>
      <w:r w:rsidR="001E77AD">
        <w:rPr>
          <w:rFonts w:ascii="Century Gothic" w:hAnsi="Century Gothic"/>
        </w:rPr>
        <w:t>8</w:t>
      </w:r>
      <w:r w:rsidRPr="0061278C">
        <w:rPr>
          <w:rFonts w:ascii="Century Gothic" w:hAnsi="Century Gothic"/>
        </w:rPr>
        <w:t xml:space="preserve"> millones a </w:t>
      </w:r>
      <w:r w:rsidR="001B2223">
        <w:rPr>
          <w:rFonts w:ascii="Century Gothic" w:hAnsi="Century Gothic"/>
        </w:rPr>
        <w:t>$</w:t>
      </w:r>
      <w:r w:rsidR="00B25089">
        <w:rPr>
          <w:rFonts w:ascii="Century Gothic" w:hAnsi="Century Gothic"/>
        </w:rPr>
        <w:t xml:space="preserve">82.9 millones, aumento </w:t>
      </w:r>
      <w:r w:rsidR="00C743A5">
        <w:rPr>
          <w:rFonts w:ascii="Century Gothic" w:hAnsi="Century Gothic"/>
        </w:rPr>
        <w:t xml:space="preserve">que se debe </w:t>
      </w:r>
      <w:r w:rsidR="00B25089">
        <w:rPr>
          <w:rFonts w:ascii="Century Gothic" w:hAnsi="Century Gothic"/>
        </w:rPr>
        <w:t>principalmente por el pago de la bonificación por servicios prestados de dos funcionarios administrativos y un docente de planta que cumplen el año de servicios.  E</w:t>
      </w:r>
      <w:r w:rsidR="00A66D87">
        <w:rPr>
          <w:rFonts w:ascii="Century Gothic" w:hAnsi="Century Gothic"/>
        </w:rPr>
        <w:t>s importante recordar que la bonificación por servicios por lo general se paga en el primer trimestre de la vigencia al cumplir un año completo de servic</w:t>
      </w:r>
      <w:r w:rsidR="00B25089">
        <w:rPr>
          <w:rFonts w:ascii="Century Gothic" w:hAnsi="Century Gothic"/>
        </w:rPr>
        <w:t xml:space="preserve">io del funcionario. Otro concepto que presenta disminución comparado el mes de abril con el mes de mayo es el </w:t>
      </w:r>
      <w:r w:rsidR="00A66D87">
        <w:rPr>
          <w:rFonts w:ascii="Century Gothic" w:hAnsi="Century Gothic"/>
        </w:rPr>
        <w:t>de horas extras y dí</w:t>
      </w:r>
      <w:r w:rsidR="00B25089">
        <w:rPr>
          <w:rFonts w:ascii="Century Gothic" w:hAnsi="Century Gothic"/>
        </w:rPr>
        <w:t>as festivos al pasar de $665.219</w:t>
      </w:r>
      <w:r w:rsidR="00A66D87">
        <w:rPr>
          <w:rFonts w:ascii="Century Gothic" w:hAnsi="Century Gothic"/>
        </w:rPr>
        <w:t xml:space="preserve"> a </w:t>
      </w:r>
      <w:r w:rsidR="0058284E">
        <w:rPr>
          <w:rFonts w:ascii="Century Gothic" w:hAnsi="Century Gothic"/>
        </w:rPr>
        <w:t>$</w:t>
      </w:r>
      <w:r w:rsidR="00B25089">
        <w:rPr>
          <w:rFonts w:ascii="Century Gothic" w:hAnsi="Century Gothic"/>
        </w:rPr>
        <w:t>455.035</w:t>
      </w:r>
      <w:r w:rsidR="00A66D87">
        <w:rPr>
          <w:rFonts w:ascii="Century Gothic" w:hAnsi="Century Gothic"/>
        </w:rPr>
        <w:t xml:space="preserve"> </w:t>
      </w:r>
      <w:r w:rsidR="00FE308A">
        <w:rPr>
          <w:rFonts w:ascii="Century Gothic" w:hAnsi="Century Gothic"/>
        </w:rPr>
        <w:t xml:space="preserve"> </w:t>
      </w:r>
      <w:r w:rsidR="00B25089">
        <w:rPr>
          <w:rFonts w:ascii="Century Gothic" w:hAnsi="Century Gothic"/>
        </w:rPr>
        <w:t xml:space="preserve">una disminución </w:t>
      </w:r>
      <w:r w:rsidR="006427BA">
        <w:rPr>
          <w:rFonts w:ascii="Century Gothic" w:hAnsi="Century Gothic"/>
        </w:rPr>
        <w:t>del 31.60%</w:t>
      </w:r>
    </w:p>
    <w:p w:rsidR="00EA1AA1" w:rsidRDefault="006427BA" w:rsidP="005767A3">
      <w:pPr>
        <w:pStyle w:val="Prrafodelista"/>
        <w:numPr>
          <w:ilvl w:val="0"/>
          <w:numId w:val="4"/>
        </w:numPr>
        <w:spacing w:line="276" w:lineRule="auto"/>
        <w:jc w:val="both"/>
        <w:rPr>
          <w:rFonts w:ascii="Century Gothic" w:hAnsi="Century Gothic"/>
        </w:rPr>
      </w:pPr>
      <w:r>
        <w:rPr>
          <w:rFonts w:ascii="Century Gothic" w:hAnsi="Century Gothic"/>
        </w:rPr>
        <w:t>La nómina del mes de mayo</w:t>
      </w:r>
      <w:r w:rsidR="00A66D87">
        <w:rPr>
          <w:rFonts w:ascii="Century Gothic" w:hAnsi="Century Gothic"/>
        </w:rPr>
        <w:t xml:space="preserve"> frente a la </w:t>
      </w:r>
      <w:r w:rsidR="005767A3">
        <w:rPr>
          <w:rFonts w:ascii="Century Gothic" w:hAnsi="Century Gothic"/>
        </w:rPr>
        <w:t>de</w:t>
      </w:r>
      <w:r>
        <w:rPr>
          <w:rFonts w:ascii="Century Gothic" w:hAnsi="Century Gothic"/>
        </w:rPr>
        <w:t>l mes de junio</w:t>
      </w:r>
      <w:r w:rsidR="00A66D87">
        <w:rPr>
          <w:rFonts w:ascii="Century Gothic" w:hAnsi="Century Gothic"/>
        </w:rPr>
        <w:t xml:space="preserve"> presenta una variación muy</w:t>
      </w:r>
      <w:r>
        <w:rPr>
          <w:rFonts w:ascii="Century Gothic" w:hAnsi="Century Gothic"/>
        </w:rPr>
        <w:t xml:space="preserve"> baja, al pasar de $82.9</w:t>
      </w:r>
      <w:r w:rsidR="00EA1AA1">
        <w:rPr>
          <w:rFonts w:ascii="Century Gothic" w:hAnsi="Century Gothic"/>
        </w:rPr>
        <w:t xml:space="preserve"> millones</w:t>
      </w:r>
      <w:r>
        <w:rPr>
          <w:rFonts w:ascii="Century Gothic" w:hAnsi="Century Gothic"/>
        </w:rPr>
        <w:t xml:space="preserve"> en el mes de mayo</w:t>
      </w:r>
      <w:r w:rsidR="00A66D87">
        <w:rPr>
          <w:rFonts w:ascii="Century Gothic" w:hAnsi="Century Gothic"/>
        </w:rPr>
        <w:t xml:space="preserve"> </w:t>
      </w:r>
      <w:r>
        <w:rPr>
          <w:rFonts w:ascii="Century Gothic" w:hAnsi="Century Gothic"/>
        </w:rPr>
        <w:t>a $80.8</w:t>
      </w:r>
      <w:r w:rsidR="00A66D87">
        <w:rPr>
          <w:rFonts w:ascii="Century Gothic" w:hAnsi="Century Gothic"/>
        </w:rPr>
        <w:t xml:space="preserve"> a</w:t>
      </w:r>
      <w:r>
        <w:rPr>
          <w:rFonts w:ascii="Century Gothic" w:hAnsi="Century Gothic"/>
        </w:rPr>
        <w:t>l mes de Junio</w:t>
      </w:r>
      <w:r w:rsidR="00A66D87">
        <w:rPr>
          <w:rFonts w:ascii="Century Gothic" w:hAnsi="Century Gothic"/>
        </w:rPr>
        <w:t xml:space="preserve">, se disminuye </w:t>
      </w:r>
      <w:r>
        <w:rPr>
          <w:rFonts w:ascii="Century Gothic" w:hAnsi="Century Gothic"/>
        </w:rPr>
        <w:t xml:space="preserve">en un 100% </w:t>
      </w:r>
      <w:r w:rsidR="00EA1AA1">
        <w:rPr>
          <w:rFonts w:ascii="Century Gothic" w:hAnsi="Century Gothic"/>
        </w:rPr>
        <w:t xml:space="preserve"> la bonificación por servicios</w:t>
      </w:r>
      <w:r>
        <w:rPr>
          <w:rFonts w:ascii="Century Gothic" w:hAnsi="Century Gothic"/>
        </w:rPr>
        <w:t>, aumenta en 3.81% el subsidio de alimentación al pasar de $421.190 a $437.235</w:t>
      </w:r>
      <w:r w:rsidR="00EA1AA1">
        <w:rPr>
          <w:rFonts w:ascii="Century Gothic" w:hAnsi="Century Gothic"/>
        </w:rPr>
        <w:t xml:space="preserve">, </w:t>
      </w:r>
      <w:r>
        <w:rPr>
          <w:rFonts w:ascii="Century Gothic" w:hAnsi="Century Gothic"/>
        </w:rPr>
        <w:t xml:space="preserve">aumenta subsidio de transporte de $352.844 en abril a $376.367 aumento de 6.61%, </w:t>
      </w:r>
      <w:r w:rsidR="00EA1AA1">
        <w:rPr>
          <w:rFonts w:ascii="Century Gothic" w:hAnsi="Century Gothic"/>
        </w:rPr>
        <w:t>en el mes de marzo</w:t>
      </w:r>
      <w:r w:rsidR="005767A3">
        <w:rPr>
          <w:rFonts w:ascii="Century Gothic" w:hAnsi="Century Gothic"/>
        </w:rPr>
        <w:t xml:space="preserve"> </w:t>
      </w:r>
      <w:r w:rsidR="00EA1AA1">
        <w:rPr>
          <w:rFonts w:ascii="Century Gothic" w:hAnsi="Century Gothic"/>
        </w:rPr>
        <w:t xml:space="preserve">no se cancelan </w:t>
      </w:r>
      <w:r w:rsidR="00EA1AA1">
        <w:rPr>
          <w:rFonts w:ascii="Century Gothic" w:hAnsi="Century Gothic"/>
        </w:rPr>
        <w:lastRenderedPageBreak/>
        <w:t>conceptos por prima de vacaciones, prima de servicios y bonificación especial de recreación, indemnización d</w:t>
      </w:r>
      <w:r>
        <w:rPr>
          <w:rFonts w:ascii="Century Gothic" w:hAnsi="Century Gothic"/>
        </w:rPr>
        <w:t>e vacaciones</w:t>
      </w:r>
      <w:r w:rsidR="00EA1AA1">
        <w:rPr>
          <w:rFonts w:ascii="Century Gothic" w:hAnsi="Century Gothic"/>
        </w:rPr>
        <w:t>, lo qu</w:t>
      </w:r>
      <w:r>
        <w:rPr>
          <w:rFonts w:ascii="Century Gothic" w:hAnsi="Century Gothic"/>
        </w:rPr>
        <w:t>e género que la nómina para el mes d</w:t>
      </w:r>
      <w:r w:rsidR="00EA1AA1">
        <w:rPr>
          <w:rFonts w:ascii="Century Gothic" w:hAnsi="Century Gothic"/>
        </w:rPr>
        <w:t xml:space="preserve">e </w:t>
      </w:r>
      <w:r>
        <w:rPr>
          <w:rFonts w:ascii="Century Gothic" w:hAnsi="Century Gothic"/>
        </w:rPr>
        <w:t>mayo de mantuviera estable.</w:t>
      </w:r>
      <w:r w:rsidR="00EA1AA1">
        <w:rPr>
          <w:rFonts w:ascii="Century Gothic" w:hAnsi="Century Gothic"/>
        </w:rPr>
        <w:t xml:space="preserve"> </w:t>
      </w:r>
    </w:p>
    <w:p w:rsidR="005767A3" w:rsidRDefault="00D556FE" w:rsidP="00876A4B">
      <w:pPr>
        <w:pStyle w:val="Prrafodelista"/>
        <w:numPr>
          <w:ilvl w:val="0"/>
          <w:numId w:val="4"/>
        </w:numPr>
        <w:spacing w:line="276" w:lineRule="auto"/>
        <w:jc w:val="both"/>
        <w:rPr>
          <w:rFonts w:ascii="Century Gothic" w:hAnsi="Century Gothic"/>
        </w:rPr>
      </w:pPr>
      <w:r>
        <w:rPr>
          <w:rFonts w:ascii="Century Gothic" w:hAnsi="Century Gothic"/>
        </w:rPr>
        <w:t xml:space="preserve">En lo que va corrido del año (enero-junio) la nómina se ha venido estabilizando como lo muestra la </w:t>
      </w:r>
      <w:proofErr w:type="spellStart"/>
      <w:r>
        <w:rPr>
          <w:rFonts w:ascii="Century Gothic" w:hAnsi="Century Gothic"/>
        </w:rPr>
        <w:t>grafica</w:t>
      </w:r>
      <w:proofErr w:type="spellEnd"/>
      <w:r>
        <w:rPr>
          <w:rFonts w:ascii="Century Gothic" w:hAnsi="Century Gothic"/>
        </w:rPr>
        <w:t xml:space="preserve"> siguiente</w:t>
      </w:r>
    </w:p>
    <w:p w:rsidR="007C1705" w:rsidRPr="007C1705" w:rsidRDefault="007C1705" w:rsidP="007C1705">
      <w:pPr>
        <w:pStyle w:val="Prrafodelista"/>
        <w:spacing w:line="276" w:lineRule="auto"/>
        <w:ind w:left="720"/>
        <w:jc w:val="both"/>
        <w:rPr>
          <w:rFonts w:ascii="Century Gothic" w:hAnsi="Century Gothic"/>
        </w:rPr>
      </w:pPr>
    </w:p>
    <w:p w:rsidR="005767A3" w:rsidRPr="00EE3FC3" w:rsidRDefault="00D556FE" w:rsidP="005767A3">
      <w:pPr>
        <w:jc w:val="center"/>
        <w:rPr>
          <w:rFonts w:ascii="AR BLANCA" w:hAnsi="AR BLANCA"/>
          <w:b/>
          <w:bCs/>
          <w:u w:val="single"/>
        </w:rPr>
      </w:pPr>
      <w:r>
        <w:rPr>
          <w:rFonts w:ascii="AR BLANCA" w:hAnsi="AR BLANCA"/>
          <w:b/>
          <w:bCs/>
          <w:u w:val="single"/>
        </w:rPr>
        <w:t>COMPORTAMIENTO</w:t>
      </w:r>
      <w:r w:rsidR="007C1705" w:rsidRPr="00EE3FC3">
        <w:rPr>
          <w:rFonts w:ascii="AR BLANCA" w:hAnsi="AR BLANCA"/>
          <w:b/>
          <w:bCs/>
          <w:u w:val="single"/>
        </w:rPr>
        <w:t xml:space="preserve"> DE NOMINA PRIMER </w:t>
      </w:r>
      <w:r>
        <w:rPr>
          <w:rFonts w:ascii="AR BLANCA" w:hAnsi="AR BLANCA"/>
          <w:b/>
          <w:bCs/>
          <w:u w:val="single"/>
        </w:rPr>
        <w:t xml:space="preserve">Y SEGUNOD </w:t>
      </w:r>
      <w:r w:rsidR="007C1705" w:rsidRPr="00EE3FC3">
        <w:rPr>
          <w:rFonts w:ascii="AR BLANCA" w:hAnsi="AR BLANCA"/>
          <w:b/>
          <w:bCs/>
          <w:u w:val="single"/>
        </w:rPr>
        <w:t>TRIMESTRE 2018</w:t>
      </w:r>
    </w:p>
    <w:p w:rsidR="007C1705" w:rsidRDefault="007C1705" w:rsidP="005767A3">
      <w:pPr>
        <w:jc w:val="center"/>
        <w:rPr>
          <w:rFonts w:ascii="Century Gothic" w:hAnsi="Century Gothic"/>
          <w:b/>
          <w:bCs/>
          <w:u w:val="single"/>
        </w:rPr>
      </w:pPr>
    </w:p>
    <w:p w:rsidR="005767A3" w:rsidRDefault="005767A3" w:rsidP="00180403">
      <w:pPr>
        <w:jc w:val="center"/>
        <w:rPr>
          <w:rFonts w:ascii="Century Gothic" w:hAnsi="Century Gothic"/>
        </w:rPr>
      </w:pPr>
      <w:r>
        <w:rPr>
          <w:rFonts w:ascii="Century Gothic" w:eastAsia="Calibri" w:hAnsi="Century Gothic"/>
          <w:noProof/>
          <w:lang w:val="es-CO" w:eastAsia="es-CO"/>
        </w:rPr>
        <w:drawing>
          <wp:inline distT="0" distB="0" distL="0" distR="0" wp14:anchorId="4C02FAAD" wp14:editId="2957A2E1">
            <wp:extent cx="4948421" cy="2289975"/>
            <wp:effectExtent l="0" t="0" r="5080" b="15240"/>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67A3" w:rsidRDefault="005767A3" w:rsidP="00180403">
      <w:pPr>
        <w:spacing w:line="276" w:lineRule="auto"/>
        <w:jc w:val="center"/>
        <w:rPr>
          <w:rFonts w:ascii="Century Gothic" w:hAnsi="Century Gothic"/>
          <w:sz w:val="20"/>
          <w:szCs w:val="20"/>
        </w:rPr>
      </w:pPr>
    </w:p>
    <w:p w:rsidR="005767A3" w:rsidRDefault="005767A3" w:rsidP="005767A3">
      <w:pPr>
        <w:spacing w:line="276" w:lineRule="auto"/>
        <w:jc w:val="both"/>
        <w:rPr>
          <w:rFonts w:ascii="Century Gothic" w:hAnsi="Century Gothic"/>
          <w:sz w:val="20"/>
          <w:szCs w:val="20"/>
        </w:rPr>
      </w:pPr>
      <w:r w:rsidRPr="00796C45">
        <w:rPr>
          <w:rFonts w:ascii="Century Gothic" w:hAnsi="Century Gothic"/>
          <w:sz w:val="20"/>
          <w:szCs w:val="20"/>
        </w:rPr>
        <w:t xml:space="preserve">Se logra evidenciar un </w:t>
      </w:r>
      <w:r>
        <w:rPr>
          <w:rFonts w:ascii="Century Gothic" w:hAnsi="Century Gothic"/>
          <w:sz w:val="20"/>
          <w:szCs w:val="20"/>
        </w:rPr>
        <w:t>com</w:t>
      </w:r>
      <w:r w:rsidR="00D556FE">
        <w:rPr>
          <w:rFonts w:ascii="Century Gothic" w:hAnsi="Century Gothic"/>
          <w:sz w:val="20"/>
          <w:szCs w:val="20"/>
        </w:rPr>
        <w:t>portamiento positivo en los seis</w:t>
      </w:r>
      <w:r>
        <w:rPr>
          <w:rFonts w:ascii="Century Gothic" w:hAnsi="Century Gothic"/>
          <w:sz w:val="20"/>
          <w:szCs w:val="20"/>
        </w:rPr>
        <w:t xml:space="preserve"> pr</w:t>
      </w:r>
      <w:r w:rsidR="00180403">
        <w:rPr>
          <w:rFonts w:ascii="Century Gothic" w:hAnsi="Century Gothic"/>
          <w:sz w:val="20"/>
          <w:szCs w:val="20"/>
        </w:rPr>
        <w:t xml:space="preserve">imeros meses de la vigencia 2018 con una tendencia </w:t>
      </w:r>
      <w:r w:rsidR="00D556FE">
        <w:rPr>
          <w:rFonts w:ascii="Century Gothic" w:hAnsi="Century Gothic"/>
          <w:sz w:val="20"/>
          <w:szCs w:val="20"/>
        </w:rPr>
        <w:t xml:space="preserve">siempre </w:t>
      </w:r>
      <w:r w:rsidR="00180403">
        <w:rPr>
          <w:rFonts w:ascii="Century Gothic" w:hAnsi="Century Gothic"/>
          <w:sz w:val="20"/>
          <w:szCs w:val="20"/>
        </w:rPr>
        <w:t>a la baja</w:t>
      </w:r>
      <w:r w:rsidRPr="00796C45">
        <w:rPr>
          <w:rFonts w:ascii="Century Gothic" w:hAnsi="Century Gothic"/>
          <w:sz w:val="20"/>
          <w:szCs w:val="20"/>
        </w:rPr>
        <w:t>, se pr</w:t>
      </w:r>
      <w:r>
        <w:rPr>
          <w:rFonts w:ascii="Century Gothic" w:hAnsi="Century Gothic"/>
          <w:sz w:val="20"/>
          <w:szCs w:val="20"/>
        </w:rPr>
        <w:t>esentan unas variaciones</w:t>
      </w:r>
      <w:r w:rsidR="00D556FE">
        <w:rPr>
          <w:rFonts w:ascii="Century Gothic" w:hAnsi="Century Gothic"/>
          <w:sz w:val="20"/>
          <w:szCs w:val="20"/>
        </w:rPr>
        <w:t xml:space="preserve"> que no son muy representativas</w:t>
      </w:r>
      <w:r>
        <w:rPr>
          <w:rFonts w:ascii="Century Gothic" w:hAnsi="Century Gothic"/>
          <w:sz w:val="20"/>
          <w:szCs w:val="20"/>
        </w:rPr>
        <w:t xml:space="preserve"> </w:t>
      </w:r>
      <w:r w:rsidR="00D556FE">
        <w:rPr>
          <w:rFonts w:ascii="Century Gothic" w:hAnsi="Century Gothic"/>
          <w:sz w:val="20"/>
          <w:szCs w:val="20"/>
        </w:rPr>
        <w:t xml:space="preserve">para el segundo trimestre, donde se observa un comportamiento estable con muy pocas alzas y bajas.  </w:t>
      </w:r>
    </w:p>
    <w:p w:rsidR="005767A3" w:rsidRPr="003B17FC" w:rsidRDefault="005767A3" w:rsidP="005767A3">
      <w:pPr>
        <w:spacing w:line="276" w:lineRule="auto"/>
        <w:jc w:val="both"/>
        <w:rPr>
          <w:rFonts w:ascii="Century Gothic" w:hAnsi="Century Gothic"/>
          <w:sz w:val="20"/>
          <w:szCs w:val="20"/>
        </w:rPr>
      </w:pPr>
    </w:p>
    <w:p w:rsidR="005767A3" w:rsidRPr="00EE3FC3" w:rsidRDefault="005767A3" w:rsidP="005767A3">
      <w:pPr>
        <w:spacing w:line="276" w:lineRule="auto"/>
        <w:jc w:val="center"/>
        <w:rPr>
          <w:rFonts w:ascii="AR BLANCA" w:hAnsi="AR BLANCA"/>
          <w:b/>
          <w:bCs/>
          <w:u w:val="single"/>
        </w:rPr>
      </w:pPr>
      <w:r w:rsidRPr="00EE3FC3">
        <w:rPr>
          <w:rFonts w:ascii="AR BLANCA" w:hAnsi="AR BLANCA"/>
          <w:b/>
          <w:bCs/>
          <w:u w:val="single"/>
        </w:rPr>
        <w:t>RELACIÒN DE PAGOS HORAS EXTRAS Y DÌAS FESTIVOS</w:t>
      </w:r>
      <w:r w:rsidR="00D556FE">
        <w:rPr>
          <w:rFonts w:ascii="AR BLANCA" w:hAnsi="AR BLANCA"/>
          <w:b/>
          <w:bCs/>
          <w:u w:val="single"/>
        </w:rPr>
        <w:t xml:space="preserve"> PRMERO Y SEGUNDO TRIMESTRE 2018</w:t>
      </w:r>
    </w:p>
    <w:p w:rsidR="005767A3" w:rsidRPr="00796C45" w:rsidRDefault="005767A3" w:rsidP="005767A3">
      <w:pPr>
        <w:spacing w:line="276" w:lineRule="auto"/>
        <w:jc w:val="center"/>
        <w:rPr>
          <w:rFonts w:ascii="Century Gothic" w:hAnsi="Century Gothic"/>
          <w:b/>
          <w:bCs/>
          <w:sz w:val="20"/>
          <w:szCs w:val="20"/>
          <w:u w:val="single"/>
        </w:rPr>
      </w:pPr>
    </w:p>
    <w:p w:rsidR="008B6AF4" w:rsidRDefault="005767A3" w:rsidP="005767A3">
      <w:pPr>
        <w:spacing w:line="276" w:lineRule="auto"/>
        <w:jc w:val="both"/>
        <w:rPr>
          <w:rFonts w:ascii="Century Gothic" w:hAnsi="Century Gothic"/>
          <w:sz w:val="20"/>
          <w:szCs w:val="20"/>
        </w:rPr>
      </w:pPr>
      <w:r w:rsidRPr="00796C45">
        <w:rPr>
          <w:rFonts w:ascii="Century Gothic" w:hAnsi="Century Gothic"/>
          <w:sz w:val="20"/>
          <w:szCs w:val="20"/>
        </w:rPr>
        <w:t xml:space="preserve">Se cancelaron valores correspondientes a Horas Extras y Días Festivos </w:t>
      </w:r>
      <w:r>
        <w:rPr>
          <w:rFonts w:ascii="Century Gothic" w:hAnsi="Century Gothic"/>
          <w:sz w:val="20"/>
          <w:szCs w:val="20"/>
        </w:rPr>
        <w:t>del me</w:t>
      </w:r>
      <w:r w:rsidR="00D556FE">
        <w:rPr>
          <w:rFonts w:ascii="Century Gothic" w:hAnsi="Century Gothic"/>
          <w:sz w:val="20"/>
          <w:szCs w:val="20"/>
        </w:rPr>
        <w:t>s de abril por valor de $665.219</w:t>
      </w:r>
      <w:r w:rsidR="00EE3FC3">
        <w:rPr>
          <w:rFonts w:ascii="Century Gothic" w:hAnsi="Century Gothic"/>
          <w:sz w:val="20"/>
          <w:szCs w:val="20"/>
        </w:rPr>
        <w:t xml:space="preserve"> pago que se realizó a </w:t>
      </w:r>
      <w:r>
        <w:rPr>
          <w:rFonts w:ascii="Century Gothic" w:hAnsi="Century Gothic"/>
          <w:sz w:val="20"/>
          <w:szCs w:val="20"/>
        </w:rPr>
        <w:t>tres funcionarios de servicios generales</w:t>
      </w:r>
      <w:r w:rsidR="00EE3FC3">
        <w:rPr>
          <w:rFonts w:ascii="Century Gothic" w:hAnsi="Century Gothic"/>
          <w:sz w:val="20"/>
          <w:szCs w:val="20"/>
        </w:rPr>
        <w:t xml:space="preserve"> </w:t>
      </w:r>
      <w:r w:rsidR="008B6AF4">
        <w:rPr>
          <w:rFonts w:ascii="Century Gothic" w:hAnsi="Century Gothic"/>
          <w:sz w:val="20"/>
          <w:szCs w:val="20"/>
        </w:rPr>
        <w:t>así:</w:t>
      </w:r>
    </w:p>
    <w:p w:rsidR="008B6AF4" w:rsidRDefault="008B6AF4" w:rsidP="005767A3">
      <w:pPr>
        <w:spacing w:line="276" w:lineRule="auto"/>
        <w:jc w:val="both"/>
        <w:rPr>
          <w:rFonts w:ascii="Century Gothic" w:hAnsi="Century Gothic"/>
          <w:sz w:val="20"/>
          <w:szCs w:val="20"/>
        </w:rPr>
      </w:pPr>
    </w:p>
    <w:p w:rsidR="008B6AF4" w:rsidRDefault="00D556FE" w:rsidP="005767A3">
      <w:pPr>
        <w:spacing w:line="276" w:lineRule="auto"/>
        <w:jc w:val="both"/>
        <w:rPr>
          <w:rFonts w:ascii="Century Gothic" w:hAnsi="Century Gothic"/>
          <w:sz w:val="20"/>
          <w:szCs w:val="20"/>
        </w:rPr>
      </w:pPr>
      <w:r>
        <w:rPr>
          <w:rFonts w:ascii="Century Gothic" w:hAnsi="Century Gothic"/>
          <w:sz w:val="20"/>
          <w:szCs w:val="20"/>
        </w:rPr>
        <w:t>Funcionario No. 01 $396.464</w:t>
      </w:r>
      <w:r w:rsidR="000648D7">
        <w:rPr>
          <w:rFonts w:ascii="Century Gothic" w:hAnsi="Century Gothic"/>
          <w:sz w:val="20"/>
          <w:szCs w:val="20"/>
        </w:rPr>
        <w:t xml:space="preserve">, </w:t>
      </w:r>
      <w:r w:rsidR="00A118D6">
        <w:rPr>
          <w:rFonts w:ascii="Century Gothic" w:hAnsi="Century Gothic"/>
          <w:sz w:val="20"/>
          <w:szCs w:val="20"/>
        </w:rPr>
        <w:t>Correspondientes a 174 horas nocturnas, 21 horas extras diurnas y 18 horas nocturnas dominicales.</w:t>
      </w:r>
    </w:p>
    <w:p w:rsidR="008B6AF4" w:rsidRDefault="008B6AF4" w:rsidP="008B6AF4">
      <w:pPr>
        <w:spacing w:line="276" w:lineRule="auto"/>
        <w:jc w:val="both"/>
        <w:rPr>
          <w:rFonts w:ascii="Century Gothic" w:hAnsi="Century Gothic"/>
          <w:sz w:val="20"/>
          <w:szCs w:val="20"/>
        </w:rPr>
      </w:pPr>
      <w:r>
        <w:rPr>
          <w:rFonts w:ascii="Century Gothic" w:hAnsi="Century Gothic"/>
          <w:sz w:val="20"/>
          <w:szCs w:val="20"/>
        </w:rPr>
        <w:t>Funcionario</w:t>
      </w:r>
      <w:r w:rsidR="00A118D6">
        <w:rPr>
          <w:rFonts w:ascii="Century Gothic" w:hAnsi="Century Gothic"/>
          <w:sz w:val="20"/>
          <w:szCs w:val="20"/>
        </w:rPr>
        <w:t xml:space="preserve"> No. 02 $166.815</w:t>
      </w:r>
      <w:r w:rsidR="000648D7">
        <w:rPr>
          <w:rFonts w:ascii="Century Gothic" w:hAnsi="Century Gothic"/>
          <w:sz w:val="20"/>
          <w:szCs w:val="20"/>
        </w:rPr>
        <w:t xml:space="preserve">, </w:t>
      </w:r>
      <w:r>
        <w:rPr>
          <w:rFonts w:ascii="Century Gothic" w:hAnsi="Century Gothic"/>
          <w:sz w:val="20"/>
          <w:szCs w:val="20"/>
        </w:rPr>
        <w:t>valor causado por prestar el servicio de control y vigilancia en el Centro de Transferencia Granja San José</w:t>
      </w:r>
      <w:r w:rsidR="00A118D6">
        <w:rPr>
          <w:rFonts w:ascii="Century Gothic" w:hAnsi="Century Gothic"/>
          <w:sz w:val="20"/>
          <w:szCs w:val="20"/>
        </w:rPr>
        <w:t xml:space="preserve"> tres</w:t>
      </w:r>
      <w:r w:rsidR="00623D19">
        <w:rPr>
          <w:rFonts w:ascii="Century Gothic" w:hAnsi="Century Gothic"/>
          <w:sz w:val="20"/>
          <w:szCs w:val="20"/>
        </w:rPr>
        <w:t xml:space="preserve"> domingo</w:t>
      </w:r>
      <w:r w:rsidR="00A118D6">
        <w:rPr>
          <w:rFonts w:ascii="Century Gothic" w:hAnsi="Century Gothic"/>
          <w:sz w:val="20"/>
          <w:szCs w:val="20"/>
        </w:rPr>
        <w:t>s en el mes de abril más 10 horas extras</w:t>
      </w:r>
      <w:r w:rsidR="00623D19">
        <w:rPr>
          <w:rFonts w:ascii="Century Gothic" w:hAnsi="Century Gothic"/>
          <w:sz w:val="20"/>
          <w:szCs w:val="20"/>
        </w:rPr>
        <w:t>.</w:t>
      </w:r>
    </w:p>
    <w:p w:rsidR="00623D19" w:rsidRDefault="00A118D6" w:rsidP="005767A3">
      <w:pPr>
        <w:spacing w:line="276" w:lineRule="auto"/>
        <w:jc w:val="both"/>
        <w:rPr>
          <w:rFonts w:ascii="Century Gothic" w:hAnsi="Century Gothic"/>
          <w:sz w:val="20"/>
          <w:szCs w:val="20"/>
        </w:rPr>
      </w:pPr>
      <w:r>
        <w:rPr>
          <w:rFonts w:ascii="Century Gothic" w:hAnsi="Century Gothic"/>
          <w:sz w:val="20"/>
          <w:szCs w:val="20"/>
        </w:rPr>
        <w:t>Funcionario No. 03 $101.940</w:t>
      </w:r>
      <w:r w:rsidR="00623D19">
        <w:rPr>
          <w:rFonts w:ascii="Century Gothic" w:hAnsi="Century Gothic"/>
          <w:sz w:val="20"/>
          <w:szCs w:val="20"/>
        </w:rPr>
        <w:t xml:space="preserve">, valor causado por prestar el servicio de control y vigilancia en el Centro de Transferencia Granja </w:t>
      </w:r>
      <w:r>
        <w:rPr>
          <w:rFonts w:ascii="Century Gothic" w:hAnsi="Century Gothic"/>
          <w:sz w:val="20"/>
          <w:szCs w:val="20"/>
        </w:rPr>
        <w:t>San José dos</w:t>
      </w:r>
      <w:r w:rsidR="00623D19">
        <w:rPr>
          <w:rFonts w:ascii="Century Gothic" w:hAnsi="Century Gothic"/>
          <w:sz w:val="20"/>
          <w:szCs w:val="20"/>
        </w:rPr>
        <w:t xml:space="preserve"> domingo</w:t>
      </w:r>
      <w:r>
        <w:rPr>
          <w:rFonts w:ascii="Century Gothic" w:hAnsi="Century Gothic"/>
          <w:sz w:val="20"/>
          <w:szCs w:val="20"/>
        </w:rPr>
        <w:t xml:space="preserve">s en el mes abril más 10 horas extras, </w:t>
      </w:r>
      <w:r w:rsidR="00623D19">
        <w:rPr>
          <w:rFonts w:ascii="Century Gothic" w:hAnsi="Century Gothic"/>
          <w:sz w:val="20"/>
          <w:szCs w:val="20"/>
        </w:rPr>
        <w:t>Estas hor</w:t>
      </w:r>
      <w:r>
        <w:rPr>
          <w:rFonts w:ascii="Century Gothic" w:hAnsi="Century Gothic"/>
          <w:sz w:val="20"/>
          <w:szCs w:val="20"/>
        </w:rPr>
        <w:t>as extras laborales a</w:t>
      </w:r>
      <w:r w:rsidR="00BD30AF">
        <w:rPr>
          <w:rFonts w:ascii="Century Gothic" w:hAnsi="Century Gothic"/>
          <w:sz w:val="20"/>
          <w:szCs w:val="20"/>
        </w:rPr>
        <w:t>dicionales se debieron incluir</w:t>
      </w:r>
      <w:r>
        <w:rPr>
          <w:rFonts w:ascii="Century Gothic" w:hAnsi="Century Gothic"/>
          <w:sz w:val="20"/>
          <w:szCs w:val="20"/>
        </w:rPr>
        <w:t xml:space="preserve"> debido a que un contratista que apoyaba con funciones de vigilancia presento problemas de salud y se debió suplir con los funcionarios de planta de servicios generales, los </w:t>
      </w:r>
      <w:r w:rsidR="00623D19">
        <w:rPr>
          <w:rFonts w:ascii="Century Gothic" w:hAnsi="Century Gothic"/>
          <w:sz w:val="20"/>
          <w:szCs w:val="20"/>
        </w:rPr>
        <w:t>domingos y festivos fueron autorizadas por rectoría.</w:t>
      </w:r>
    </w:p>
    <w:p w:rsidR="00623D19" w:rsidRDefault="00623D19" w:rsidP="005767A3">
      <w:pPr>
        <w:spacing w:line="276" w:lineRule="auto"/>
        <w:jc w:val="both"/>
        <w:rPr>
          <w:rFonts w:ascii="Century Gothic" w:hAnsi="Century Gothic"/>
          <w:sz w:val="20"/>
          <w:szCs w:val="20"/>
        </w:rPr>
      </w:pPr>
    </w:p>
    <w:p w:rsidR="00A118D6" w:rsidRDefault="000648D7" w:rsidP="00A118D6">
      <w:pPr>
        <w:spacing w:line="276" w:lineRule="auto"/>
        <w:jc w:val="both"/>
        <w:rPr>
          <w:rFonts w:ascii="Century Gothic" w:hAnsi="Century Gothic"/>
          <w:sz w:val="20"/>
          <w:szCs w:val="20"/>
        </w:rPr>
      </w:pPr>
      <w:r>
        <w:rPr>
          <w:rFonts w:ascii="Century Gothic" w:hAnsi="Century Gothic"/>
          <w:sz w:val="20"/>
          <w:szCs w:val="20"/>
        </w:rPr>
        <w:lastRenderedPageBreak/>
        <w:t xml:space="preserve"> </w:t>
      </w:r>
      <w:r w:rsidR="00A118D6" w:rsidRPr="00796C45">
        <w:rPr>
          <w:rFonts w:ascii="Century Gothic" w:hAnsi="Century Gothic"/>
          <w:sz w:val="20"/>
          <w:szCs w:val="20"/>
        </w:rPr>
        <w:t xml:space="preserve">Se cancelaron valores correspondientes a Horas Extras y Días Festivos </w:t>
      </w:r>
      <w:r w:rsidR="00A118D6">
        <w:rPr>
          <w:rFonts w:ascii="Century Gothic" w:hAnsi="Century Gothic"/>
          <w:sz w:val="20"/>
          <w:szCs w:val="20"/>
        </w:rPr>
        <w:t>del mes de mayo</w:t>
      </w:r>
      <w:r w:rsidR="003D5593">
        <w:rPr>
          <w:rFonts w:ascii="Century Gothic" w:hAnsi="Century Gothic"/>
          <w:sz w:val="20"/>
          <w:szCs w:val="20"/>
        </w:rPr>
        <w:t xml:space="preserve"> por valor de $455.035</w:t>
      </w:r>
      <w:r w:rsidR="00A118D6">
        <w:rPr>
          <w:rFonts w:ascii="Century Gothic" w:hAnsi="Century Gothic"/>
          <w:sz w:val="20"/>
          <w:szCs w:val="20"/>
        </w:rPr>
        <w:t xml:space="preserve"> pago que se realizó a tres funcionarios de servicios generales así:</w:t>
      </w:r>
    </w:p>
    <w:p w:rsidR="00A118D6" w:rsidRDefault="00A118D6" w:rsidP="00A118D6">
      <w:pPr>
        <w:spacing w:line="276" w:lineRule="auto"/>
        <w:jc w:val="both"/>
        <w:rPr>
          <w:rFonts w:ascii="Century Gothic" w:hAnsi="Century Gothic"/>
          <w:sz w:val="20"/>
          <w:szCs w:val="20"/>
        </w:rPr>
      </w:pPr>
    </w:p>
    <w:p w:rsidR="003D5593" w:rsidRDefault="003D5593" w:rsidP="003D5593">
      <w:pPr>
        <w:spacing w:line="276" w:lineRule="auto"/>
        <w:jc w:val="both"/>
        <w:rPr>
          <w:rFonts w:ascii="Century Gothic" w:hAnsi="Century Gothic"/>
          <w:sz w:val="20"/>
          <w:szCs w:val="20"/>
        </w:rPr>
      </w:pPr>
      <w:r>
        <w:rPr>
          <w:rFonts w:ascii="Century Gothic" w:hAnsi="Century Gothic"/>
          <w:sz w:val="20"/>
          <w:szCs w:val="20"/>
        </w:rPr>
        <w:t>Funcionario No. 01 $380.895, Correspondientes a 162 horas nocturnas, 21 horas extras diurnas y 18 horas nocturnas dominicales.</w:t>
      </w:r>
    </w:p>
    <w:p w:rsidR="003D5593" w:rsidRDefault="003D5593" w:rsidP="003D5593">
      <w:pPr>
        <w:spacing w:line="276" w:lineRule="auto"/>
        <w:jc w:val="both"/>
        <w:rPr>
          <w:rFonts w:ascii="Century Gothic" w:hAnsi="Century Gothic"/>
          <w:sz w:val="20"/>
          <w:szCs w:val="20"/>
        </w:rPr>
      </w:pPr>
      <w:r>
        <w:rPr>
          <w:rFonts w:ascii="Century Gothic" w:hAnsi="Century Gothic"/>
          <w:sz w:val="20"/>
          <w:szCs w:val="20"/>
        </w:rPr>
        <w:t>Funcionario No. 02 $37.070, valor causado por prestar el servicio de control y vigilancia en el Centro de Transferencia Granja San José dos domingos en el mes de mayo por dos horas.</w:t>
      </w:r>
    </w:p>
    <w:p w:rsidR="003D5593" w:rsidRDefault="003D5593" w:rsidP="003D5593">
      <w:pPr>
        <w:spacing w:line="276" w:lineRule="auto"/>
        <w:jc w:val="both"/>
        <w:rPr>
          <w:rFonts w:ascii="Century Gothic" w:hAnsi="Century Gothic"/>
          <w:sz w:val="20"/>
          <w:szCs w:val="20"/>
        </w:rPr>
      </w:pPr>
      <w:r>
        <w:rPr>
          <w:rFonts w:ascii="Century Gothic" w:hAnsi="Century Gothic"/>
          <w:sz w:val="20"/>
          <w:szCs w:val="20"/>
        </w:rPr>
        <w:t>Funcionario No. 03 $, 37.070, valor causado por prestar el servicio de control y vigilancia en el Centro de Transferencia Granja San José dos domingos en el mes de mayo por dos horas.</w:t>
      </w:r>
    </w:p>
    <w:p w:rsidR="003D5593" w:rsidRDefault="003D5593" w:rsidP="003D5593">
      <w:pPr>
        <w:spacing w:line="276" w:lineRule="auto"/>
        <w:jc w:val="both"/>
        <w:rPr>
          <w:rFonts w:ascii="Century Gothic" w:hAnsi="Century Gothic"/>
          <w:sz w:val="20"/>
          <w:szCs w:val="20"/>
        </w:rPr>
      </w:pPr>
    </w:p>
    <w:p w:rsidR="003D5593" w:rsidRDefault="003D5593" w:rsidP="003D5593">
      <w:pPr>
        <w:spacing w:line="276" w:lineRule="auto"/>
        <w:jc w:val="both"/>
        <w:rPr>
          <w:rFonts w:ascii="Century Gothic" w:hAnsi="Century Gothic"/>
          <w:sz w:val="20"/>
          <w:szCs w:val="20"/>
        </w:rPr>
      </w:pPr>
      <w:r w:rsidRPr="00796C45">
        <w:rPr>
          <w:rFonts w:ascii="Century Gothic" w:hAnsi="Century Gothic"/>
          <w:sz w:val="20"/>
          <w:szCs w:val="20"/>
        </w:rPr>
        <w:t xml:space="preserve">Se cancelaron valores correspondientes a Horas Extras y Días Festivos </w:t>
      </w:r>
      <w:r>
        <w:rPr>
          <w:rFonts w:ascii="Century Gothic" w:hAnsi="Century Gothic"/>
          <w:sz w:val="20"/>
          <w:szCs w:val="20"/>
        </w:rPr>
        <w:t>del mes de junio por valor de $402.905 pago que se realizó a tres funcionarios de servicios generales así:</w:t>
      </w:r>
    </w:p>
    <w:p w:rsidR="003D5593" w:rsidRDefault="003D5593" w:rsidP="003D5593">
      <w:pPr>
        <w:spacing w:line="276" w:lineRule="auto"/>
        <w:jc w:val="both"/>
        <w:rPr>
          <w:rFonts w:ascii="Century Gothic" w:hAnsi="Century Gothic"/>
          <w:sz w:val="20"/>
          <w:szCs w:val="20"/>
        </w:rPr>
      </w:pPr>
    </w:p>
    <w:p w:rsidR="003D5593" w:rsidRDefault="003D5593" w:rsidP="003D5593">
      <w:pPr>
        <w:spacing w:line="276" w:lineRule="auto"/>
        <w:jc w:val="both"/>
        <w:rPr>
          <w:rFonts w:ascii="Century Gothic" w:hAnsi="Century Gothic"/>
          <w:sz w:val="20"/>
          <w:szCs w:val="20"/>
        </w:rPr>
      </w:pPr>
      <w:r>
        <w:rPr>
          <w:rFonts w:ascii="Century Gothic" w:hAnsi="Century Gothic"/>
          <w:sz w:val="20"/>
          <w:szCs w:val="20"/>
        </w:rPr>
        <w:t>Funcionario No. 01 $347.300, Correspondientes a 162 horas nocturnas, 13.75 horas extras diurnas y 18 horas nocturnas dominicales.</w:t>
      </w:r>
    </w:p>
    <w:p w:rsidR="003D5593" w:rsidRDefault="003D5593" w:rsidP="003D5593">
      <w:pPr>
        <w:spacing w:line="276" w:lineRule="auto"/>
        <w:jc w:val="both"/>
        <w:rPr>
          <w:rFonts w:ascii="Century Gothic" w:hAnsi="Century Gothic"/>
          <w:sz w:val="20"/>
          <w:szCs w:val="20"/>
        </w:rPr>
      </w:pPr>
      <w:r>
        <w:rPr>
          <w:rFonts w:ascii="Century Gothic" w:hAnsi="Century Gothic"/>
          <w:sz w:val="20"/>
          <w:szCs w:val="20"/>
        </w:rPr>
        <w:t>Funcionario No. 02 $37.070, valor causado por prestar el servicio de control y vigilancia en el Centro de Transferencia Granja San José dos domingos en el mes de junio por dos horas.</w:t>
      </w:r>
    </w:p>
    <w:p w:rsidR="003D5593" w:rsidRDefault="003D5593" w:rsidP="003D5593">
      <w:pPr>
        <w:spacing w:line="276" w:lineRule="auto"/>
        <w:jc w:val="both"/>
        <w:rPr>
          <w:rFonts w:ascii="Century Gothic" w:hAnsi="Century Gothic"/>
          <w:sz w:val="20"/>
          <w:szCs w:val="20"/>
        </w:rPr>
      </w:pPr>
      <w:r>
        <w:rPr>
          <w:rFonts w:ascii="Century Gothic" w:hAnsi="Century Gothic"/>
          <w:sz w:val="20"/>
          <w:szCs w:val="20"/>
        </w:rPr>
        <w:t>Funcionario No. 03 $, 18.535, valor causado por prestar el servicio de control y vigilancia en el Centro de Transferencia Granja San José un domingo en el mes de junio por dos horas.</w:t>
      </w:r>
    </w:p>
    <w:p w:rsidR="003D5593" w:rsidRDefault="003D5593" w:rsidP="003D5593">
      <w:pPr>
        <w:spacing w:line="276" w:lineRule="auto"/>
        <w:jc w:val="both"/>
        <w:rPr>
          <w:rFonts w:ascii="Century Gothic" w:hAnsi="Century Gothic"/>
          <w:sz w:val="20"/>
          <w:szCs w:val="20"/>
        </w:rPr>
      </w:pPr>
    </w:p>
    <w:p w:rsidR="007176B8" w:rsidRDefault="007176B8" w:rsidP="005767A3">
      <w:pPr>
        <w:spacing w:line="276" w:lineRule="auto"/>
        <w:jc w:val="both"/>
        <w:rPr>
          <w:rFonts w:ascii="Century Gothic" w:hAnsi="Century Gothic"/>
          <w:sz w:val="20"/>
          <w:szCs w:val="20"/>
        </w:rPr>
      </w:pPr>
      <w:r>
        <w:rPr>
          <w:rFonts w:ascii="Century Gothic" w:hAnsi="Century Gothic"/>
          <w:sz w:val="20"/>
          <w:szCs w:val="20"/>
        </w:rPr>
        <w:t>Los valores cancelados en el segundo trimestre por concepto de horas extras y días festivos obedecen a las necesidades de Celaduria para el centro de trasferencia tecnológica granja san José los domingos donde no se cuenta con Celaduria los fines de semana, el pago de estas dos horas dominicales se cancelan para que los funcionarios se trasladen a este sitio a verificar que se encuentre en orden las instalaciones y para darle vuelta al ganado que está ubicado en este centro de prácticas.</w:t>
      </w:r>
    </w:p>
    <w:p w:rsidR="007176B8" w:rsidRDefault="007176B8" w:rsidP="005767A3">
      <w:pPr>
        <w:spacing w:line="276" w:lineRule="auto"/>
        <w:jc w:val="both"/>
        <w:rPr>
          <w:rFonts w:ascii="Century Gothic" w:hAnsi="Century Gothic"/>
          <w:sz w:val="20"/>
          <w:szCs w:val="20"/>
        </w:rPr>
      </w:pPr>
    </w:p>
    <w:p w:rsidR="007176B8" w:rsidRDefault="007176B8" w:rsidP="005767A3">
      <w:pPr>
        <w:spacing w:line="276" w:lineRule="auto"/>
        <w:jc w:val="both"/>
        <w:rPr>
          <w:rFonts w:ascii="Century Gothic" w:hAnsi="Century Gothic"/>
          <w:sz w:val="20"/>
          <w:szCs w:val="20"/>
        </w:rPr>
      </w:pPr>
      <w:r>
        <w:rPr>
          <w:rFonts w:ascii="Century Gothic" w:hAnsi="Century Gothic"/>
          <w:sz w:val="20"/>
          <w:szCs w:val="20"/>
        </w:rPr>
        <w:t xml:space="preserve">Otro de los pagos que se hacen es para </w:t>
      </w:r>
      <w:r w:rsidR="005A3C58">
        <w:rPr>
          <w:rFonts w:ascii="Century Gothic" w:hAnsi="Century Gothic"/>
          <w:sz w:val="20"/>
          <w:szCs w:val="20"/>
        </w:rPr>
        <w:t>tener Celaduria en el centro de desarrollo de la madera, actual sede central todos los días en las horas de la noche y los fines de semana.</w:t>
      </w:r>
    </w:p>
    <w:p w:rsidR="007176B8" w:rsidRDefault="007176B8" w:rsidP="005767A3">
      <w:pPr>
        <w:spacing w:line="276" w:lineRule="auto"/>
        <w:jc w:val="both"/>
        <w:rPr>
          <w:rFonts w:ascii="Century Gothic" w:hAnsi="Century Gothic"/>
          <w:sz w:val="20"/>
          <w:szCs w:val="20"/>
        </w:rPr>
      </w:pPr>
    </w:p>
    <w:p w:rsidR="005767A3" w:rsidRPr="00F63A9E" w:rsidRDefault="005767A3" w:rsidP="005767A3">
      <w:pPr>
        <w:spacing w:line="276" w:lineRule="auto"/>
        <w:jc w:val="center"/>
        <w:rPr>
          <w:rFonts w:ascii="AR BLANCA" w:hAnsi="AR BLANCA"/>
          <w:b/>
          <w:bCs/>
          <w:u w:val="single"/>
        </w:rPr>
      </w:pPr>
      <w:r w:rsidRPr="00F63A9E">
        <w:rPr>
          <w:rFonts w:ascii="AR BLANCA" w:hAnsi="AR BLANCA"/>
          <w:b/>
          <w:bCs/>
          <w:u w:val="single"/>
        </w:rPr>
        <w:t>COMPORTAMIENTO DE LAS HORAS EXTRAS Y DIAS FESTIVOS EN LA VIGENCI</w:t>
      </w:r>
      <w:r w:rsidR="00F63A9E">
        <w:rPr>
          <w:rFonts w:ascii="AR BLANCA" w:hAnsi="AR BLANCA"/>
          <w:b/>
          <w:bCs/>
          <w:u w:val="single"/>
        </w:rPr>
        <w:t>A 2018</w:t>
      </w:r>
    </w:p>
    <w:p w:rsidR="005767A3" w:rsidRDefault="005767A3" w:rsidP="005767A3">
      <w:pPr>
        <w:spacing w:line="276" w:lineRule="auto"/>
        <w:jc w:val="center"/>
        <w:rPr>
          <w:rFonts w:ascii="Century Gothic" w:hAnsi="Century Gothic"/>
          <w:b/>
          <w:bCs/>
          <w:sz w:val="20"/>
          <w:szCs w:val="20"/>
          <w:u w:val="single"/>
        </w:rPr>
      </w:pPr>
    </w:p>
    <w:p w:rsidR="005767A3" w:rsidRDefault="005767A3" w:rsidP="005767A3">
      <w:pPr>
        <w:spacing w:line="276" w:lineRule="auto"/>
        <w:jc w:val="center"/>
        <w:rPr>
          <w:rFonts w:ascii="Century Gothic" w:hAnsi="Century Gothic"/>
        </w:rPr>
      </w:pPr>
      <w:r>
        <w:rPr>
          <w:rFonts w:ascii="Century Gothic" w:eastAsia="Calibri" w:hAnsi="Century Gothic"/>
          <w:noProof/>
          <w:lang w:val="es-CO" w:eastAsia="es-CO"/>
        </w:rPr>
        <w:drawing>
          <wp:inline distT="0" distB="0" distL="0" distR="0" wp14:anchorId="22105806" wp14:editId="680DA030">
            <wp:extent cx="4373218" cy="2446227"/>
            <wp:effectExtent l="0" t="0" r="8890" b="11430"/>
            <wp:docPr id="4" name="Gráfic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67A3" w:rsidRPr="00B10F40" w:rsidRDefault="005767A3" w:rsidP="005767A3">
      <w:pPr>
        <w:spacing w:line="276" w:lineRule="auto"/>
        <w:jc w:val="center"/>
        <w:rPr>
          <w:rFonts w:ascii="AR BLANCA" w:hAnsi="AR BLANCA"/>
          <w:b/>
          <w:bCs/>
          <w:u w:val="single"/>
        </w:rPr>
      </w:pPr>
      <w:r w:rsidRPr="00B10F40">
        <w:rPr>
          <w:rFonts w:ascii="AR BLANCA" w:hAnsi="AR BLANCA"/>
          <w:b/>
          <w:bCs/>
          <w:u w:val="single"/>
        </w:rPr>
        <w:lastRenderedPageBreak/>
        <w:t>PAGOS REALIZADOS POR SERVICIOS PERSONALES INDIRECTOS</w:t>
      </w:r>
    </w:p>
    <w:p w:rsidR="005767A3" w:rsidRDefault="005767A3" w:rsidP="005767A3">
      <w:pPr>
        <w:spacing w:line="276" w:lineRule="auto"/>
        <w:jc w:val="both"/>
        <w:rPr>
          <w:rFonts w:ascii="Century Gothic" w:hAnsi="Century Gothic"/>
        </w:rPr>
      </w:pPr>
    </w:p>
    <w:p w:rsidR="005767A3" w:rsidRPr="00796C45" w:rsidRDefault="005767A3" w:rsidP="005767A3">
      <w:pPr>
        <w:spacing w:line="276" w:lineRule="auto"/>
        <w:jc w:val="both"/>
        <w:rPr>
          <w:rFonts w:ascii="Century Gothic" w:hAnsi="Century Gothic"/>
          <w:sz w:val="20"/>
          <w:szCs w:val="20"/>
        </w:rPr>
      </w:pPr>
      <w:r w:rsidRPr="00796C45">
        <w:rPr>
          <w:rFonts w:ascii="Century Gothic" w:hAnsi="Century Gothic"/>
          <w:sz w:val="20"/>
          <w:szCs w:val="20"/>
        </w:rPr>
        <w:t>En lo relacionado con Servicios Personales Indirectos, se presentaron los siguientes valores.</w:t>
      </w:r>
    </w:p>
    <w:p w:rsidR="005767A3" w:rsidRDefault="005767A3" w:rsidP="005767A3">
      <w:pPr>
        <w:spacing w:line="276" w:lineRule="auto"/>
        <w:jc w:val="both"/>
        <w:rPr>
          <w:rFonts w:ascii="Century Gothic" w:hAnsi="Century Gothic"/>
          <w:sz w:val="22"/>
          <w:szCs w:val="22"/>
        </w:rPr>
      </w:pPr>
    </w:p>
    <w:tbl>
      <w:tblPr>
        <w:tblStyle w:val="Tablaconcuadrcula"/>
        <w:tblW w:w="0" w:type="auto"/>
        <w:tblLook w:val="04A0" w:firstRow="1" w:lastRow="0" w:firstColumn="1" w:lastColumn="0" w:noHBand="0" w:noVBand="1"/>
      </w:tblPr>
      <w:tblGrid>
        <w:gridCol w:w="2155"/>
        <w:gridCol w:w="1170"/>
        <w:gridCol w:w="5503"/>
      </w:tblGrid>
      <w:tr w:rsidR="005767A3" w:rsidRPr="004E403D" w:rsidTr="00CF6420">
        <w:tc>
          <w:tcPr>
            <w:tcW w:w="2155" w:type="dxa"/>
          </w:tcPr>
          <w:p w:rsidR="005767A3" w:rsidRPr="004E403D" w:rsidRDefault="00BD30AF" w:rsidP="00876A4B">
            <w:pPr>
              <w:spacing w:line="276" w:lineRule="auto"/>
              <w:jc w:val="center"/>
              <w:rPr>
                <w:rFonts w:ascii="Century Gothic" w:hAnsi="Century Gothic"/>
                <w:b/>
                <w:bCs/>
                <w:sz w:val="16"/>
                <w:szCs w:val="16"/>
              </w:rPr>
            </w:pPr>
            <w:r>
              <w:rPr>
                <w:rFonts w:ascii="Century Gothic" w:hAnsi="Century Gothic"/>
                <w:b/>
                <w:bCs/>
                <w:sz w:val="16"/>
                <w:szCs w:val="16"/>
                <w:highlight w:val="lightGray"/>
              </w:rPr>
              <w:t>Conceptos Mes de Abril</w:t>
            </w:r>
          </w:p>
        </w:tc>
        <w:tc>
          <w:tcPr>
            <w:tcW w:w="1170" w:type="dxa"/>
          </w:tcPr>
          <w:p w:rsidR="005767A3" w:rsidRPr="004E403D" w:rsidRDefault="005767A3" w:rsidP="00876A4B">
            <w:pPr>
              <w:spacing w:line="276" w:lineRule="auto"/>
              <w:jc w:val="center"/>
              <w:rPr>
                <w:rFonts w:ascii="Century Gothic" w:hAnsi="Century Gothic"/>
                <w:b/>
                <w:bCs/>
                <w:sz w:val="16"/>
                <w:szCs w:val="16"/>
              </w:rPr>
            </w:pPr>
            <w:r w:rsidRPr="004E403D">
              <w:rPr>
                <w:rFonts w:ascii="Century Gothic" w:hAnsi="Century Gothic"/>
                <w:b/>
                <w:bCs/>
                <w:sz w:val="16"/>
                <w:szCs w:val="16"/>
              </w:rPr>
              <w:t>Valor</w:t>
            </w:r>
          </w:p>
        </w:tc>
        <w:tc>
          <w:tcPr>
            <w:tcW w:w="5503" w:type="dxa"/>
          </w:tcPr>
          <w:p w:rsidR="005767A3" w:rsidRPr="004E403D" w:rsidRDefault="005767A3" w:rsidP="00876A4B">
            <w:pPr>
              <w:spacing w:line="276" w:lineRule="auto"/>
              <w:jc w:val="center"/>
              <w:rPr>
                <w:rFonts w:ascii="Century Gothic" w:hAnsi="Century Gothic"/>
                <w:sz w:val="16"/>
                <w:szCs w:val="16"/>
              </w:rPr>
            </w:pPr>
          </w:p>
        </w:tc>
      </w:tr>
      <w:tr w:rsidR="005767A3" w:rsidRPr="004E403D" w:rsidTr="00CF6420">
        <w:trPr>
          <w:trHeight w:val="242"/>
        </w:trPr>
        <w:tc>
          <w:tcPr>
            <w:tcW w:w="2155"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 xml:space="preserve">Honorarios </w:t>
            </w:r>
            <w:r w:rsidR="00D53572">
              <w:rPr>
                <w:rFonts w:ascii="Century Gothic" w:hAnsi="Century Gothic"/>
                <w:sz w:val="16"/>
                <w:szCs w:val="16"/>
              </w:rPr>
              <w:t>consejo Directivo</w:t>
            </w:r>
          </w:p>
          <w:p w:rsidR="005767A3" w:rsidRPr="004E403D" w:rsidRDefault="005767A3" w:rsidP="00876A4B">
            <w:pPr>
              <w:rPr>
                <w:rFonts w:ascii="Century Gothic" w:hAnsi="Century Gothic"/>
                <w:sz w:val="16"/>
                <w:szCs w:val="16"/>
              </w:rPr>
            </w:pPr>
          </w:p>
        </w:tc>
        <w:tc>
          <w:tcPr>
            <w:tcW w:w="1170" w:type="dxa"/>
          </w:tcPr>
          <w:p w:rsidR="005767A3" w:rsidRPr="004E403D" w:rsidRDefault="00B10F40" w:rsidP="00876A4B">
            <w:pPr>
              <w:spacing w:line="276" w:lineRule="auto"/>
              <w:jc w:val="right"/>
              <w:rPr>
                <w:rFonts w:ascii="Century Gothic" w:hAnsi="Century Gothic"/>
                <w:sz w:val="16"/>
                <w:szCs w:val="16"/>
              </w:rPr>
            </w:pPr>
            <w:r w:rsidRPr="004E403D">
              <w:rPr>
                <w:rFonts w:ascii="Century Gothic" w:hAnsi="Century Gothic"/>
                <w:sz w:val="16"/>
                <w:szCs w:val="16"/>
              </w:rPr>
              <w:t>$1.059.450</w:t>
            </w:r>
          </w:p>
        </w:tc>
        <w:tc>
          <w:tcPr>
            <w:tcW w:w="5503" w:type="dxa"/>
          </w:tcPr>
          <w:p w:rsidR="005767A3" w:rsidRPr="004E403D" w:rsidRDefault="00AD530A" w:rsidP="00876A4B">
            <w:pPr>
              <w:spacing w:line="276" w:lineRule="auto"/>
              <w:jc w:val="both"/>
              <w:rPr>
                <w:rFonts w:ascii="Century Gothic" w:hAnsi="Century Gothic"/>
                <w:sz w:val="16"/>
                <w:szCs w:val="16"/>
              </w:rPr>
            </w:pPr>
            <w:r w:rsidRPr="004E403D">
              <w:rPr>
                <w:rFonts w:ascii="Century Gothic" w:hAnsi="Century Gothic"/>
                <w:sz w:val="16"/>
                <w:szCs w:val="16"/>
              </w:rPr>
              <w:t>Pago de s</w:t>
            </w:r>
            <w:r w:rsidR="008C24F9">
              <w:rPr>
                <w:rFonts w:ascii="Century Gothic" w:hAnsi="Century Gothic"/>
                <w:sz w:val="16"/>
                <w:szCs w:val="16"/>
              </w:rPr>
              <w:t>iete consejeros de sesiòn del 27 de Abril</w:t>
            </w:r>
            <w:r w:rsidRPr="004E403D">
              <w:rPr>
                <w:rFonts w:ascii="Century Gothic" w:hAnsi="Century Gothic"/>
                <w:sz w:val="16"/>
                <w:szCs w:val="16"/>
              </w:rPr>
              <w:t xml:space="preserve"> de 2018.</w:t>
            </w:r>
          </w:p>
        </w:tc>
      </w:tr>
      <w:tr w:rsidR="008C24F9" w:rsidRPr="004E403D" w:rsidTr="00CF6420">
        <w:trPr>
          <w:trHeight w:val="242"/>
        </w:trPr>
        <w:tc>
          <w:tcPr>
            <w:tcW w:w="2155" w:type="dxa"/>
          </w:tcPr>
          <w:p w:rsidR="008C24F9" w:rsidRPr="004E403D" w:rsidRDefault="008C24F9" w:rsidP="00876A4B">
            <w:pPr>
              <w:spacing w:line="276" w:lineRule="auto"/>
              <w:jc w:val="both"/>
              <w:rPr>
                <w:rFonts w:ascii="Century Gothic" w:hAnsi="Century Gothic"/>
                <w:sz w:val="16"/>
                <w:szCs w:val="16"/>
              </w:rPr>
            </w:pPr>
            <w:r w:rsidRPr="004E403D">
              <w:rPr>
                <w:rFonts w:ascii="Century Gothic" w:hAnsi="Century Gothic"/>
                <w:sz w:val="16"/>
                <w:szCs w:val="16"/>
              </w:rPr>
              <w:t>Honorarios Profesionales</w:t>
            </w:r>
          </w:p>
        </w:tc>
        <w:tc>
          <w:tcPr>
            <w:tcW w:w="1170" w:type="dxa"/>
          </w:tcPr>
          <w:p w:rsidR="008C24F9" w:rsidRPr="004E403D" w:rsidRDefault="008C24F9" w:rsidP="00876A4B">
            <w:pPr>
              <w:spacing w:line="276" w:lineRule="auto"/>
              <w:jc w:val="right"/>
              <w:rPr>
                <w:rFonts w:ascii="Century Gothic" w:hAnsi="Century Gothic"/>
                <w:sz w:val="16"/>
                <w:szCs w:val="16"/>
              </w:rPr>
            </w:pPr>
            <w:r>
              <w:rPr>
                <w:rFonts w:ascii="Century Gothic" w:hAnsi="Century Gothic"/>
                <w:sz w:val="16"/>
                <w:szCs w:val="16"/>
              </w:rPr>
              <w:t>$3.324.282</w:t>
            </w:r>
          </w:p>
        </w:tc>
        <w:tc>
          <w:tcPr>
            <w:tcW w:w="5503" w:type="dxa"/>
          </w:tcPr>
          <w:p w:rsidR="008C24F9" w:rsidRPr="004E403D" w:rsidRDefault="008C24F9" w:rsidP="00E53957">
            <w:pPr>
              <w:spacing w:line="276" w:lineRule="auto"/>
              <w:jc w:val="both"/>
              <w:rPr>
                <w:rFonts w:ascii="Century Gothic" w:hAnsi="Century Gothic"/>
                <w:sz w:val="16"/>
                <w:szCs w:val="16"/>
              </w:rPr>
            </w:pPr>
            <w:r w:rsidRPr="004E403D">
              <w:rPr>
                <w:rFonts w:ascii="Century Gothic" w:hAnsi="Century Gothic"/>
                <w:sz w:val="16"/>
                <w:szCs w:val="16"/>
              </w:rPr>
              <w:t>Pago Profesional de mercadeo</w:t>
            </w:r>
            <w:r>
              <w:rPr>
                <w:rFonts w:ascii="Century Gothic" w:hAnsi="Century Gothic"/>
                <w:sz w:val="16"/>
                <w:szCs w:val="16"/>
              </w:rPr>
              <w:t xml:space="preserve"> los</w:t>
            </w:r>
            <w:r w:rsidR="00E53957">
              <w:rPr>
                <w:rFonts w:ascii="Century Gothic" w:hAnsi="Century Gothic"/>
                <w:sz w:val="16"/>
                <w:szCs w:val="16"/>
              </w:rPr>
              <w:t xml:space="preserve"> meses de marzo y abril de 2018 a razón de $1.662.141</w:t>
            </w:r>
          </w:p>
        </w:tc>
      </w:tr>
      <w:tr w:rsidR="005767A3" w:rsidRPr="004E403D" w:rsidTr="00CF6420">
        <w:tc>
          <w:tcPr>
            <w:tcW w:w="2155"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Remuneración de servicios técnicos</w:t>
            </w:r>
          </w:p>
        </w:tc>
        <w:tc>
          <w:tcPr>
            <w:tcW w:w="1170" w:type="dxa"/>
          </w:tcPr>
          <w:p w:rsidR="005767A3" w:rsidRPr="004E403D" w:rsidRDefault="00AF272C" w:rsidP="00876A4B">
            <w:pPr>
              <w:spacing w:line="276" w:lineRule="auto"/>
              <w:jc w:val="right"/>
              <w:rPr>
                <w:rFonts w:ascii="Century Gothic" w:hAnsi="Century Gothic"/>
                <w:sz w:val="16"/>
                <w:szCs w:val="16"/>
              </w:rPr>
            </w:pPr>
            <w:r>
              <w:rPr>
                <w:rFonts w:ascii="Century Gothic" w:hAnsi="Century Gothic"/>
                <w:sz w:val="16"/>
                <w:szCs w:val="16"/>
              </w:rPr>
              <w:t>$6.473.089</w:t>
            </w:r>
          </w:p>
        </w:tc>
        <w:tc>
          <w:tcPr>
            <w:tcW w:w="5503" w:type="dxa"/>
          </w:tcPr>
          <w:p w:rsidR="005767A3" w:rsidRPr="004E403D" w:rsidRDefault="00AF272C" w:rsidP="00876A4B">
            <w:pPr>
              <w:spacing w:line="276" w:lineRule="auto"/>
              <w:jc w:val="both"/>
              <w:rPr>
                <w:rFonts w:ascii="Century Gothic" w:hAnsi="Century Gothic"/>
                <w:sz w:val="16"/>
                <w:szCs w:val="16"/>
              </w:rPr>
            </w:pPr>
            <w:r>
              <w:rPr>
                <w:rFonts w:ascii="Century Gothic" w:hAnsi="Century Gothic"/>
                <w:sz w:val="16"/>
                <w:szCs w:val="16"/>
              </w:rPr>
              <w:t xml:space="preserve">Pago </w:t>
            </w:r>
            <w:r w:rsidRPr="004E403D">
              <w:rPr>
                <w:rFonts w:ascii="Century Gothic" w:hAnsi="Century Gothic"/>
                <w:sz w:val="16"/>
                <w:szCs w:val="16"/>
              </w:rPr>
              <w:t xml:space="preserve"> por concepto de servicios de mantenimientos de equipos de cómputo y manejo de página web </w:t>
            </w:r>
            <w:r>
              <w:rPr>
                <w:rFonts w:ascii="Century Gothic" w:hAnsi="Century Gothic"/>
                <w:sz w:val="16"/>
                <w:szCs w:val="16"/>
              </w:rPr>
              <w:t xml:space="preserve">para los meses de marzo y abril a razón de $1.662.141mes, </w:t>
            </w:r>
            <w:r w:rsidRPr="004E403D">
              <w:rPr>
                <w:rFonts w:ascii="Century Gothic" w:hAnsi="Century Gothic"/>
                <w:sz w:val="16"/>
                <w:szCs w:val="16"/>
              </w:rPr>
              <w:t xml:space="preserve"> pago de contratista </w:t>
            </w:r>
            <w:r>
              <w:rPr>
                <w:rFonts w:ascii="Century Gothic" w:hAnsi="Century Gothic"/>
                <w:sz w:val="16"/>
                <w:szCs w:val="16"/>
              </w:rPr>
              <w:t xml:space="preserve">tecnóloga  </w:t>
            </w:r>
            <w:r w:rsidRPr="004E403D">
              <w:rPr>
                <w:rFonts w:ascii="Century Gothic" w:hAnsi="Century Gothic"/>
                <w:sz w:val="16"/>
                <w:szCs w:val="16"/>
              </w:rPr>
              <w:t xml:space="preserve">de apoyo </w:t>
            </w:r>
            <w:r>
              <w:rPr>
                <w:rFonts w:ascii="Century Gothic" w:hAnsi="Century Gothic"/>
                <w:sz w:val="16"/>
                <w:szCs w:val="16"/>
              </w:rPr>
              <w:t>a Contratación</w:t>
            </w:r>
            <w:r w:rsidRPr="004E403D">
              <w:rPr>
                <w:rFonts w:ascii="Century Gothic" w:hAnsi="Century Gothic"/>
                <w:sz w:val="16"/>
                <w:szCs w:val="16"/>
              </w:rPr>
              <w:t xml:space="preserve"> y Archivo a razón de $1.662.141</w:t>
            </w:r>
            <w:r>
              <w:rPr>
                <w:rFonts w:ascii="Century Gothic" w:hAnsi="Century Gothic"/>
                <w:sz w:val="16"/>
                <w:szCs w:val="16"/>
              </w:rPr>
              <w:t>, pago servicio de aseo Normal de la presentación $666.666 y servicio de vigilancia Normal de la Presentación $820.000</w:t>
            </w:r>
          </w:p>
        </w:tc>
      </w:tr>
      <w:tr w:rsidR="005767A3" w:rsidRPr="004E403D" w:rsidTr="00CF6420">
        <w:tc>
          <w:tcPr>
            <w:tcW w:w="2155"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 xml:space="preserve">Otros conceptos de servicios personales indirectos. </w:t>
            </w:r>
            <w:r w:rsidR="00AD530A" w:rsidRPr="004E403D">
              <w:rPr>
                <w:rFonts w:ascii="Century Gothic" w:hAnsi="Century Gothic"/>
                <w:sz w:val="16"/>
                <w:szCs w:val="16"/>
              </w:rPr>
              <w:t>Docentes ocasionales</w:t>
            </w:r>
          </w:p>
        </w:tc>
        <w:tc>
          <w:tcPr>
            <w:tcW w:w="1170" w:type="dxa"/>
          </w:tcPr>
          <w:p w:rsidR="005767A3" w:rsidRPr="004E403D" w:rsidRDefault="00E53957" w:rsidP="00876A4B">
            <w:pPr>
              <w:spacing w:line="276" w:lineRule="auto"/>
              <w:jc w:val="right"/>
              <w:rPr>
                <w:rFonts w:ascii="Century Gothic" w:hAnsi="Century Gothic"/>
                <w:sz w:val="16"/>
                <w:szCs w:val="16"/>
              </w:rPr>
            </w:pPr>
            <w:r>
              <w:rPr>
                <w:rFonts w:ascii="Century Gothic" w:hAnsi="Century Gothic"/>
                <w:sz w:val="16"/>
                <w:szCs w:val="16"/>
              </w:rPr>
              <w:t>$28.596.111</w:t>
            </w:r>
          </w:p>
        </w:tc>
        <w:tc>
          <w:tcPr>
            <w:tcW w:w="5503" w:type="dxa"/>
          </w:tcPr>
          <w:p w:rsidR="005767A3" w:rsidRPr="004E403D" w:rsidRDefault="00E53957" w:rsidP="00AD530A">
            <w:pPr>
              <w:spacing w:line="276" w:lineRule="auto"/>
              <w:jc w:val="both"/>
              <w:rPr>
                <w:rFonts w:ascii="Century Gothic" w:hAnsi="Century Gothic"/>
                <w:sz w:val="16"/>
                <w:szCs w:val="16"/>
              </w:rPr>
            </w:pPr>
            <w:r>
              <w:rPr>
                <w:rFonts w:ascii="Century Gothic" w:hAnsi="Century Gothic"/>
                <w:sz w:val="18"/>
                <w:szCs w:val="18"/>
              </w:rPr>
              <w:t>Pago de quince</w:t>
            </w:r>
            <w:r w:rsidRPr="003506A3">
              <w:rPr>
                <w:rFonts w:ascii="Century Gothic" w:hAnsi="Century Gothic"/>
                <w:sz w:val="18"/>
                <w:szCs w:val="18"/>
              </w:rPr>
              <w:t xml:space="preserve"> docentes ocasionales incluidos aportes </w:t>
            </w:r>
            <w:r>
              <w:rPr>
                <w:rFonts w:ascii="Century Gothic" w:hAnsi="Century Gothic"/>
                <w:sz w:val="18"/>
                <w:szCs w:val="18"/>
              </w:rPr>
              <w:t xml:space="preserve">y </w:t>
            </w:r>
            <w:r w:rsidRPr="003506A3">
              <w:rPr>
                <w:rFonts w:ascii="Century Gothic" w:hAnsi="Century Gothic"/>
                <w:sz w:val="18"/>
                <w:szCs w:val="18"/>
              </w:rPr>
              <w:t>parafis</w:t>
            </w:r>
            <w:r>
              <w:rPr>
                <w:rFonts w:ascii="Century Gothic" w:hAnsi="Century Gothic"/>
                <w:sz w:val="18"/>
                <w:szCs w:val="18"/>
              </w:rPr>
              <w:t>cales</w:t>
            </w:r>
            <w:r w:rsidRPr="003506A3">
              <w:rPr>
                <w:rFonts w:ascii="Century Gothic" w:hAnsi="Century Gothic"/>
                <w:sz w:val="18"/>
                <w:szCs w:val="18"/>
              </w:rPr>
              <w:t xml:space="preserve"> </w:t>
            </w:r>
            <w:r>
              <w:rPr>
                <w:rFonts w:ascii="Century Gothic" w:hAnsi="Century Gothic"/>
                <w:sz w:val="18"/>
                <w:szCs w:val="18"/>
              </w:rPr>
              <w:t>$28.596.111</w:t>
            </w:r>
          </w:p>
        </w:tc>
      </w:tr>
      <w:tr w:rsidR="00AF272C" w:rsidRPr="004E403D" w:rsidTr="00CF6420">
        <w:tc>
          <w:tcPr>
            <w:tcW w:w="2155" w:type="dxa"/>
          </w:tcPr>
          <w:p w:rsidR="00AF272C" w:rsidRPr="004E403D" w:rsidRDefault="00AF272C" w:rsidP="00876A4B">
            <w:pPr>
              <w:spacing w:line="276" w:lineRule="auto"/>
              <w:jc w:val="both"/>
              <w:rPr>
                <w:rFonts w:ascii="Century Gothic" w:hAnsi="Century Gothic"/>
                <w:sz w:val="16"/>
                <w:szCs w:val="16"/>
              </w:rPr>
            </w:pPr>
            <w:r>
              <w:rPr>
                <w:rFonts w:ascii="Century Gothic" w:hAnsi="Century Gothic"/>
                <w:sz w:val="16"/>
                <w:szCs w:val="16"/>
              </w:rPr>
              <w:t>S.P I Catedra docentes IES-CINOC</w:t>
            </w:r>
          </w:p>
        </w:tc>
        <w:tc>
          <w:tcPr>
            <w:tcW w:w="1170" w:type="dxa"/>
          </w:tcPr>
          <w:p w:rsidR="00AF272C" w:rsidRDefault="0056070B" w:rsidP="00876A4B">
            <w:pPr>
              <w:spacing w:line="276" w:lineRule="auto"/>
              <w:jc w:val="right"/>
              <w:rPr>
                <w:rFonts w:ascii="Century Gothic" w:hAnsi="Century Gothic"/>
                <w:sz w:val="16"/>
                <w:szCs w:val="16"/>
              </w:rPr>
            </w:pPr>
            <w:r>
              <w:rPr>
                <w:rFonts w:ascii="Century Gothic" w:hAnsi="Century Gothic"/>
                <w:sz w:val="16"/>
                <w:szCs w:val="16"/>
              </w:rPr>
              <w:t>$13.714.413</w:t>
            </w:r>
          </w:p>
        </w:tc>
        <w:tc>
          <w:tcPr>
            <w:tcW w:w="5503" w:type="dxa"/>
          </w:tcPr>
          <w:p w:rsidR="00AF272C" w:rsidRDefault="0056070B" w:rsidP="00AD530A">
            <w:pPr>
              <w:spacing w:line="276" w:lineRule="auto"/>
              <w:jc w:val="both"/>
              <w:rPr>
                <w:rFonts w:ascii="Century Gothic" w:hAnsi="Century Gothic"/>
                <w:sz w:val="18"/>
                <w:szCs w:val="18"/>
              </w:rPr>
            </w:pPr>
            <w:r>
              <w:rPr>
                <w:rFonts w:ascii="Century Gothic" w:hAnsi="Century Gothic"/>
                <w:sz w:val="16"/>
                <w:szCs w:val="16"/>
              </w:rPr>
              <w:t>Pago de catedra docentes IES-CINOC incluye aportes al sistema de seguridad social del mes de marzo. Catedra Pensilvania, Marquetalia, manzanares y Villamaria.</w:t>
            </w:r>
          </w:p>
        </w:tc>
      </w:tr>
      <w:tr w:rsidR="00AF272C" w:rsidRPr="004E403D" w:rsidTr="00CF6420">
        <w:tc>
          <w:tcPr>
            <w:tcW w:w="2155" w:type="dxa"/>
          </w:tcPr>
          <w:p w:rsidR="00AF272C" w:rsidRDefault="00AF272C" w:rsidP="00876A4B">
            <w:pPr>
              <w:spacing w:line="276" w:lineRule="auto"/>
              <w:jc w:val="both"/>
              <w:rPr>
                <w:rFonts w:ascii="Century Gothic" w:hAnsi="Century Gothic"/>
                <w:sz w:val="16"/>
                <w:szCs w:val="16"/>
              </w:rPr>
            </w:pPr>
            <w:r>
              <w:rPr>
                <w:rFonts w:ascii="Century Gothic" w:hAnsi="Century Gothic"/>
                <w:sz w:val="16"/>
                <w:szCs w:val="16"/>
              </w:rPr>
              <w:t>S.P.I Catedra docentes Universidad en el campo.</w:t>
            </w:r>
          </w:p>
        </w:tc>
        <w:tc>
          <w:tcPr>
            <w:tcW w:w="1170" w:type="dxa"/>
          </w:tcPr>
          <w:p w:rsidR="00AF272C" w:rsidRDefault="0056070B" w:rsidP="00876A4B">
            <w:pPr>
              <w:spacing w:line="276" w:lineRule="auto"/>
              <w:jc w:val="right"/>
              <w:rPr>
                <w:rFonts w:ascii="Century Gothic" w:hAnsi="Century Gothic"/>
                <w:sz w:val="16"/>
                <w:szCs w:val="16"/>
              </w:rPr>
            </w:pPr>
            <w:r>
              <w:rPr>
                <w:rFonts w:ascii="Century Gothic" w:hAnsi="Century Gothic"/>
                <w:sz w:val="16"/>
                <w:szCs w:val="16"/>
              </w:rPr>
              <w:t>$664.062</w:t>
            </w:r>
          </w:p>
        </w:tc>
        <w:tc>
          <w:tcPr>
            <w:tcW w:w="5503" w:type="dxa"/>
          </w:tcPr>
          <w:p w:rsidR="00AF272C" w:rsidRDefault="0056070B" w:rsidP="00AD530A">
            <w:pPr>
              <w:spacing w:line="276" w:lineRule="auto"/>
              <w:jc w:val="both"/>
              <w:rPr>
                <w:rFonts w:ascii="Century Gothic" w:hAnsi="Century Gothic"/>
                <w:sz w:val="18"/>
                <w:szCs w:val="18"/>
              </w:rPr>
            </w:pPr>
            <w:r>
              <w:rPr>
                <w:rFonts w:ascii="Century Gothic" w:hAnsi="Century Gothic"/>
                <w:sz w:val="18"/>
                <w:szCs w:val="18"/>
              </w:rPr>
              <w:t>Pago de tres catedráticos Universidad en el campo.</w:t>
            </w:r>
          </w:p>
        </w:tc>
      </w:tr>
      <w:tr w:rsidR="005767A3" w:rsidRPr="004E403D" w:rsidTr="00CF6420">
        <w:trPr>
          <w:trHeight w:val="309"/>
        </w:trPr>
        <w:tc>
          <w:tcPr>
            <w:tcW w:w="2155" w:type="dxa"/>
          </w:tcPr>
          <w:p w:rsidR="005767A3" w:rsidRPr="004E403D" w:rsidRDefault="005767A3" w:rsidP="00876A4B">
            <w:pPr>
              <w:spacing w:line="276" w:lineRule="auto"/>
              <w:jc w:val="center"/>
              <w:rPr>
                <w:rFonts w:ascii="Century Gothic" w:hAnsi="Century Gothic"/>
                <w:b/>
                <w:bCs/>
                <w:sz w:val="16"/>
                <w:szCs w:val="16"/>
              </w:rPr>
            </w:pPr>
            <w:r w:rsidRPr="004E403D">
              <w:rPr>
                <w:rFonts w:ascii="Century Gothic" w:hAnsi="Century Gothic"/>
                <w:b/>
                <w:bCs/>
                <w:sz w:val="16"/>
                <w:szCs w:val="16"/>
              </w:rPr>
              <w:t>Total</w:t>
            </w:r>
          </w:p>
        </w:tc>
        <w:tc>
          <w:tcPr>
            <w:tcW w:w="1170" w:type="dxa"/>
          </w:tcPr>
          <w:p w:rsidR="005767A3" w:rsidRPr="004E403D" w:rsidRDefault="0056070B" w:rsidP="00876A4B">
            <w:pPr>
              <w:spacing w:line="276" w:lineRule="auto"/>
              <w:jc w:val="right"/>
              <w:rPr>
                <w:rFonts w:ascii="Century Gothic" w:hAnsi="Century Gothic"/>
                <w:b/>
                <w:bCs/>
                <w:sz w:val="16"/>
                <w:szCs w:val="16"/>
              </w:rPr>
            </w:pPr>
            <w:r>
              <w:rPr>
                <w:rFonts w:ascii="Century Gothic" w:hAnsi="Century Gothic"/>
                <w:b/>
                <w:bCs/>
                <w:sz w:val="16"/>
                <w:szCs w:val="16"/>
              </w:rPr>
              <w:t>$</w:t>
            </w:r>
            <w:r w:rsidR="00CF6420">
              <w:rPr>
                <w:rFonts w:ascii="Century Gothic" w:hAnsi="Century Gothic"/>
                <w:b/>
                <w:bCs/>
                <w:sz w:val="16"/>
                <w:szCs w:val="16"/>
              </w:rPr>
              <w:t>53.831.407</w:t>
            </w:r>
          </w:p>
        </w:tc>
        <w:tc>
          <w:tcPr>
            <w:tcW w:w="5503" w:type="dxa"/>
          </w:tcPr>
          <w:p w:rsidR="005767A3" w:rsidRPr="004E403D" w:rsidRDefault="005767A3" w:rsidP="00876A4B">
            <w:pPr>
              <w:spacing w:line="276" w:lineRule="auto"/>
              <w:jc w:val="both"/>
              <w:rPr>
                <w:rFonts w:ascii="Century Gothic" w:hAnsi="Century Gothic"/>
                <w:sz w:val="16"/>
                <w:szCs w:val="16"/>
              </w:rPr>
            </w:pPr>
          </w:p>
        </w:tc>
      </w:tr>
      <w:tr w:rsidR="00D53572" w:rsidRPr="004E403D" w:rsidTr="00CF6420">
        <w:trPr>
          <w:trHeight w:val="309"/>
        </w:trPr>
        <w:tc>
          <w:tcPr>
            <w:tcW w:w="2155" w:type="dxa"/>
          </w:tcPr>
          <w:p w:rsidR="00D53572" w:rsidRPr="004E403D" w:rsidRDefault="00D53572" w:rsidP="00876A4B">
            <w:pPr>
              <w:spacing w:line="276" w:lineRule="auto"/>
              <w:jc w:val="center"/>
              <w:rPr>
                <w:rFonts w:ascii="Century Gothic" w:hAnsi="Century Gothic"/>
                <w:b/>
                <w:bCs/>
                <w:sz w:val="16"/>
                <w:szCs w:val="16"/>
              </w:rPr>
            </w:pPr>
          </w:p>
        </w:tc>
        <w:tc>
          <w:tcPr>
            <w:tcW w:w="1170" w:type="dxa"/>
          </w:tcPr>
          <w:p w:rsidR="00D53572" w:rsidRPr="004E403D" w:rsidRDefault="00D53572" w:rsidP="00876A4B">
            <w:pPr>
              <w:spacing w:line="276" w:lineRule="auto"/>
              <w:jc w:val="right"/>
              <w:rPr>
                <w:rFonts w:ascii="Century Gothic" w:hAnsi="Century Gothic"/>
                <w:b/>
                <w:bCs/>
                <w:sz w:val="16"/>
                <w:szCs w:val="16"/>
              </w:rPr>
            </w:pPr>
          </w:p>
        </w:tc>
        <w:tc>
          <w:tcPr>
            <w:tcW w:w="5503" w:type="dxa"/>
          </w:tcPr>
          <w:p w:rsidR="00D53572" w:rsidRPr="004E403D" w:rsidRDefault="00D53572" w:rsidP="00876A4B">
            <w:pPr>
              <w:spacing w:line="276" w:lineRule="auto"/>
              <w:jc w:val="both"/>
              <w:rPr>
                <w:rFonts w:ascii="Century Gothic" w:hAnsi="Century Gothic"/>
                <w:sz w:val="16"/>
                <w:szCs w:val="16"/>
              </w:rPr>
            </w:pPr>
          </w:p>
        </w:tc>
      </w:tr>
      <w:tr w:rsidR="005767A3" w:rsidRPr="004E403D" w:rsidTr="00CF6420">
        <w:tc>
          <w:tcPr>
            <w:tcW w:w="2155" w:type="dxa"/>
          </w:tcPr>
          <w:p w:rsidR="005767A3" w:rsidRPr="004E403D" w:rsidRDefault="00BD30AF" w:rsidP="00876A4B">
            <w:pPr>
              <w:spacing w:line="276" w:lineRule="auto"/>
              <w:jc w:val="center"/>
              <w:rPr>
                <w:rFonts w:ascii="Century Gothic" w:hAnsi="Century Gothic"/>
                <w:b/>
                <w:bCs/>
                <w:sz w:val="16"/>
                <w:szCs w:val="16"/>
              </w:rPr>
            </w:pPr>
            <w:r>
              <w:rPr>
                <w:rFonts w:ascii="Century Gothic" w:hAnsi="Century Gothic"/>
                <w:b/>
                <w:bCs/>
                <w:sz w:val="16"/>
                <w:szCs w:val="16"/>
                <w:highlight w:val="lightGray"/>
              </w:rPr>
              <w:t xml:space="preserve">Concepto Mes de </w:t>
            </w:r>
            <w:r>
              <w:rPr>
                <w:rFonts w:ascii="Century Gothic" w:hAnsi="Century Gothic"/>
                <w:b/>
                <w:bCs/>
                <w:sz w:val="16"/>
                <w:szCs w:val="16"/>
              </w:rPr>
              <w:t>Mayo</w:t>
            </w:r>
          </w:p>
        </w:tc>
        <w:tc>
          <w:tcPr>
            <w:tcW w:w="1170" w:type="dxa"/>
          </w:tcPr>
          <w:p w:rsidR="005767A3" w:rsidRPr="004E403D" w:rsidRDefault="005767A3" w:rsidP="00876A4B">
            <w:pPr>
              <w:spacing w:line="276" w:lineRule="auto"/>
              <w:jc w:val="center"/>
              <w:rPr>
                <w:rFonts w:ascii="Century Gothic" w:hAnsi="Century Gothic"/>
                <w:b/>
                <w:bCs/>
                <w:sz w:val="16"/>
                <w:szCs w:val="16"/>
              </w:rPr>
            </w:pPr>
            <w:r w:rsidRPr="004E403D">
              <w:rPr>
                <w:rFonts w:ascii="Century Gothic" w:hAnsi="Century Gothic"/>
                <w:b/>
                <w:bCs/>
                <w:sz w:val="16"/>
                <w:szCs w:val="16"/>
              </w:rPr>
              <w:t>Valor</w:t>
            </w:r>
          </w:p>
        </w:tc>
        <w:tc>
          <w:tcPr>
            <w:tcW w:w="5503" w:type="dxa"/>
          </w:tcPr>
          <w:p w:rsidR="005767A3" w:rsidRPr="004E403D" w:rsidRDefault="005767A3" w:rsidP="00876A4B">
            <w:pPr>
              <w:spacing w:line="276" w:lineRule="auto"/>
              <w:jc w:val="center"/>
              <w:rPr>
                <w:rFonts w:ascii="Century Gothic" w:hAnsi="Century Gothic"/>
                <w:sz w:val="16"/>
                <w:szCs w:val="16"/>
              </w:rPr>
            </w:pPr>
          </w:p>
        </w:tc>
      </w:tr>
      <w:tr w:rsidR="005767A3" w:rsidRPr="004E403D" w:rsidTr="00CF6420">
        <w:trPr>
          <w:trHeight w:val="435"/>
        </w:trPr>
        <w:tc>
          <w:tcPr>
            <w:tcW w:w="2155"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 xml:space="preserve">Honorarios </w:t>
            </w:r>
            <w:r w:rsidR="00D53572">
              <w:rPr>
                <w:rFonts w:ascii="Century Gothic" w:hAnsi="Century Gothic"/>
                <w:sz w:val="16"/>
                <w:szCs w:val="16"/>
              </w:rPr>
              <w:t>consejo Directivo</w:t>
            </w:r>
          </w:p>
        </w:tc>
        <w:tc>
          <w:tcPr>
            <w:tcW w:w="1170" w:type="dxa"/>
          </w:tcPr>
          <w:p w:rsidR="005767A3" w:rsidRPr="004E403D" w:rsidRDefault="008C24F9" w:rsidP="00876A4B">
            <w:pPr>
              <w:spacing w:line="276" w:lineRule="auto"/>
              <w:jc w:val="right"/>
              <w:rPr>
                <w:rFonts w:ascii="Century Gothic" w:hAnsi="Century Gothic"/>
                <w:sz w:val="16"/>
                <w:szCs w:val="16"/>
              </w:rPr>
            </w:pPr>
            <w:r>
              <w:rPr>
                <w:rFonts w:ascii="Century Gothic" w:hAnsi="Century Gothic"/>
                <w:sz w:val="16"/>
                <w:szCs w:val="16"/>
              </w:rPr>
              <w:t>$908.100</w:t>
            </w:r>
          </w:p>
        </w:tc>
        <w:tc>
          <w:tcPr>
            <w:tcW w:w="5503" w:type="dxa"/>
          </w:tcPr>
          <w:p w:rsidR="005767A3" w:rsidRPr="004E403D" w:rsidRDefault="005767A3" w:rsidP="008C24F9">
            <w:pPr>
              <w:spacing w:line="276" w:lineRule="auto"/>
              <w:jc w:val="both"/>
              <w:rPr>
                <w:rFonts w:ascii="Century Gothic" w:hAnsi="Century Gothic"/>
                <w:sz w:val="16"/>
                <w:szCs w:val="16"/>
              </w:rPr>
            </w:pPr>
            <w:r w:rsidRPr="004E403D">
              <w:rPr>
                <w:rFonts w:ascii="Century Gothic" w:hAnsi="Century Gothic"/>
                <w:sz w:val="16"/>
                <w:szCs w:val="16"/>
              </w:rPr>
              <w:t xml:space="preserve">Pago de honorarios sesiòn del </w:t>
            </w:r>
            <w:r w:rsidR="00827A32" w:rsidRPr="004E403D">
              <w:rPr>
                <w:rFonts w:ascii="Century Gothic" w:hAnsi="Century Gothic"/>
                <w:sz w:val="16"/>
                <w:szCs w:val="16"/>
              </w:rPr>
              <w:t>mes de</w:t>
            </w:r>
            <w:r w:rsidR="008C24F9">
              <w:rPr>
                <w:rFonts w:ascii="Century Gothic" w:hAnsi="Century Gothic"/>
                <w:sz w:val="16"/>
                <w:szCs w:val="16"/>
              </w:rPr>
              <w:t>l 31 de mayo por seis</w:t>
            </w:r>
            <w:r w:rsidRPr="004E403D">
              <w:rPr>
                <w:rFonts w:ascii="Century Gothic" w:hAnsi="Century Gothic"/>
                <w:sz w:val="16"/>
                <w:szCs w:val="16"/>
              </w:rPr>
              <w:t xml:space="preserve"> consejeros.</w:t>
            </w:r>
          </w:p>
        </w:tc>
      </w:tr>
      <w:tr w:rsidR="00CE5413" w:rsidRPr="004E403D" w:rsidTr="00CF6420">
        <w:trPr>
          <w:trHeight w:val="354"/>
        </w:trPr>
        <w:tc>
          <w:tcPr>
            <w:tcW w:w="2155" w:type="dxa"/>
          </w:tcPr>
          <w:p w:rsidR="00CE5413" w:rsidRPr="004E403D" w:rsidRDefault="00CE5413" w:rsidP="00876A4B">
            <w:pPr>
              <w:spacing w:line="276" w:lineRule="auto"/>
              <w:jc w:val="both"/>
              <w:rPr>
                <w:rFonts w:ascii="Century Gothic" w:hAnsi="Century Gothic"/>
                <w:sz w:val="16"/>
                <w:szCs w:val="16"/>
              </w:rPr>
            </w:pPr>
            <w:r w:rsidRPr="004E403D">
              <w:rPr>
                <w:rFonts w:ascii="Century Gothic" w:hAnsi="Century Gothic"/>
                <w:sz w:val="16"/>
                <w:szCs w:val="16"/>
              </w:rPr>
              <w:t>Honorarios Profesionales</w:t>
            </w:r>
          </w:p>
        </w:tc>
        <w:tc>
          <w:tcPr>
            <w:tcW w:w="1170" w:type="dxa"/>
          </w:tcPr>
          <w:p w:rsidR="00CE5413" w:rsidRPr="004E403D" w:rsidRDefault="00E53957" w:rsidP="00876A4B">
            <w:pPr>
              <w:spacing w:line="276" w:lineRule="auto"/>
              <w:jc w:val="right"/>
              <w:rPr>
                <w:rFonts w:ascii="Century Gothic" w:hAnsi="Century Gothic"/>
                <w:sz w:val="16"/>
                <w:szCs w:val="16"/>
              </w:rPr>
            </w:pPr>
            <w:r>
              <w:rPr>
                <w:rFonts w:ascii="Century Gothic" w:hAnsi="Century Gothic"/>
                <w:sz w:val="16"/>
                <w:szCs w:val="16"/>
              </w:rPr>
              <w:t>$6.269.510</w:t>
            </w:r>
          </w:p>
        </w:tc>
        <w:tc>
          <w:tcPr>
            <w:tcW w:w="5503" w:type="dxa"/>
          </w:tcPr>
          <w:p w:rsidR="00CE5413" w:rsidRPr="004E403D" w:rsidRDefault="00E53957" w:rsidP="00E53957">
            <w:pPr>
              <w:spacing w:line="276" w:lineRule="auto"/>
              <w:jc w:val="both"/>
              <w:rPr>
                <w:rFonts w:ascii="Century Gothic" w:hAnsi="Century Gothic"/>
                <w:sz w:val="16"/>
                <w:szCs w:val="16"/>
              </w:rPr>
            </w:pPr>
            <w:r w:rsidRPr="004E403D">
              <w:rPr>
                <w:rFonts w:ascii="Century Gothic" w:hAnsi="Century Gothic"/>
                <w:sz w:val="16"/>
                <w:szCs w:val="16"/>
              </w:rPr>
              <w:t>Pago Profesional de mercadeo</w:t>
            </w:r>
            <w:r>
              <w:rPr>
                <w:rFonts w:ascii="Century Gothic" w:hAnsi="Century Gothic"/>
                <w:sz w:val="16"/>
                <w:szCs w:val="16"/>
              </w:rPr>
              <w:t xml:space="preserve"> el mes de mayo de 2018 $1.662.141, Asesoría para la implementación del plan de transición ISO 9001:2015 $1.838.235, apoyo en la implementación de Normas Internacionales NICSP $2.769.134</w:t>
            </w:r>
          </w:p>
        </w:tc>
      </w:tr>
      <w:tr w:rsidR="005767A3" w:rsidRPr="004E403D" w:rsidTr="00CF6420">
        <w:trPr>
          <w:trHeight w:val="939"/>
        </w:trPr>
        <w:tc>
          <w:tcPr>
            <w:tcW w:w="2155"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Remuneración de servicios técnicos</w:t>
            </w:r>
          </w:p>
        </w:tc>
        <w:tc>
          <w:tcPr>
            <w:tcW w:w="1170" w:type="dxa"/>
          </w:tcPr>
          <w:p w:rsidR="005767A3" w:rsidRPr="004E403D" w:rsidRDefault="00CE5413" w:rsidP="00876A4B">
            <w:pPr>
              <w:spacing w:line="276" w:lineRule="auto"/>
              <w:jc w:val="right"/>
              <w:rPr>
                <w:rFonts w:ascii="Century Gothic" w:hAnsi="Century Gothic"/>
                <w:sz w:val="16"/>
                <w:szCs w:val="16"/>
              </w:rPr>
            </w:pPr>
            <w:r w:rsidRPr="004E403D">
              <w:rPr>
                <w:rFonts w:ascii="Century Gothic" w:hAnsi="Century Gothic"/>
                <w:sz w:val="16"/>
                <w:szCs w:val="16"/>
              </w:rPr>
              <w:t>$3.324.282</w:t>
            </w:r>
          </w:p>
        </w:tc>
        <w:tc>
          <w:tcPr>
            <w:tcW w:w="5503" w:type="dxa"/>
          </w:tcPr>
          <w:p w:rsidR="005767A3" w:rsidRPr="004E403D" w:rsidRDefault="005767A3" w:rsidP="004E403D">
            <w:pPr>
              <w:spacing w:line="276" w:lineRule="auto"/>
              <w:jc w:val="both"/>
              <w:rPr>
                <w:rFonts w:ascii="Century Gothic" w:hAnsi="Century Gothic"/>
                <w:sz w:val="16"/>
                <w:szCs w:val="16"/>
              </w:rPr>
            </w:pPr>
            <w:r w:rsidRPr="004E403D">
              <w:rPr>
                <w:rFonts w:ascii="Century Gothic" w:hAnsi="Century Gothic"/>
                <w:sz w:val="16"/>
                <w:szCs w:val="16"/>
              </w:rPr>
              <w:t xml:space="preserve">Pago mensual por concepto </w:t>
            </w:r>
            <w:r w:rsidR="00CE5413" w:rsidRPr="004E403D">
              <w:rPr>
                <w:rFonts w:ascii="Century Gothic" w:hAnsi="Century Gothic"/>
                <w:sz w:val="16"/>
                <w:szCs w:val="16"/>
              </w:rPr>
              <w:t>de servicios de mantenimientos de equipos de cómputo y manejo de página web y pago de contratista de apoyo Contractual y Archivo a razón de $1.662.141</w:t>
            </w:r>
          </w:p>
        </w:tc>
      </w:tr>
      <w:tr w:rsidR="005767A3" w:rsidRPr="004E403D" w:rsidTr="00CF6420">
        <w:tc>
          <w:tcPr>
            <w:tcW w:w="2155" w:type="dxa"/>
          </w:tcPr>
          <w:p w:rsidR="005767A3" w:rsidRPr="004E403D" w:rsidRDefault="005767A3" w:rsidP="00876A4B">
            <w:pPr>
              <w:spacing w:line="276" w:lineRule="auto"/>
              <w:jc w:val="both"/>
              <w:rPr>
                <w:rFonts w:ascii="Century Gothic" w:hAnsi="Century Gothic"/>
                <w:sz w:val="16"/>
                <w:szCs w:val="16"/>
              </w:rPr>
            </w:pPr>
            <w:r w:rsidRPr="004E403D">
              <w:rPr>
                <w:rFonts w:ascii="Century Gothic" w:hAnsi="Century Gothic"/>
                <w:sz w:val="16"/>
                <w:szCs w:val="16"/>
              </w:rPr>
              <w:t>Otros conceptos de servicios personales indirectos</w:t>
            </w:r>
            <w:r w:rsidR="003506A3">
              <w:rPr>
                <w:rFonts w:ascii="Century Gothic" w:hAnsi="Century Gothic"/>
                <w:sz w:val="16"/>
                <w:szCs w:val="16"/>
              </w:rPr>
              <w:t xml:space="preserve"> docentes Ocasionales</w:t>
            </w:r>
          </w:p>
        </w:tc>
        <w:tc>
          <w:tcPr>
            <w:tcW w:w="1170" w:type="dxa"/>
          </w:tcPr>
          <w:p w:rsidR="005767A3" w:rsidRPr="004E403D" w:rsidRDefault="00E53957" w:rsidP="00876A4B">
            <w:pPr>
              <w:spacing w:line="276" w:lineRule="auto"/>
              <w:jc w:val="right"/>
              <w:rPr>
                <w:rFonts w:ascii="Century Gothic" w:hAnsi="Century Gothic"/>
                <w:sz w:val="16"/>
                <w:szCs w:val="16"/>
              </w:rPr>
            </w:pPr>
            <w:r>
              <w:rPr>
                <w:rFonts w:ascii="Century Gothic" w:hAnsi="Century Gothic"/>
                <w:sz w:val="16"/>
                <w:szCs w:val="16"/>
              </w:rPr>
              <w:t>$28.596.111</w:t>
            </w:r>
          </w:p>
        </w:tc>
        <w:tc>
          <w:tcPr>
            <w:tcW w:w="5503" w:type="dxa"/>
          </w:tcPr>
          <w:p w:rsidR="005767A3" w:rsidRPr="004E403D" w:rsidRDefault="00E53957" w:rsidP="00876A4B">
            <w:pPr>
              <w:spacing w:line="276" w:lineRule="auto"/>
              <w:jc w:val="both"/>
              <w:rPr>
                <w:rFonts w:ascii="Century Gothic" w:hAnsi="Century Gothic"/>
                <w:sz w:val="16"/>
                <w:szCs w:val="16"/>
              </w:rPr>
            </w:pPr>
            <w:r>
              <w:rPr>
                <w:rFonts w:ascii="Century Gothic" w:hAnsi="Century Gothic"/>
                <w:sz w:val="18"/>
                <w:szCs w:val="18"/>
              </w:rPr>
              <w:t>Pago de quince</w:t>
            </w:r>
            <w:r w:rsidRPr="003506A3">
              <w:rPr>
                <w:rFonts w:ascii="Century Gothic" w:hAnsi="Century Gothic"/>
                <w:sz w:val="18"/>
                <w:szCs w:val="18"/>
              </w:rPr>
              <w:t xml:space="preserve"> docentes ocasionales incluidos aportes </w:t>
            </w:r>
            <w:r>
              <w:rPr>
                <w:rFonts w:ascii="Century Gothic" w:hAnsi="Century Gothic"/>
                <w:sz w:val="18"/>
                <w:szCs w:val="18"/>
              </w:rPr>
              <w:t xml:space="preserve">y </w:t>
            </w:r>
            <w:r w:rsidRPr="003506A3">
              <w:rPr>
                <w:rFonts w:ascii="Century Gothic" w:hAnsi="Century Gothic"/>
                <w:sz w:val="18"/>
                <w:szCs w:val="18"/>
              </w:rPr>
              <w:t>parafis</w:t>
            </w:r>
            <w:r>
              <w:rPr>
                <w:rFonts w:ascii="Century Gothic" w:hAnsi="Century Gothic"/>
                <w:sz w:val="18"/>
                <w:szCs w:val="18"/>
              </w:rPr>
              <w:t>cales</w:t>
            </w:r>
            <w:r w:rsidRPr="003506A3">
              <w:rPr>
                <w:rFonts w:ascii="Century Gothic" w:hAnsi="Century Gothic"/>
                <w:sz w:val="18"/>
                <w:szCs w:val="18"/>
              </w:rPr>
              <w:t xml:space="preserve"> </w:t>
            </w:r>
            <w:r>
              <w:rPr>
                <w:rFonts w:ascii="Century Gothic" w:hAnsi="Century Gothic"/>
                <w:sz w:val="18"/>
                <w:szCs w:val="18"/>
              </w:rPr>
              <w:t>$28.596.111</w:t>
            </w:r>
          </w:p>
        </w:tc>
      </w:tr>
      <w:tr w:rsidR="004E403D" w:rsidRPr="004E403D" w:rsidTr="00CF6420">
        <w:tc>
          <w:tcPr>
            <w:tcW w:w="2155" w:type="dxa"/>
          </w:tcPr>
          <w:p w:rsidR="004E403D" w:rsidRPr="004E403D" w:rsidRDefault="003506A3" w:rsidP="00876A4B">
            <w:pPr>
              <w:spacing w:line="276" w:lineRule="auto"/>
              <w:jc w:val="both"/>
              <w:rPr>
                <w:rFonts w:ascii="Century Gothic" w:hAnsi="Century Gothic"/>
                <w:sz w:val="16"/>
                <w:szCs w:val="16"/>
              </w:rPr>
            </w:pPr>
            <w:r>
              <w:rPr>
                <w:rFonts w:ascii="Century Gothic" w:hAnsi="Century Gothic"/>
                <w:sz w:val="16"/>
                <w:szCs w:val="16"/>
              </w:rPr>
              <w:t xml:space="preserve">S.P I </w:t>
            </w:r>
            <w:r w:rsidR="004E403D">
              <w:rPr>
                <w:rFonts w:ascii="Century Gothic" w:hAnsi="Century Gothic"/>
                <w:sz w:val="16"/>
                <w:szCs w:val="16"/>
              </w:rPr>
              <w:t>Catedra docentes IES-CINOC</w:t>
            </w:r>
          </w:p>
        </w:tc>
        <w:tc>
          <w:tcPr>
            <w:tcW w:w="1170" w:type="dxa"/>
          </w:tcPr>
          <w:p w:rsidR="004E403D" w:rsidRPr="004E403D" w:rsidRDefault="0056070B" w:rsidP="00876A4B">
            <w:pPr>
              <w:spacing w:line="276" w:lineRule="auto"/>
              <w:jc w:val="right"/>
              <w:rPr>
                <w:rFonts w:ascii="Century Gothic" w:hAnsi="Century Gothic"/>
                <w:sz w:val="16"/>
                <w:szCs w:val="16"/>
              </w:rPr>
            </w:pPr>
            <w:r>
              <w:rPr>
                <w:rFonts w:ascii="Century Gothic" w:hAnsi="Century Gothic"/>
                <w:sz w:val="16"/>
                <w:szCs w:val="16"/>
              </w:rPr>
              <w:t>$15.130.714</w:t>
            </w:r>
          </w:p>
        </w:tc>
        <w:tc>
          <w:tcPr>
            <w:tcW w:w="5503" w:type="dxa"/>
          </w:tcPr>
          <w:p w:rsidR="004E403D" w:rsidRPr="004E403D" w:rsidRDefault="004E403D" w:rsidP="0056070B">
            <w:pPr>
              <w:spacing w:line="276" w:lineRule="auto"/>
              <w:jc w:val="both"/>
              <w:rPr>
                <w:rFonts w:ascii="Century Gothic" w:hAnsi="Century Gothic"/>
                <w:sz w:val="16"/>
                <w:szCs w:val="16"/>
              </w:rPr>
            </w:pPr>
            <w:r>
              <w:rPr>
                <w:rFonts w:ascii="Century Gothic" w:hAnsi="Century Gothic"/>
                <w:sz w:val="16"/>
                <w:szCs w:val="16"/>
              </w:rPr>
              <w:t>Pago de catedra docentes IES-CINOC</w:t>
            </w:r>
            <w:r w:rsidR="0056070B">
              <w:rPr>
                <w:rFonts w:ascii="Century Gothic" w:hAnsi="Century Gothic"/>
                <w:sz w:val="16"/>
                <w:szCs w:val="16"/>
              </w:rPr>
              <w:t>, Pensilvania, Marquetalia, manzanares y Villamaria.</w:t>
            </w:r>
          </w:p>
        </w:tc>
      </w:tr>
      <w:tr w:rsidR="004E403D" w:rsidRPr="004E403D" w:rsidTr="00CF6420">
        <w:tc>
          <w:tcPr>
            <w:tcW w:w="2155" w:type="dxa"/>
          </w:tcPr>
          <w:p w:rsidR="004E403D" w:rsidRDefault="003506A3" w:rsidP="00876A4B">
            <w:pPr>
              <w:spacing w:line="276" w:lineRule="auto"/>
              <w:jc w:val="both"/>
              <w:rPr>
                <w:rFonts w:ascii="Century Gothic" w:hAnsi="Century Gothic"/>
                <w:sz w:val="16"/>
                <w:szCs w:val="16"/>
              </w:rPr>
            </w:pPr>
            <w:r>
              <w:rPr>
                <w:rFonts w:ascii="Century Gothic" w:hAnsi="Century Gothic"/>
                <w:sz w:val="16"/>
                <w:szCs w:val="16"/>
              </w:rPr>
              <w:t xml:space="preserve">S.P.I </w:t>
            </w:r>
            <w:r w:rsidR="004E403D">
              <w:rPr>
                <w:rFonts w:ascii="Century Gothic" w:hAnsi="Century Gothic"/>
                <w:sz w:val="16"/>
                <w:szCs w:val="16"/>
              </w:rPr>
              <w:t>Catedra docentes Universidad en el campo.</w:t>
            </w:r>
          </w:p>
        </w:tc>
        <w:tc>
          <w:tcPr>
            <w:tcW w:w="1170" w:type="dxa"/>
          </w:tcPr>
          <w:p w:rsidR="004E403D" w:rsidRPr="004E403D" w:rsidRDefault="0056070B" w:rsidP="00876A4B">
            <w:pPr>
              <w:spacing w:line="276" w:lineRule="auto"/>
              <w:jc w:val="right"/>
              <w:rPr>
                <w:rFonts w:ascii="Century Gothic" w:hAnsi="Century Gothic"/>
                <w:sz w:val="16"/>
                <w:szCs w:val="16"/>
              </w:rPr>
            </w:pPr>
            <w:r>
              <w:rPr>
                <w:rFonts w:ascii="Century Gothic" w:hAnsi="Century Gothic"/>
                <w:sz w:val="16"/>
                <w:szCs w:val="16"/>
              </w:rPr>
              <w:t>$1.781.432</w:t>
            </w:r>
          </w:p>
        </w:tc>
        <w:tc>
          <w:tcPr>
            <w:tcW w:w="5503" w:type="dxa"/>
          </w:tcPr>
          <w:p w:rsidR="004E403D" w:rsidRPr="004E403D" w:rsidRDefault="004E403D" w:rsidP="00876A4B">
            <w:pPr>
              <w:spacing w:line="276" w:lineRule="auto"/>
              <w:jc w:val="both"/>
              <w:rPr>
                <w:rFonts w:ascii="Century Gothic" w:hAnsi="Century Gothic"/>
                <w:sz w:val="16"/>
                <w:szCs w:val="16"/>
              </w:rPr>
            </w:pPr>
            <w:r>
              <w:rPr>
                <w:rFonts w:ascii="Century Gothic" w:hAnsi="Century Gothic"/>
                <w:sz w:val="16"/>
                <w:szCs w:val="16"/>
              </w:rPr>
              <w:t>Pago Catedra Pr</w:t>
            </w:r>
            <w:r w:rsidR="003506A3">
              <w:rPr>
                <w:rFonts w:ascii="Century Gothic" w:hAnsi="Century Gothic"/>
                <w:sz w:val="16"/>
                <w:szCs w:val="16"/>
              </w:rPr>
              <w:t>o</w:t>
            </w:r>
            <w:r w:rsidR="00D53572">
              <w:rPr>
                <w:rFonts w:ascii="Century Gothic" w:hAnsi="Century Gothic"/>
                <w:sz w:val="16"/>
                <w:szCs w:val="16"/>
              </w:rPr>
              <w:t>grama</w:t>
            </w:r>
            <w:r>
              <w:rPr>
                <w:rFonts w:ascii="Century Gothic" w:hAnsi="Century Gothic"/>
                <w:sz w:val="16"/>
                <w:szCs w:val="16"/>
              </w:rPr>
              <w:t xml:space="preserve"> Universidad en el campo</w:t>
            </w:r>
            <w:r w:rsidR="00D53572">
              <w:rPr>
                <w:rFonts w:ascii="Century Gothic" w:hAnsi="Century Gothic"/>
                <w:sz w:val="16"/>
                <w:szCs w:val="16"/>
              </w:rPr>
              <w:t>.</w:t>
            </w:r>
          </w:p>
        </w:tc>
      </w:tr>
      <w:tr w:rsidR="005767A3" w:rsidRPr="004E403D" w:rsidTr="00CF6420">
        <w:trPr>
          <w:trHeight w:val="291"/>
        </w:trPr>
        <w:tc>
          <w:tcPr>
            <w:tcW w:w="2155" w:type="dxa"/>
          </w:tcPr>
          <w:p w:rsidR="005767A3" w:rsidRPr="004E403D" w:rsidRDefault="005767A3" w:rsidP="00876A4B">
            <w:pPr>
              <w:spacing w:line="276" w:lineRule="auto"/>
              <w:jc w:val="center"/>
              <w:rPr>
                <w:rFonts w:ascii="Century Gothic" w:hAnsi="Century Gothic"/>
                <w:b/>
                <w:bCs/>
                <w:sz w:val="16"/>
                <w:szCs w:val="16"/>
              </w:rPr>
            </w:pPr>
            <w:r w:rsidRPr="004E403D">
              <w:rPr>
                <w:rFonts w:ascii="Century Gothic" w:hAnsi="Century Gothic"/>
                <w:b/>
                <w:bCs/>
                <w:sz w:val="16"/>
                <w:szCs w:val="16"/>
              </w:rPr>
              <w:t>Total</w:t>
            </w:r>
          </w:p>
        </w:tc>
        <w:tc>
          <w:tcPr>
            <w:tcW w:w="1170" w:type="dxa"/>
          </w:tcPr>
          <w:p w:rsidR="005767A3" w:rsidRPr="004E403D" w:rsidRDefault="0056070B" w:rsidP="00876A4B">
            <w:pPr>
              <w:spacing w:line="276" w:lineRule="auto"/>
              <w:jc w:val="right"/>
              <w:rPr>
                <w:rFonts w:ascii="Century Gothic" w:hAnsi="Century Gothic"/>
                <w:b/>
                <w:bCs/>
                <w:sz w:val="16"/>
                <w:szCs w:val="16"/>
              </w:rPr>
            </w:pPr>
            <w:r>
              <w:rPr>
                <w:rFonts w:ascii="Century Gothic" w:hAnsi="Century Gothic"/>
                <w:b/>
                <w:bCs/>
                <w:sz w:val="16"/>
                <w:szCs w:val="16"/>
              </w:rPr>
              <w:t>$</w:t>
            </w:r>
            <w:r w:rsidR="00CF6420">
              <w:rPr>
                <w:rFonts w:ascii="Century Gothic" w:hAnsi="Century Gothic"/>
                <w:b/>
                <w:bCs/>
                <w:sz w:val="16"/>
                <w:szCs w:val="16"/>
              </w:rPr>
              <w:t>56.010.149</w:t>
            </w:r>
          </w:p>
        </w:tc>
        <w:tc>
          <w:tcPr>
            <w:tcW w:w="5503" w:type="dxa"/>
          </w:tcPr>
          <w:p w:rsidR="005767A3" w:rsidRPr="004E403D" w:rsidRDefault="005767A3" w:rsidP="00876A4B">
            <w:pPr>
              <w:spacing w:line="276" w:lineRule="auto"/>
              <w:jc w:val="both"/>
              <w:rPr>
                <w:rFonts w:ascii="Century Gothic" w:hAnsi="Century Gothic"/>
                <w:sz w:val="16"/>
                <w:szCs w:val="16"/>
              </w:rPr>
            </w:pPr>
          </w:p>
        </w:tc>
      </w:tr>
    </w:tbl>
    <w:p w:rsidR="005767A3" w:rsidRDefault="005767A3" w:rsidP="005767A3">
      <w:pPr>
        <w:spacing w:line="276" w:lineRule="auto"/>
        <w:jc w:val="both"/>
        <w:rPr>
          <w:rFonts w:ascii="Century Gothic" w:hAnsi="Century Gothic"/>
        </w:rPr>
      </w:pPr>
    </w:p>
    <w:tbl>
      <w:tblPr>
        <w:tblStyle w:val="Tablaconcuadrcula"/>
        <w:tblW w:w="0" w:type="auto"/>
        <w:tblLook w:val="04A0" w:firstRow="1" w:lastRow="0" w:firstColumn="1" w:lastColumn="0" w:noHBand="0" w:noVBand="1"/>
      </w:tblPr>
      <w:tblGrid>
        <w:gridCol w:w="2869"/>
        <w:gridCol w:w="1435"/>
        <w:gridCol w:w="4524"/>
      </w:tblGrid>
      <w:tr w:rsidR="005767A3" w:rsidRPr="003506A3" w:rsidTr="00D53572">
        <w:tc>
          <w:tcPr>
            <w:tcW w:w="2870" w:type="dxa"/>
          </w:tcPr>
          <w:p w:rsidR="005767A3" w:rsidRPr="003506A3" w:rsidRDefault="00BD30AF" w:rsidP="00876A4B">
            <w:pPr>
              <w:spacing w:line="276" w:lineRule="auto"/>
              <w:jc w:val="center"/>
              <w:rPr>
                <w:rFonts w:ascii="Century Gothic" w:hAnsi="Century Gothic"/>
                <w:b/>
                <w:bCs/>
                <w:sz w:val="18"/>
                <w:szCs w:val="18"/>
              </w:rPr>
            </w:pPr>
            <w:r>
              <w:rPr>
                <w:rFonts w:ascii="Century Gothic" w:hAnsi="Century Gothic"/>
                <w:b/>
                <w:bCs/>
                <w:sz w:val="18"/>
                <w:szCs w:val="18"/>
                <w:highlight w:val="lightGray"/>
              </w:rPr>
              <w:t>Concepto Mes de Junio</w:t>
            </w:r>
          </w:p>
        </w:tc>
        <w:tc>
          <w:tcPr>
            <w:tcW w:w="1435" w:type="dxa"/>
          </w:tcPr>
          <w:p w:rsidR="005767A3" w:rsidRPr="003506A3" w:rsidRDefault="005767A3" w:rsidP="00876A4B">
            <w:pPr>
              <w:spacing w:line="276" w:lineRule="auto"/>
              <w:jc w:val="center"/>
              <w:rPr>
                <w:rFonts w:ascii="Century Gothic" w:hAnsi="Century Gothic"/>
                <w:b/>
                <w:bCs/>
                <w:sz w:val="18"/>
                <w:szCs w:val="18"/>
              </w:rPr>
            </w:pPr>
            <w:r w:rsidRPr="003506A3">
              <w:rPr>
                <w:rFonts w:ascii="Century Gothic" w:hAnsi="Century Gothic"/>
                <w:b/>
                <w:bCs/>
                <w:sz w:val="18"/>
                <w:szCs w:val="18"/>
              </w:rPr>
              <w:t>Valor</w:t>
            </w:r>
          </w:p>
        </w:tc>
        <w:tc>
          <w:tcPr>
            <w:tcW w:w="4523" w:type="dxa"/>
          </w:tcPr>
          <w:p w:rsidR="005767A3" w:rsidRPr="003506A3" w:rsidRDefault="005767A3" w:rsidP="00876A4B">
            <w:pPr>
              <w:spacing w:line="276" w:lineRule="auto"/>
              <w:jc w:val="center"/>
              <w:rPr>
                <w:rFonts w:ascii="Century Gothic" w:hAnsi="Century Gothic"/>
                <w:sz w:val="18"/>
                <w:szCs w:val="18"/>
              </w:rPr>
            </w:pPr>
          </w:p>
        </w:tc>
      </w:tr>
      <w:tr w:rsidR="005767A3" w:rsidRPr="003506A3" w:rsidTr="00D53572">
        <w:trPr>
          <w:trHeight w:val="273"/>
        </w:trPr>
        <w:tc>
          <w:tcPr>
            <w:tcW w:w="2870" w:type="dxa"/>
          </w:tcPr>
          <w:p w:rsidR="005767A3" w:rsidRPr="003506A3" w:rsidRDefault="005767A3" w:rsidP="00876A4B">
            <w:pPr>
              <w:spacing w:line="276" w:lineRule="auto"/>
              <w:jc w:val="both"/>
              <w:rPr>
                <w:rFonts w:ascii="Century Gothic" w:hAnsi="Century Gothic"/>
                <w:sz w:val="18"/>
                <w:szCs w:val="18"/>
              </w:rPr>
            </w:pPr>
            <w:r w:rsidRPr="003506A3">
              <w:rPr>
                <w:rFonts w:ascii="Century Gothic" w:hAnsi="Century Gothic"/>
                <w:sz w:val="18"/>
                <w:szCs w:val="18"/>
              </w:rPr>
              <w:t xml:space="preserve">Honorarios </w:t>
            </w:r>
            <w:r w:rsidR="00D53572">
              <w:rPr>
                <w:rFonts w:ascii="Century Gothic" w:hAnsi="Century Gothic"/>
                <w:sz w:val="16"/>
                <w:szCs w:val="16"/>
              </w:rPr>
              <w:t>consejo Directivo</w:t>
            </w:r>
          </w:p>
          <w:p w:rsidR="005767A3" w:rsidRPr="003506A3" w:rsidRDefault="005767A3" w:rsidP="00876A4B">
            <w:pPr>
              <w:rPr>
                <w:rFonts w:ascii="Century Gothic" w:hAnsi="Century Gothic"/>
                <w:sz w:val="18"/>
                <w:szCs w:val="18"/>
              </w:rPr>
            </w:pPr>
          </w:p>
        </w:tc>
        <w:tc>
          <w:tcPr>
            <w:tcW w:w="1435" w:type="dxa"/>
          </w:tcPr>
          <w:p w:rsidR="005767A3" w:rsidRPr="003506A3" w:rsidRDefault="005767A3" w:rsidP="00876A4B">
            <w:pPr>
              <w:spacing w:line="276" w:lineRule="auto"/>
              <w:jc w:val="right"/>
              <w:rPr>
                <w:rFonts w:ascii="Century Gothic" w:hAnsi="Century Gothic"/>
                <w:sz w:val="18"/>
                <w:szCs w:val="18"/>
              </w:rPr>
            </w:pPr>
            <w:r w:rsidRPr="003506A3">
              <w:rPr>
                <w:rFonts w:ascii="Century Gothic" w:hAnsi="Century Gothic"/>
                <w:sz w:val="18"/>
                <w:szCs w:val="18"/>
              </w:rPr>
              <w:t>$</w:t>
            </w:r>
            <w:r w:rsidR="008C24F9">
              <w:rPr>
                <w:rFonts w:ascii="Century Gothic" w:hAnsi="Century Gothic"/>
                <w:sz w:val="18"/>
                <w:szCs w:val="18"/>
              </w:rPr>
              <w:t>1.210.800</w:t>
            </w:r>
          </w:p>
        </w:tc>
        <w:tc>
          <w:tcPr>
            <w:tcW w:w="4523" w:type="dxa"/>
          </w:tcPr>
          <w:p w:rsidR="005767A3" w:rsidRPr="003506A3" w:rsidRDefault="008C24F9" w:rsidP="003506A3">
            <w:pPr>
              <w:spacing w:line="276" w:lineRule="auto"/>
              <w:jc w:val="both"/>
              <w:rPr>
                <w:rFonts w:ascii="Century Gothic" w:hAnsi="Century Gothic"/>
                <w:sz w:val="18"/>
                <w:szCs w:val="18"/>
              </w:rPr>
            </w:pPr>
            <w:r>
              <w:rPr>
                <w:rFonts w:ascii="Century Gothic" w:hAnsi="Century Gothic"/>
                <w:sz w:val="18"/>
                <w:szCs w:val="18"/>
              </w:rPr>
              <w:t>Pago de ocho</w:t>
            </w:r>
            <w:r w:rsidR="005767A3" w:rsidRPr="003506A3">
              <w:rPr>
                <w:rFonts w:ascii="Century Gothic" w:hAnsi="Century Gothic"/>
                <w:sz w:val="18"/>
                <w:szCs w:val="18"/>
              </w:rPr>
              <w:t xml:space="preserve"> </w:t>
            </w:r>
            <w:r w:rsidRPr="003506A3">
              <w:rPr>
                <w:rFonts w:ascii="Century Gothic" w:hAnsi="Century Gothic"/>
                <w:sz w:val="18"/>
                <w:szCs w:val="18"/>
              </w:rPr>
              <w:t>Consejero</w:t>
            </w:r>
            <w:r>
              <w:rPr>
                <w:rFonts w:ascii="Century Gothic" w:hAnsi="Century Gothic"/>
                <w:sz w:val="18"/>
                <w:szCs w:val="18"/>
              </w:rPr>
              <w:t xml:space="preserve">s </w:t>
            </w:r>
            <w:r w:rsidRPr="003506A3">
              <w:rPr>
                <w:rFonts w:ascii="Century Gothic" w:hAnsi="Century Gothic"/>
                <w:sz w:val="18"/>
                <w:szCs w:val="18"/>
              </w:rPr>
              <w:t>sesiòn</w:t>
            </w:r>
            <w:r w:rsidR="005767A3" w:rsidRPr="003506A3">
              <w:rPr>
                <w:rFonts w:ascii="Century Gothic" w:hAnsi="Century Gothic"/>
                <w:sz w:val="18"/>
                <w:szCs w:val="18"/>
              </w:rPr>
              <w:t xml:space="preserve"> del </w:t>
            </w:r>
            <w:r>
              <w:rPr>
                <w:rFonts w:ascii="Century Gothic" w:hAnsi="Century Gothic"/>
                <w:sz w:val="18"/>
                <w:szCs w:val="18"/>
              </w:rPr>
              <w:t>19 de Junio</w:t>
            </w:r>
            <w:r w:rsidR="005767A3" w:rsidRPr="003506A3">
              <w:rPr>
                <w:rFonts w:ascii="Century Gothic" w:hAnsi="Century Gothic"/>
                <w:sz w:val="18"/>
                <w:szCs w:val="18"/>
              </w:rPr>
              <w:t>.</w:t>
            </w:r>
          </w:p>
        </w:tc>
      </w:tr>
      <w:tr w:rsidR="003506A3" w:rsidRPr="003506A3" w:rsidTr="00876A4B">
        <w:trPr>
          <w:trHeight w:val="242"/>
        </w:trPr>
        <w:tc>
          <w:tcPr>
            <w:tcW w:w="2898" w:type="dxa"/>
          </w:tcPr>
          <w:p w:rsidR="003506A3" w:rsidRPr="003506A3" w:rsidRDefault="003506A3" w:rsidP="00876A4B">
            <w:pPr>
              <w:spacing w:line="276" w:lineRule="auto"/>
              <w:jc w:val="both"/>
              <w:rPr>
                <w:rFonts w:ascii="Century Gothic" w:hAnsi="Century Gothic"/>
                <w:sz w:val="18"/>
                <w:szCs w:val="18"/>
              </w:rPr>
            </w:pPr>
            <w:r>
              <w:rPr>
                <w:rFonts w:ascii="Century Gothic" w:hAnsi="Century Gothic"/>
                <w:sz w:val="18"/>
                <w:szCs w:val="18"/>
              </w:rPr>
              <w:lastRenderedPageBreak/>
              <w:t>Honorarios Profesionales</w:t>
            </w:r>
          </w:p>
        </w:tc>
        <w:tc>
          <w:tcPr>
            <w:tcW w:w="1440" w:type="dxa"/>
          </w:tcPr>
          <w:p w:rsidR="003506A3" w:rsidRPr="003506A3" w:rsidRDefault="00AF272C" w:rsidP="00876A4B">
            <w:pPr>
              <w:spacing w:line="276" w:lineRule="auto"/>
              <w:jc w:val="right"/>
              <w:rPr>
                <w:rFonts w:ascii="Century Gothic" w:hAnsi="Century Gothic"/>
                <w:sz w:val="18"/>
                <w:szCs w:val="18"/>
              </w:rPr>
            </w:pPr>
            <w:r>
              <w:rPr>
                <w:rFonts w:ascii="Century Gothic" w:hAnsi="Century Gothic"/>
                <w:sz w:val="18"/>
                <w:szCs w:val="18"/>
              </w:rPr>
              <w:t>$14.349.641</w:t>
            </w:r>
          </w:p>
        </w:tc>
        <w:tc>
          <w:tcPr>
            <w:tcW w:w="4590" w:type="dxa"/>
          </w:tcPr>
          <w:p w:rsidR="003506A3" w:rsidRDefault="00E53957" w:rsidP="00AF272C">
            <w:pPr>
              <w:spacing w:line="276" w:lineRule="auto"/>
              <w:jc w:val="both"/>
              <w:rPr>
                <w:rFonts w:ascii="Century Gothic" w:hAnsi="Century Gothic"/>
                <w:sz w:val="18"/>
                <w:szCs w:val="18"/>
              </w:rPr>
            </w:pPr>
            <w:r w:rsidRPr="004E403D">
              <w:rPr>
                <w:rFonts w:ascii="Century Gothic" w:hAnsi="Century Gothic"/>
                <w:sz w:val="16"/>
                <w:szCs w:val="16"/>
              </w:rPr>
              <w:t>Pago Profesional de mercadeo</w:t>
            </w:r>
            <w:r>
              <w:rPr>
                <w:rFonts w:ascii="Century Gothic" w:hAnsi="Century Gothic"/>
                <w:sz w:val="16"/>
                <w:szCs w:val="16"/>
              </w:rPr>
              <w:t xml:space="preserve"> el mes de junio 2018 $1.662.141, Asesoría para la implementación del plan de transición ISO 9001:2015 $2.187.500, </w:t>
            </w:r>
            <w:r w:rsidR="00AF272C">
              <w:rPr>
                <w:rFonts w:ascii="Century Gothic" w:hAnsi="Century Gothic"/>
                <w:sz w:val="16"/>
                <w:szCs w:val="16"/>
              </w:rPr>
              <w:t>elaboración de módulos mecanismos de certificación forestal $3.500.000, costos de convocatoria concurso de méritos para dos vacantes $7.000.000</w:t>
            </w:r>
          </w:p>
        </w:tc>
      </w:tr>
      <w:tr w:rsidR="005767A3" w:rsidRPr="003506A3" w:rsidTr="00876A4B">
        <w:tc>
          <w:tcPr>
            <w:tcW w:w="2898" w:type="dxa"/>
          </w:tcPr>
          <w:p w:rsidR="005767A3" w:rsidRPr="003506A3" w:rsidRDefault="005767A3" w:rsidP="00876A4B">
            <w:pPr>
              <w:spacing w:line="276" w:lineRule="auto"/>
              <w:jc w:val="both"/>
              <w:rPr>
                <w:rFonts w:ascii="Century Gothic" w:hAnsi="Century Gothic"/>
                <w:sz w:val="18"/>
                <w:szCs w:val="18"/>
              </w:rPr>
            </w:pPr>
            <w:r w:rsidRPr="003506A3">
              <w:rPr>
                <w:rFonts w:ascii="Century Gothic" w:hAnsi="Century Gothic"/>
                <w:sz w:val="18"/>
                <w:szCs w:val="18"/>
              </w:rPr>
              <w:t>Remuneración de servicios técnicos</w:t>
            </w:r>
          </w:p>
        </w:tc>
        <w:tc>
          <w:tcPr>
            <w:tcW w:w="1440" w:type="dxa"/>
          </w:tcPr>
          <w:p w:rsidR="005767A3" w:rsidRPr="003506A3" w:rsidRDefault="003506A3" w:rsidP="00876A4B">
            <w:pPr>
              <w:spacing w:line="276" w:lineRule="auto"/>
              <w:jc w:val="right"/>
              <w:rPr>
                <w:rFonts w:ascii="Century Gothic" w:hAnsi="Century Gothic"/>
                <w:sz w:val="18"/>
                <w:szCs w:val="18"/>
              </w:rPr>
            </w:pPr>
            <w:r>
              <w:rPr>
                <w:rFonts w:ascii="Century Gothic" w:hAnsi="Century Gothic"/>
                <w:sz w:val="18"/>
                <w:szCs w:val="18"/>
              </w:rPr>
              <w:t>$3.182.807</w:t>
            </w:r>
          </w:p>
        </w:tc>
        <w:tc>
          <w:tcPr>
            <w:tcW w:w="4590" w:type="dxa"/>
          </w:tcPr>
          <w:p w:rsidR="003506A3" w:rsidRDefault="003506A3" w:rsidP="003506A3">
            <w:pPr>
              <w:spacing w:line="276" w:lineRule="auto"/>
              <w:jc w:val="both"/>
              <w:rPr>
                <w:rFonts w:ascii="Century Gothic" w:hAnsi="Century Gothic"/>
                <w:sz w:val="18"/>
                <w:szCs w:val="18"/>
              </w:rPr>
            </w:pPr>
            <w:r>
              <w:rPr>
                <w:rFonts w:ascii="Century Gothic" w:hAnsi="Century Gothic"/>
                <w:sz w:val="18"/>
                <w:szCs w:val="18"/>
              </w:rPr>
              <w:t>Pago C</w:t>
            </w:r>
            <w:r w:rsidRPr="003506A3">
              <w:rPr>
                <w:rFonts w:ascii="Century Gothic" w:hAnsi="Century Gothic"/>
                <w:sz w:val="18"/>
                <w:szCs w:val="18"/>
              </w:rPr>
              <w:t xml:space="preserve">eladuria </w:t>
            </w:r>
            <w:r>
              <w:rPr>
                <w:rFonts w:ascii="Century Gothic" w:hAnsi="Century Gothic"/>
                <w:sz w:val="18"/>
                <w:szCs w:val="18"/>
              </w:rPr>
              <w:t xml:space="preserve">Sede central </w:t>
            </w:r>
            <w:r w:rsidRPr="003506A3">
              <w:rPr>
                <w:rFonts w:ascii="Century Gothic" w:hAnsi="Century Gothic"/>
                <w:sz w:val="18"/>
                <w:szCs w:val="18"/>
              </w:rPr>
              <w:t>$820.000</w:t>
            </w:r>
          </w:p>
          <w:p w:rsidR="003506A3" w:rsidRPr="003506A3" w:rsidRDefault="003506A3" w:rsidP="003506A3">
            <w:pPr>
              <w:spacing w:line="276" w:lineRule="auto"/>
              <w:jc w:val="both"/>
              <w:rPr>
                <w:rFonts w:ascii="Century Gothic" w:hAnsi="Century Gothic"/>
                <w:sz w:val="18"/>
                <w:szCs w:val="18"/>
              </w:rPr>
            </w:pPr>
            <w:r>
              <w:rPr>
                <w:rFonts w:ascii="Century Gothic" w:hAnsi="Century Gothic"/>
                <w:sz w:val="18"/>
                <w:szCs w:val="18"/>
              </w:rPr>
              <w:t xml:space="preserve">Aporte </w:t>
            </w:r>
            <w:r w:rsidRPr="003506A3">
              <w:rPr>
                <w:rFonts w:ascii="Century Gothic" w:hAnsi="Century Gothic"/>
                <w:sz w:val="18"/>
                <w:szCs w:val="18"/>
              </w:rPr>
              <w:t>R</w:t>
            </w:r>
            <w:r>
              <w:rPr>
                <w:rFonts w:ascii="Century Gothic" w:hAnsi="Century Gothic"/>
                <w:sz w:val="18"/>
                <w:szCs w:val="18"/>
              </w:rPr>
              <w:t xml:space="preserve">iesgos </w:t>
            </w:r>
            <w:r w:rsidRPr="003506A3">
              <w:rPr>
                <w:rFonts w:ascii="Century Gothic" w:hAnsi="Century Gothic"/>
                <w:sz w:val="18"/>
                <w:szCs w:val="18"/>
              </w:rPr>
              <w:t>L</w:t>
            </w:r>
            <w:r>
              <w:rPr>
                <w:rFonts w:ascii="Century Gothic" w:hAnsi="Century Gothic"/>
                <w:sz w:val="18"/>
                <w:szCs w:val="18"/>
              </w:rPr>
              <w:t>aborales</w:t>
            </w:r>
            <w:r w:rsidRPr="003506A3">
              <w:rPr>
                <w:rFonts w:ascii="Century Gothic" w:hAnsi="Century Gothic"/>
                <w:sz w:val="18"/>
                <w:szCs w:val="18"/>
              </w:rPr>
              <w:t xml:space="preserve"> $34.000</w:t>
            </w:r>
          </w:p>
          <w:p w:rsidR="003506A3" w:rsidRPr="003506A3" w:rsidRDefault="003506A3" w:rsidP="003506A3">
            <w:pPr>
              <w:spacing w:line="276" w:lineRule="auto"/>
              <w:jc w:val="both"/>
              <w:rPr>
                <w:rFonts w:ascii="Century Gothic" w:hAnsi="Century Gothic"/>
                <w:sz w:val="18"/>
                <w:szCs w:val="18"/>
              </w:rPr>
            </w:pPr>
            <w:r>
              <w:rPr>
                <w:rFonts w:ascii="Century Gothic" w:hAnsi="Century Gothic"/>
                <w:sz w:val="18"/>
                <w:szCs w:val="18"/>
              </w:rPr>
              <w:t>Pago apoyo Servicio de  Aseo</w:t>
            </w:r>
            <w:r w:rsidRPr="003506A3">
              <w:rPr>
                <w:rFonts w:ascii="Century Gothic" w:hAnsi="Century Gothic"/>
                <w:sz w:val="18"/>
                <w:szCs w:val="18"/>
              </w:rPr>
              <w:t xml:space="preserve"> $666.666</w:t>
            </w:r>
          </w:p>
          <w:p w:rsidR="005767A3" w:rsidRPr="003506A3" w:rsidRDefault="003506A3" w:rsidP="003506A3">
            <w:pPr>
              <w:spacing w:line="276" w:lineRule="auto"/>
              <w:jc w:val="both"/>
              <w:rPr>
                <w:rFonts w:ascii="Century Gothic" w:hAnsi="Century Gothic"/>
                <w:sz w:val="18"/>
                <w:szCs w:val="18"/>
              </w:rPr>
            </w:pPr>
            <w:r>
              <w:rPr>
                <w:rFonts w:ascii="Century Gothic" w:hAnsi="Century Gothic"/>
                <w:sz w:val="18"/>
                <w:szCs w:val="18"/>
              </w:rPr>
              <w:t xml:space="preserve">Pago Contratista de apoyo contratación y Archivo </w:t>
            </w:r>
            <w:r w:rsidRPr="003506A3">
              <w:rPr>
                <w:rFonts w:ascii="Century Gothic" w:hAnsi="Century Gothic"/>
                <w:sz w:val="18"/>
                <w:szCs w:val="18"/>
              </w:rPr>
              <w:t>$1.662.141</w:t>
            </w:r>
          </w:p>
        </w:tc>
      </w:tr>
      <w:tr w:rsidR="005767A3" w:rsidRPr="003506A3" w:rsidTr="00876A4B">
        <w:tc>
          <w:tcPr>
            <w:tcW w:w="2898" w:type="dxa"/>
          </w:tcPr>
          <w:p w:rsidR="005767A3" w:rsidRPr="003506A3" w:rsidRDefault="005767A3" w:rsidP="00876A4B">
            <w:pPr>
              <w:spacing w:line="276" w:lineRule="auto"/>
              <w:jc w:val="both"/>
              <w:rPr>
                <w:rFonts w:ascii="Century Gothic" w:hAnsi="Century Gothic"/>
                <w:sz w:val="18"/>
                <w:szCs w:val="18"/>
              </w:rPr>
            </w:pPr>
            <w:r w:rsidRPr="003506A3">
              <w:rPr>
                <w:rFonts w:ascii="Century Gothic" w:hAnsi="Century Gothic"/>
                <w:sz w:val="18"/>
                <w:szCs w:val="18"/>
              </w:rPr>
              <w:t>Otros conceptos de servicios personales indirectos.</w:t>
            </w:r>
          </w:p>
        </w:tc>
        <w:tc>
          <w:tcPr>
            <w:tcW w:w="1440" w:type="dxa"/>
          </w:tcPr>
          <w:p w:rsidR="005767A3" w:rsidRPr="003506A3" w:rsidRDefault="003506A3" w:rsidP="00876A4B">
            <w:pPr>
              <w:spacing w:line="276" w:lineRule="auto"/>
              <w:jc w:val="right"/>
              <w:rPr>
                <w:rFonts w:ascii="Century Gothic" w:hAnsi="Century Gothic"/>
                <w:sz w:val="18"/>
                <w:szCs w:val="18"/>
              </w:rPr>
            </w:pPr>
            <w:r>
              <w:rPr>
                <w:rFonts w:ascii="Century Gothic" w:hAnsi="Century Gothic"/>
                <w:sz w:val="18"/>
                <w:szCs w:val="18"/>
              </w:rPr>
              <w:t>$28.596.111</w:t>
            </w:r>
          </w:p>
        </w:tc>
        <w:tc>
          <w:tcPr>
            <w:tcW w:w="4590" w:type="dxa"/>
          </w:tcPr>
          <w:p w:rsidR="005767A3" w:rsidRPr="003506A3" w:rsidRDefault="003506A3" w:rsidP="00D53572">
            <w:pPr>
              <w:spacing w:line="276" w:lineRule="auto"/>
              <w:jc w:val="both"/>
              <w:rPr>
                <w:rFonts w:ascii="Century Gothic" w:hAnsi="Century Gothic"/>
                <w:sz w:val="18"/>
                <w:szCs w:val="18"/>
              </w:rPr>
            </w:pPr>
            <w:r>
              <w:rPr>
                <w:rFonts w:ascii="Century Gothic" w:hAnsi="Century Gothic"/>
                <w:sz w:val="18"/>
                <w:szCs w:val="18"/>
              </w:rPr>
              <w:t>Pago de quince</w:t>
            </w:r>
            <w:r w:rsidR="005767A3" w:rsidRPr="003506A3">
              <w:rPr>
                <w:rFonts w:ascii="Century Gothic" w:hAnsi="Century Gothic"/>
                <w:sz w:val="18"/>
                <w:szCs w:val="18"/>
              </w:rPr>
              <w:t xml:space="preserve"> docentes ocasionales incluidos aportes </w:t>
            </w:r>
            <w:r w:rsidR="00D53572">
              <w:rPr>
                <w:rFonts w:ascii="Century Gothic" w:hAnsi="Century Gothic"/>
                <w:sz w:val="18"/>
                <w:szCs w:val="18"/>
              </w:rPr>
              <w:t xml:space="preserve">y </w:t>
            </w:r>
            <w:r w:rsidR="00D53572" w:rsidRPr="003506A3">
              <w:rPr>
                <w:rFonts w:ascii="Century Gothic" w:hAnsi="Century Gothic"/>
                <w:sz w:val="18"/>
                <w:szCs w:val="18"/>
              </w:rPr>
              <w:t>parafis</w:t>
            </w:r>
            <w:r w:rsidR="00D53572">
              <w:rPr>
                <w:rFonts w:ascii="Century Gothic" w:hAnsi="Century Gothic"/>
                <w:sz w:val="18"/>
                <w:szCs w:val="18"/>
              </w:rPr>
              <w:t>cales</w:t>
            </w:r>
            <w:r w:rsidR="00D53572" w:rsidRPr="003506A3">
              <w:rPr>
                <w:rFonts w:ascii="Century Gothic" w:hAnsi="Century Gothic"/>
                <w:sz w:val="18"/>
                <w:szCs w:val="18"/>
              </w:rPr>
              <w:t xml:space="preserve"> </w:t>
            </w:r>
            <w:r w:rsidR="00D53572">
              <w:rPr>
                <w:rFonts w:ascii="Century Gothic" w:hAnsi="Century Gothic"/>
                <w:sz w:val="18"/>
                <w:szCs w:val="18"/>
              </w:rPr>
              <w:t>$28.596.111</w:t>
            </w:r>
            <w:r w:rsidR="005767A3" w:rsidRPr="003506A3">
              <w:rPr>
                <w:rFonts w:ascii="Century Gothic" w:hAnsi="Century Gothic"/>
                <w:sz w:val="18"/>
                <w:szCs w:val="18"/>
              </w:rPr>
              <w:t xml:space="preserve"> </w:t>
            </w:r>
          </w:p>
        </w:tc>
      </w:tr>
      <w:tr w:rsidR="00D53572" w:rsidRPr="003506A3" w:rsidTr="00876A4B">
        <w:tc>
          <w:tcPr>
            <w:tcW w:w="2898" w:type="dxa"/>
          </w:tcPr>
          <w:p w:rsidR="00D53572" w:rsidRPr="004E403D" w:rsidRDefault="00D53572" w:rsidP="00D53572">
            <w:pPr>
              <w:spacing w:line="276" w:lineRule="auto"/>
              <w:jc w:val="both"/>
              <w:rPr>
                <w:rFonts w:ascii="Century Gothic" w:hAnsi="Century Gothic"/>
                <w:sz w:val="16"/>
                <w:szCs w:val="16"/>
              </w:rPr>
            </w:pPr>
            <w:r>
              <w:rPr>
                <w:rFonts w:ascii="Century Gothic" w:hAnsi="Century Gothic"/>
                <w:sz w:val="16"/>
                <w:szCs w:val="16"/>
              </w:rPr>
              <w:t>S.P I Catedra docentes IES-CINOC</w:t>
            </w:r>
          </w:p>
        </w:tc>
        <w:tc>
          <w:tcPr>
            <w:tcW w:w="1440" w:type="dxa"/>
          </w:tcPr>
          <w:p w:rsidR="00D53572" w:rsidRDefault="0056070B" w:rsidP="00D53572">
            <w:pPr>
              <w:spacing w:line="276" w:lineRule="auto"/>
              <w:jc w:val="right"/>
              <w:rPr>
                <w:rFonts w:ascii="Century Gothic" w:hAnsi="Century Gothic"/>
                <w:sz w:val="18"/>
                <w:szCs w:val="18"/>
              </w:rPr>
            </w:pPr>
            <w:r>
              <w:rPr>
                <w:rFonts w:ascii="Century Gothic" w:hAnsi="Century Gothic"/>
                <w:sz w:val="18"/>
                <w:szCs w:val="18"/>
              </w:rPr>
              <w:t>$15.926.213</w:t>
            </w:r>
          </w:p>
        </w:tc>
        <w:tc>
          <w:tcPr>
            <w:tcW w:w="4590" w:type="dxa"/>
          </w:tcPr>
          <w:p w:rsidR="00D53572" w:rsidRPr="004E403D" w:rsidRDefault="0056070B" w:rsidP="00D53572">
            <w:pPr>
              <w:spacing w:line="276" w:lineRule="auto"/>
              <w:jc w:val="both"/>
              <w:rPr>
                <w:rFonts w:ascii="Century Gothic" w:hAnsi="Century Gothic"/>
                <w:sz w:val="16"/>
                <w:szCs w:val="16"/>
              </w:rPr>
            </w:pPr>
            <w:r>
              <w:rPr>
                <w:rFonts w:ascii="Century Gothic" w:hAnsi="Century Gothic"/>
                <w:sz w:val="16"/>
                <w:szCs w:val="16"/>
              </w:rPr>
              <w:t>Pago de catedra docentes IES-CINOC, Pensilvania, Marquetalia, manzanares y Villamaria.</w:t>
            </w:r>
          </w:p>
        </w:tc>
      </w:tr>
      <w:tr w:rsidR="00D53572" w:rsidRPr="003506A3" w:rsidTr="00D53572">
        <w:tc>
          <w:tcPr>
            <w:tcW w:w="2870" w:type="dxa"/>
          </w:tcPr>
          <w:p w:rsidR="00D53572" w:rsidRDefault="00D53572" w:rsidP="00D53572">
            <w:pPr>
              <w:spacing w:line="276" w:lineRule="auto"/>
              <w:jc w:val="both"/>
              <w:rPr>
                <w:rFonts w:ascii="Century Gothic" w:hAnsi="Century Gothic"/>
                <w:sz w:val="16"/>
                <w:szCs w:val="16"/>
              </w:rPr>
            </w:pPr>
            <w:r>
              <w:rPr>
                <w:rFonts w:ascii="Century Gothic" w:hAnsi="Century Gothic"/>
                <w:sz w:val="16"/>
                <w:szCs w:val="16"/>
              </w:rPr>
              <w:t>S.P.I Catedra docentes Universidad en el campo.</w:t>
            </w:r>
          </w:p>
        </w:tc>
        <w:tc>
          <w:tcPr>
            <w:tcW w:w="1435" w:type="dxa"/>
          </w:tcPr>
          <w:p w:rsidR="00D53572" w:rsidRDefault="00CF6420" w:rsidP="00D53572">
            <w:pPr>
              <w:spacing w:line="276" w:lineRule="auto"/>
              <w:jc w:val="right"/>
              <w:rPr>
                <w:rFonts w:ascii="Century Gothic" w:hAnsi="Century Gothic"/>
                <w:sz w:val="18"/>
                <w:szCs w:val="18"/>
              </w:rPr>
            </w:pPr>
            <w:r>
              <w:rPr>
                <w:rFonts w:ascii="Century Gothic" w:hAnsi="Century Gothic"/>
                <w:sz w:val="18"/>
                <w:szCs w:val="18"/>
              </w:rPr>
              <w:t>$2.343.693</w:t>
            </w:r>
          </w:p>
        </w:tc>
        <w:tc>
          <w:tcPr>
            <w:tcW w:w="4523" w:type="dxa"/>
          </w:tcPr>
          <w:p w:rsidR="00D53572" w:rsidRPr="004E403D" w:rsidRDefault="00D53572" w:rsidP="00D53572">
            <w:pPr>
              <w:spacing w:line="276" w:lineRule="auto"/>
              <w:jc w:val="both"/>
              <w:rPr>
                <w:rFonts w:ascii="Century Gothic" w:hAnsi="Century Gothic"/>
                <w:sz w:val="16"/>
                <w:szCs w:val="16"/>
              </w:rPr>
            </w:pPr>
            <w:r>
              <w:rPr>
                <w:rFonts w:ascii="Century Gothic" w:hAnsi="Century Gothic"/>
                <w:sz w:val="16"/>
                <w:szCs w:val="16"/>
              </w:rPr>
              <w:t xml:space="preserve">Pago Catedra </w:t>
            </w:r>
            <w:r w:rsidR="00CF6420">
              <w:rPr>
                <w:rFonts w:ascii="Century Gothic" w:hAnsi="Century Gothic"/>
                <w:sz w:val="16"/>
                <w:szCs w:val="16"/>
              </w:rPr>
              <w:t xml:space="preserve">seis docentes </w:t>
            </w:r>
            <w:r>
              <w:rPr>
                <w:rFonts w:ascii="Century Gothic" w:hAnsi="Century Gothic"/>
                <w:sz w:val="16"/>
                <w:szCs w:val="16"/>
              </w:rPr>
              <w:t>Programa Universidad en el campo.</w:t>
            </w:r>
          </w:p>
        </w:tc>
      </w:tr>
      <w:tr w:rsidR="00D53572" w:rsidRPr="003506A3" w:rsidTr="00D53572">
        <w:trPr>
          <w:trHeight w:val="255"/>
        </w:trPr>
        <w:tc>
          <w:tcPr>
            <w:tcW w:w="2870" w:type="dxa"/>
          </w:tcPr>
          <w:p w:rsidR="00D53572" w:rsidRPr="003506A3" w:rsidRDefault="00D53572" w:rsidP="00D53572">
            <w:pPr>
              <w:spacing w:line="276" w:lineRule="auto"/>
              <w:jc w:val="center"/>
              <w:rPr>
                <w:rFonts w:ascii="Century Gothic" w:hAnsi="Century Gothic"/>
                <w:b/>
                <w:bCs/>
                <w:sz w:val="18"/>
                <w:szCs w:val="18"/>
              </w:rPr>
            </w:pPr>
            <w:r w:rsidRPr="003506A3">
              <w:rPr>
                <w:rFonts w:ascii="Century Gothic" w:hAnsi="Century Gothic"/>
                <w:b/>
                <w:bCs/>
                <w:sz w:val="18"/>
                <w:szCs w:val="18"/>
              </w:rPr>
              <w:t>Total</w:t>
            </w:r>
          </w:p>
        </w:tc>
        <w:tc>
          <w:tcPr>
            <w:tcW w:w="1435" w:type="dxa"/>
          </w:tcPr>
          <w:p w:rsidR="00D53572" w:rsidRPr="003506A3" w:rsidRDefault="0056070B" w:rsidP="00D53572">
            <w:pPr>
              <w:spacing w:line="276" w:lineRule="auto"/>
              <w:jc w:val="right"/>
              <w:rPr>
                <w:rFonts w:ascii="Century Gothic" w:hAnsi="Century Gothic"/>
                <w:b/>
                <w:bCs/>
                <w:sz w:val="18"/>
                <w:szCs w:val="18"/>
              </w:rPr>
            </w:pPr>
            <w:r>
              <w:rPr>
                <w:rFonts w:ascii="Century Gothic" w:hAnsi="Century Gothic"/>
                <w:b/>
                <w:bCs/>
                <w:sz w:val="18"/>
                <w:szCs w:val="18"/>
              </w:rPr>
              <w:t>$</w:t>
            </w:r>
            <w:r w:rsidR="00CF6420">
              <w:rPr>
                <w:rFonts w:ascii="Century Gothic" w:hAnsi="Century Gothic"/>
                <w:b/>
                <w:bCs/>
                <w:sz w:val="18"/>
                <w:szCs w:val="18"/>
              </w:rPr>
              <w:t>65.609.265</w:t>
            </w:r>
          </w:p>
        </w:tc>
        <w:tc>
          <w:tcPr>
            <w:tcW w:w="4523" w:type="dxa"/>
          </w:tcPr>
          <w:p w:rsidR="00D53572" w:rsidRPr="003506A3" w:rsidRDefault="00D53572" w:rsidP="00D53572">
            <w:pPr>
              <w:spacing w:line="276" w:lineRule="auto"/>
              <w:jc w:val="both"/>
              <w:rPr>
                <w:rFonts w:ascii="Century Gothic" w:hAnsi="Century Gothic"/>
                <w:sz w:val="18"/>
                <w:szCs w:val="18"/>
              </w:rPr>
            </w:pPr>
          </w:p>
        </w:tc>
      </w:tr>
    </w:tbl>
    <w:p w:rsidR="005767A3" w:rsidRDefault="005767A3" w:rsidP="005767A3">
      <w:pPr>
        <w:spacing w:line="276" w:lineRule="auto"/>
        <w:jc w:val="center"/>
        <w:rPr>
          <w:rFonts w:ascii="Century Gothic" w:hAnsi="Century Gothic"/>
          <w:b/>
          <w:bCs/>
          <w:u w:val="single"/>
        </w:rPr>
      </w:pPr>
    </w:p>
    <w:p w:rsidR="005767A3" w:rsidRPr="00D53572" w:rsidRDefault="005767A3" w:rsidP="005767A3">
      <w:pPr>
        <w:spacing w:line="276" w:lineRule="auto"/>
        <w:jc w:val="center"/>
        <w:rPr>
          <w:rFonts w:ascii="AR BLANCA" w:hAnsi="AR BLANCA"/>
          <w:b/>
          <w:bCs/>
          <w:u w:val="single"/>
        </w:rPr>
      </w:pPr>
      <w:r w:rsidRPr="00D53572">
        <w:rPr>
          <w:rFonts w:ascii="AR BLANCA" w:hAnsi="AR BLANCA"/>
          <w:b/>
          <w:bCs/>
          <w:u w:val="single"/>
        </w:rPr>
        <w:t xml:space="preserve">Comparativo para </w:t>
      </w:r>
      <w:r w:rsidR="00030C06" w:rsidRPr="00D53572">
        <w:rPr>
          <w:rFonts w:ascii="AR BLANCA" w:hAnsi="AR BLANCA"/>
          <w:b/>
          <w:bCs/>
          <w:u w:val="single"/>
        </w:rPr>
        <w:t>determinar aumento</w:t>
      </w:r>
      <w:r w:rsidRPr="00D53572">
        <w:rPr>
          <w:rFonts w:ascii="AR BLANCA" w:hAnsi="AR BLANCA"/>
          <w:b/>
          <w:bCs/>
          <w:u w:val="single"/>
        </w:rPr>
        <w:t xml:space="preserve"> o disminución frente a los (SPI)</w:t>
      </w:r>
    </w:p>
    <w:p w:rsidR="005767A3" w:rsidRDefault="005767A3" w:rsidP="005767A3">
      <w:pPr>
        <w:spacing w:line="276" w:lineRule="auto"/>
        <w:jc w:val="both"/>
        <w:rPr>
          <w:rFonts w:ascii="Century Gothic" w:hAnsi="Century Gothic"/>
        </w:rPr>
      </w:pPr>
    </w:p>
    <w:tbl>
      <w:tblPr>
        <w:tblStyle w:val="Tablaconcuadrcula"/>
        <w:tblW w:w="0" w:type="auto"/>
        <w:jc w:val="center"/>
        <w:tblLayout w:type="fixed"/>
        <w:tblLook w:val="04A0" w:firstRow="1" w:lastRow="0" w:firstColumn="1" w:lastColumn="0" w:noHBand="0" w:noVBand="1"/>
      </w:tblPr>
      <w:tblGrid>
        <w:gridCol w:w="2478"/>
        <w:gridCol w:w="1620"/>
        <w:gridCol w:w="1512"/>
        <w:gridCol w:w="1728"/>
      </w:tblGrid>
      <w:tr w:rsidR="00FB0C91" w:rsidRPr="00B356F5" w:rsidTr="00030C06">
        <w:trPr>
          <w:trHeight w:val="568"/>
          <w:jc w:val="center"/>
        </w:trPr>
        <w:tc>
          <w:tcPr>
            <w:tcW w:w="2478" w:type="dxa"/>
          </w:tcPr>
          <w:p w:rsidR="00FB0C91" w:rsidRPr="00663DFA" w:rsidRDefault="00FB0C91" w:rsidP="00876A4B">
            <w:pPr>
              <w:spacing w:line="276" w:lineRule="auto"/>
              <w:jc w:val="center"/>
              <w:rPr>
                <w:rFonts w:ascii="Century Gothic" w:hAnsi="Century Gothic"/>
                <w:b/>
                <w:bCs/>
                <w:sz w:val="20"/>
                <w:szCs w:val="20"/>
              </w:rPr>
            </w:pPr>
            <w:r w:rsidRPr="00663DFA">
              <w:rPr>
                <w:rFonts w:ascii="Century Gothic" w:hAnsi="Century Gothic"/>
                <w:b/>
                <w:bCs/>
                <w:sz w:val="20"/>
                <w:szCs w:val="20"/>
              </w:rPr>
              <w:t>Concepto</w:t>
            </w:r>
          </w:p>
        </w:tc>
        <w:tc>
          <w:tcPr>
            <w:tcW w:w="1620" w:type="dxa"/>
          </w:tcPr>
          <w:p w:rsidR="00FB0C91" w:rsidRPr="00663DFA" w:rsidRDefault="00030C06" w:rsidP="00876A4B">
            <w:pPr>
              <w:spacing w:line="276" w:lineRule="auto"/>
              <w:jc w:val="center"/>
              <w:rPr>
                <w:rFonts w:ascii="Century Gothic" w:hAnsi="Century Gothic"/>
                <w:b/>
                <w:bCs/>
                <w:sz w:val="20"/>
                <w:szCs w:val="20"/>
              </w:rPr>
            </w:pPr>
            <w:r>
              <w:rPr>
                <w:rFonts w:ascii="Century Gothic" w:hAnsi="Century Gothic"/>
                <w:b/>
                <w:bCs/>
                <w:sz w:val="20"/>
                <w:szCs w:val="20"/>
              </w:rPr>
              <w:t>Valor Abril</w:t>
            </w:r>
          </w:p>
        </w:tc>
        <w:tc>
          <w:tcPr>
            <w:tcW w:w="1512" w:type="dxa"/>
          </w:tcPr>
          <w:p w:rsidR="00FB0C91" w:rsidRPr="00663DFA" w:rsidRDefault="00030C06" w:rsidP="00876A4B">
            <w:pPr>
              <w:spacing w:line="276" w:lineRule="auto"/>
              <w:jc w:val="center"/>
              <w:rPr>
                <w:rFonts w:ascii="Century Gothic" w:hAnsi="Century Gothic"/>
                <w:b/>
                <w:bCs/>
                <w:sz w:val="20"/>
                <w:szCs w:val="20"/>
              </w:rPr>
            </w:pPr>
            <w:r>
              <w:rPr>
                <w:rFonts w:ascii="Century Gothic" w:hAnsi="Century Gothic"/>
                <w:b/>
                <w:bCs/>
                <w:sz w:val="20"/>
                <w:szCs w:val="20"/>
              </w:rPr>
              <w:t>Valor Mayo</w:t>
            </w:r>
          </w:p>
        </w:tc>
        <w:tc>
          <w:tcPr>
            <w:tcW w:w="1728" w:type="dxa"/>
          </w:tcPr>
          <w:p w:rsidR="00FB0C91" w:rsidRPr="00663DFA" w:rsidRDefault="00030C06" w:rsidP="00876A4B">
            <w:pPr>
              <w:spacing w:line="276" w:lineRule="auto"/>
              <w:jc w:val="center"/>
              <w:rPr>
                <w:rFonts w:ascii="Century Gothic" w:hAnsi="Century Gothic"/>
                <w:b/>
                <w:bCs/>
                <w:sz w:val="20"/>
                <w:szCs w:val="20"/>
              </w:rPr>
            </w:pPr>
            <w:r>
              <w:rPr>
                <w:rFonts w:ascii="Century Gothic" w:hAnsi="Century Gothic"/>
                <w:b/>
                <w:bCs/>
                <w:sz w:val="20"/>
                <w:szCs w:val="20"/>
              </w:rPr>
              <w:t>Valor Junio</w:t>
            </w:r>
          </w:p>
        </w:tc>
      </w:tr>
      <w:tr w:rsidR="00FB0C91" w:rsidRPr="00B356F5" w:rsidTr="00030C06">
        <w:trPr>
          <w:trHeight w:val="505"/>
          <w:jc w:val="center"/>
        </w:trPr>
        <w:tc>
          <w:tcPr>
            <w:tcW w:w="2478" w:type="dxa"/>
          </w:tcPr>
          <w:p w:rsidR="00FB0C91" w:rsidRPr="00B356F5" w:rsidRDefault="00FB0C91" w:rsidP="00876A4B">
            <w:pPr>
              <w:spacing w:line="276" w:lineRule="auto"/>
              <w:jc w:val="both"/>
              <w:rPr>
                <w:rFonts w:ascii="Century Gothic" w:hAnsi="Century Gothic"/>
                <w:sz w:val="18"/>
                <w:szCs w:val="18"/>
              </w:rPr>
            </w:pPr>
            <w:r w:rsidRPr="00B356F5">
              <w:rPr>
                <w:rFonts w:ascii="Century Gothic" w:hAnsi="Century Gothic"/>
                <w:sz w:val="18"/>
                <w:szCs w:val="18"/>
              </w:rPr>
              <w:t>Honorarios</w:t>
            </w:r>
            <w:r>
              <w:rPr>
                <w:rFonts w:ascii="Century Gothic" w:hAnsi="Century Gothic"/>
                <w:sz w:val="18"/>
                <w:szCs w:val="18"/>
              </w:rPr>
              <w:t xml:space="preserve"> consejeros Directivos</w:t>
            </w:r>
          </w:p>
        </w:tc>
        <w:tc>
          <w:tcPr>
            <w:tcW w:w="1620" w:type="dxa"/>
          </w:tcPr>
          <w:p w:rsidR="00FB0C91" w:rsidRPr="00B356F5" w:rsidRDefault="00FB0C91" w:rsidP="00876A4B">
            <w:pPr>
              <w:spacing w:line="276" w:lineRule="auto"/>
              <w:ind w:right="90"/>
              <w:jc w:val="right"/>
              <w:rPr>
                <w:rFonts w:ascii="Century Gothic" w:hAnsi="Century Gothic"/>
                <w:sz w:val="18"/>
                <w:szCs w:val="18"/>
              </w:rPr>
            </w:pPr>
            <w:r>
              <w:rPr>
                <w:rFonts w:ascii="Century Gothic" w:hAnsi="Century Gothic"/>
                <w:sz w:val="18"/>
                <w:szCs w:val="18"/>
              </w:rPr>
              <w:t>$1.059.450</w:t>
            </w:r>
          </w:p>
        </w:tc>
        <w:tc>
          <w:tcPr>
            <w:tcW w:w="1512" w:type="dxa"/>
          </w:tcPr>
          <w:p w:rsidR="00FB0C91" w:rsidRPr="00B356F5" w:rsidRDefault="00030C06" w:rsidP="00D53572">
            <w:pPr>
              <w:spacing w:line="276" w:lineRule="auto"/>
              <w:jc w:val="right"/>
              <w:rPr>
                <w:rFonts w:ascii="Century Gothic" w:hAnsi="Century Gothic"/>
                <w:sz w:val="18"/>
                <w:szCs w:val="18"/>
              </w:rPr>
            </w:pPr>
            <w:r>
              <w:rPr>
                <w:rFonts w:ascii="Century Gothic" w:hAnsi="Century Gothic"/>
                <w:sz w:val="18"/>
                <w:szCs w:val="18"/>
              </w:rPr>
              <w:t>$908.100</w:t>
            </w:r>
          </w:p>
        </w:tc>
        <w:tc>
          <w:tcPr>
            <w:tcW w:w="1728" w:type="dxa"/>
          </w:tcPr>
          <w:p w:rsidR="00FB0C91" w:rsidRPr="00B356F5" w:rsidRDefault="00030C06" w:rsidP="00876A4B">
            <w:pPr>
              <w:spacing w:line="276" w:lineRule="auto"/>
              <w:jc w:val="right"/>
              <w:rPr>
                <w:rFonts w:ascii="Century Gothic" w:hAnsi="Century Gothic"/>
                <w:sz w:val="18"/>
                <w:szCs w:val="18"/>
              </w:rPr>
            </w:pPr>
            <w:r>
              <w:rPr>
                <w:rFonts w:ascii="Century Gothic" w:hAnsi="Century Gothic"/>
                <w:sz w:val="18"/>
                <w:szCs w:val="18"/>
              </w:rPr>
              <w:t>$1.210.800</w:t>
            </w:r>
          </w:p>
        </w:tc>
      </w:tr>
      <w:tr w:rsidR="00FB0C91" w:rsidRPr="00B356F5" w:rsidTr="00030C06">
        <w:trPr>
          <w:trHeight w:val="517"/>
          <w:jc w:val="center"/>
        </w:trPr>
        <w:tc>
          <w:tcPr>
            <w:tcW w:w="2478" w:type="dxa"/>
          </w:tcPr>
          <w:p w:rsidR="00FB0C91" w:rsidRPr="00B356F5" w:rsidRDefault="00FB0C91" w:rsidP="00876A4B">
            <w:pPr>
              <w:spacing w:line="276" w:lineRule="auto"/>
              <w:jc w:val="both"/>
              <w:rPr>
                <w:rFonts w:ascii="Century Gothic" w:hAnsi="Century Gothic"/>
                <w:sz w:val="18"/>
                <w:szCs w:val="18"/>
              </w:rPr>
            </w:pPr>
            <w:r>
              <w:rPr>
                <w:rFonts w:ascii="Century Gothic" w:hAnsi="Century Gothic"/>
                <w:sz w:val="18"/>
                <w:szCs w:val="18"/>
              </w:rPr>
              <w:t>Honorarios Profesionales</w:t>
            </w:r>
          </w:p>
        </w:tc>
        <w:tc>
          <w:tcPr>
            <w:tcW w:w="1620" w:type="dxa"/>
          </w:tcPr>
          <w:p w:rsidR="00FB0C91" w:rsidRDefault="00030C06" w:rsidP="00876A4B">
            <w:pPr>
              <w:spacing w:line="276" w:lineRule="auto"/>
              <w:ind w:right="90"/>
              <w:jc w:val="right"/>
              <w:rPr>
                <w:rFonts w:ascii="Century Gothic" w:hAnsi="Century Gothic"/>
                <w:sz w:val="18"/>
                <w:szCs w:val="18"/>
              </w:rPr>
            </w:pPr>
            <w:r>
              <w:rPr>
                <w:rFonts w:ascii="Century Gothic" w:hAnsi="Century Gothic"/>
                <w:sz w:val="18"/>
                <w:szCs w:val="18"/>
              </w:rPr>
              <w:t>$3.324.282</w:t>
            </w:r>
          </w:p>
        </w:tc>
        <w:tc>
          <w:tcPr>
            <w:tcW w:w="1512" w:type="dxa"/>
          </w:tcPr>
          <w:p w:rsidR="00FB0C91" w:rsidRDefault="00030C06" w:rsidP="00D53572">
            <w:pPr>
              <w:spacing w:line="276" w:lineRule="auto"/>
              <w:jc w:val="right"/>
              <w:rPr>
                <w:rFonts w:ascii="Century Gothic" w:hAnsi="Century Gothic"/>
                <w:sz w:val="18"/>
                <w:szCs w:val="18"/>
              </w:rPr>
            </w:pPr>
            <w:r>
              <w:rPr>
                <w:rFonts w:ascii="Century Gothic" w:hAnsi="Century Gothic"/>
                <w:sz w:val="18"/>
                <w:szCs w:val="18"/>
              </w:rPr>
              <w:t>$6.269.510</w:t>
            </w:r>
          </w:p>
        </w:tc>
        <w:tc>
          <w:tcPr>
            <w:tcW w:w="1728" w:type="dxa"/>
          </w:tcPr>
          <w:p w:rsidR="00FB0C91" w:rsidRDefault="00030C06" w:rsidP="00876A4B">
            <w:pPr>
              <w:spacing w:line="276" w:lineRule="auto"/>
              <w:jc w:val="right"/>
              <w:rPr>
                <w:rFonts w:ascii="Century Gothic" w:hAnsi="Century Gothic"/>
                <w:sz w:val="18"/>
                <w:szCs w:val="18"/>
              </w:rPr>
            </w:pPr>
            <w:r>
              <w:rPr>
                <w:rFonts w:ascii="Century Gothic" w:hAnsi="Century Gothic"/>
                <w:sz w:val="18"/>
                <w:szCs w:val="18"/>
              </w:rPr>
              <w:t>$14.349.641</w:t>
            </w:r>
          </w:p>
        </w:tc>
      </w:tr>
      <w:tr w:rsidR="00FB0C91" w:rsidRPr="00B356F5" w:rsidTr="00030C06">
        <w:trPr>
          <w:trHeight w:val="505"/>
          <w:jc w:val="center"/>
        </w:trPr>
        <w:tc>
          <w:tcPr>
            <w:tcW w:w="2478" w:type="dxa"/>
          </w:tcPr>
          <w:p w:rsidR="00FB0C91" w:rsidRPr="00B356F5" w:rsidRDefault="00FB0C91" w:rsidP="00876A4B">
            <w:pPr>
              <w:spacing w:line="276" w:lineRule="auto"/>
              <w:jc w:val="both"/>
              <w:rPr>
                <w:rFonts w:ascii="Century Gothic" w:hAnsi="Century Gothic"/>
                <w:sz w:val="18"/>
                <w:szCs w:val="18"/>
              </w:rPr>
            </w:pPr>
            <w:r w:rsidRPr="00B356F5">
              <w:rPr>
                <w:rFonts w:ascii="Century Gothic" w:hAnsi="Century Gothic"/>
                <w:sz w:val="18"/>
                <w:szCs w:val="18"/>
              </w:rPr>
              <w:t>Remuneración Servicios Técnicos</w:t>
            </w:r>
          </w:p>
        </w:tc>
        <w:tc>
          <w:tcPr>
            <w:tcW w:w="1620" w:type="dxa"/>
          </w:tcPr>
          <w:p w:rsidR="00FB0C91" w:rsidRPr="00B356F5" w:rsidRDefault="00030C06" w:rsidP="00876A4B">
            <w:pPr>
              <w:spacing w:line="276" w:lineRule="auto"/>
              <w:ind w:right="90"/>
              <w:jc w:val="right"/>
              <w:rPr>
                <w:rFonts w:ascii="Century Gothic" w:hAnsi="Century Gothic"/>
                <w:sz w:val="18"/>
                <w:szCs w:val="18"/>
              </w:rPr>
            </w:pPr>
            <w:r>
              <w:rPr>
                <w:rFonts w:ascii="Century Gothic" w:hAnsi="Century Gothic"/>
                <w:sz w:val="18"/>
                <w:szCs w:val="18"/>
              </w:rPr>
              <w:t>$6.473.089</w:t>
            </w:r>
          </w:p>
        </w:tc>
        <w:tc>
          <w:tcPr>
            <w:tcW w:w="1512" w:type="dxa"/>
          </w:tcPr>
          <w:p w:rsidR="00FB0C91" w:rsidRDefault="00FB0C91" w:rsidP="00FB0C91">
            <w:pPr>
              <w:spacing w:line="276" w:lineRule="auto"/>
              <w:jc w:val="right"/>
              <w:rPr>
                <w:rFonts w:ascii="Century Gothic" w:hAnsi="Century Gothic"/>
                <w:sz w:val="18"/>
                <w:szCs w:val="18"/>
              </w:rPr>
            </w:pPr>
            <w:r>
              <w:rPr>
                <w:rFonts w:ascii="Century Gothic" w:hAnsi="Century Gothic"/>
                <w:sz w:val="18"/>
                <w:szCs w:val="18"/>
              </w:rPr>
              <w:t>$3.324.282</w:t>
            </w:r>
          </w:p>
        </w:tc>
        <w:tc>
          <w:tcPr>
            <w:tcW w:w="1728" w:type="dxa"/>
          </w:tcPr>
          <w:p w:rsidR="00FB0C91" w:rsidRDefault="00030C06" w:rsidP="00876A4B">
            <w:pPr>
              <w:spacing w:line="276" w:lineRule="auto"/>
              <w:jc w:val="right"/>
              <w:rPr>
                <w:rFonts w:ascii="Century Gothic" w:hAnsi="Century Gothic"/>
                <w:sz w:val="18"/>
                <w:szCs w:val="18"/>
              </w:rPr>
            </w:pPr>
            <w:r>
              <w:rPr>
                <w:rFonts w:ascii="Century Gothic" w:hAnsi="Century Gothic"/>
                <w:sz w:val="18"/>
                <w:szCs w:val="18"/>
              </w:rPr>
              <w:t>$3.182.807</w:t>
            </w:r>
          </w:p>
        </w:tc>
      </w:tr>
      <w:tr w:rsidR="00FB0C91" w:rsidRPr="00B356F5" w:rsidTr="00030C06">
        <w:trPr>
          <w:trHeight w:val="910"/>
          <w:jc w:val="center"/>
        </w:trPr>
        <w:tc>
          <w:tcPr>
            <w:tcW w:w="2478" w:type="dxa"/>
          </w:tcPr>
          <w:p w:rsidR="00FB0C91" w:rsidRPr="00FB0C91" w:rsidRDefault="00FB0C91" w:rsidP="00876A4B">
            <w:pPr>
              <w:spacing w:line="276" w:lineRule="auto"/>
              <w:jc w:val="both"/>
              <w:rPr>
                <w:rFonts w:ascii="Century Gothic" w:hAnsi="Century Gothic"/>
                <w:sz w:val="16"/>
                <w:szCs w:val="16"/>
              </w:rPr>
            </w:pPr>
            <w:r w:rsidRPr="00FB0C91">
              <w:rPr>
                <w:rFonts w:ascii="Century Gothic" w:hAnsi="Century Gothic"/>
                <w:sz w:val="16"/>
                <w:szCs w:val="16"/>
              </w:rPr>
              <w:t>Otros conceptos de servicios personales indirectos</w:t>
            </w:r>
            <w:r>
              <w:rPr>
                <w:rFonts w:ascii="Century Gothic" w:hAnsi="Century Gothic"/>
                <w:sz w:val="16"/>
                <w:szCs w:val="16"/>
              </w:rPr>
              <w:t xml:space="preserve"> docentes Ocasionales.</w:t>
            </w:r>
          </w:p>
        </w:tc>
        <w:tc>
          <w:tcPr>
            <w:tcW w:w="1620" w:type="dxa"/>
          </w:tcPr>
          <w:p w:rsidR="00FB0C91" w:rsidRPr="00B356F5" w:rsidRDefault="00030C06" w:rsidP="00876A4B">
            <w:pPr>
              <w:spacing w:line="276" w:lineRule="auto"/>
              <w:jc w:val="right"/>
              <w:rPr>
                <w:rFonts w:ascii="Century Gothic" w:hAnsi="Century Gothic"/>
                <w:sz w:val="18"/>
                <w:szCs w:val="18"/>
              </w:rPr>
            </w:pPr>
            <w:r>
              <w:rPr>
                <w:rFonts w:ascii="Century Gothic" w:hAnsi="Century Gothic"/>
                <w:sz w:val="18"/>
                <w:szCs w:val="18"/>
              </w:rPr>
              <w:t>$28.596.111</w:t>
            </w:r>
          </w:p>
        </w:tc>
        <w:tc>
          <w:tcPr>
            <w:tcW w:w="1512" w:type="dxa"/>
          </w:tcPr>
          <w:p w:rsidR="00FB0C91" w:rsidRPr="00B356F5" w:rsidRDefault="00030C06" w:rsidP="00876A4B">
            <w:pPr>
              <w:spacing w:line="276" w:lineRule="auto"/>
              <w:jc w:val="right"/>
              <w:rPr>
                <w:rFonts w:ascii="Century Gothic" w:hAnsi="Century Gothic"/>
                <w:sz w:val="18"/>
                <w:szCs w:val="18"/>
              </w:rPr>
            </w:pPr>
            <w:r>
              <w:rPr>
                <w:rFonts w:ascii="Century Gothic" w:hAnsi="Century Gothic"/>
                <w:sz w:val="18"/>
                <w:szCs w:val="18"/>
              </w:rPr>
              <w:t>$28.596.111</w:t>
            </w:r>
          </w:p>
        </w:tc>
        <w:tc>
          <w:tcPr>
            <w:tcW w:w="1728" w:type="dxa"/>
          </w:tcPr>
          <w:p w:rsidR="00FB0C91" w:rsidRPr="00B356F5" w:rsidRDefault="00FB0C91" w:rsidP="00876A4B">
            <w:pPr>
              <w:spacing w:line="276" w:lineRule="auto"/>
              <w:jc w:val="right"/>
              <w:rPr>
                <w:rFonts w:ascii="Century Gothic" w:hAnsi="Century Gothic"/>
                <w:sz w:val="18"/>
                <w:szCs w:val="18"/>
              </w:rPr>
            </w:pPr>
            <w:r>
              <w:rPr>
                <w:rFonts w:ascii="Century Gothic" w:hAnsi="Century Gothic"/>
                <w:sz w:val="18"/>
                <w:szCs w:val="18"/>
              </w:rPr>
              <w:t>$28.596.111</w:t>
            </w:r>
          </w:p>
        </w:tc>
      </w:tr>
      <w:tr w:rsidR="00FB0C91" w:rsidRPr="00B356F5" w:rsidTr="00030C06">
        <w:trPr>
          <w:trHeight w:val="252"/>
          <w:jc w:val="center"/>
        </w:trPr>
        <w:tc>
          <w:tcPr>
            <w:tcW w:w="2478" w:type="dxa"/>
          </w:tcPr>
          <w:p w:rsidR="00FB0C91" w:rsidRPr="00FB0C91" w:rsidRDefault="00FB0C91" w:rsidP="00876A4B">
            <w:pPr>
              <w:spacing w:line="276" w:lineRule="auto"/>
              <w:jc w:val="both"/>
              <w:rPr>
                <w:rFonts w:ascii="Century Gothic" w:hAnsi="Century Gothic"/>
                <w:sz w:val="16"/>
                <w:szCs w:val="16"/>
              </w:rPr>
            </w:pPr>
            <w:r>
              <w:rPr>
                <w:rFonts w:ascii="Century Gothic" w:hAnsi="Century Gothic"/>
                <w:sz w:val="16"/>
                <w:szCs w:val="16"/>
              </w:rPr>
              <w:t>S.P.I Catedra IES-CINOC</w:t>
            </w:r>
          </w:p>
        </w:tc>
        <w:tc>
          <w:tcPr>
            <w:tcW w:w="1620" w:type="dxa"/>
          </w:tcPr>
          <w:p w:rsidR="00FB0C91" w:rsidRDefault="00030C06" w:rsidP="00876A4B">
            <w:pPr>
              <w:spacing w:line="276" w:lineRule="auto"/>
              <w:jc w:val="right"/>
              <w:rPr>
                <w:rFonts w:ascii="Century Gothic" w:hAnsi="Century Gothic"/>
                <w:sz w:val="18"/>
                <w:szCs w:val="18"/>
              </w:rPr>
            </w:pPr>
            <w:r>
              <w:rPr>
                <w:rFonts w:ascii="Century Gothic" w:hAnsi="Century Gothic"/>
                <w:sz w:val="18"/>
                <w:szCs w:val="18"/>
              </w:rPr>
              <w:t>$13.714.413</w:t>
            </w:r>
          </w:p>
        </w:tc>
        <w:tc>
          <w:tcPr>
            <w:tcW w:w="1512" w:type="dxa"/>
          </w:tcPr>
          <w:p w:rsidR="00FB0C91" w:rsidRDefault="00030C06" w:rsidP="00876A4B">
            <w:pPr>
              <w:spacing w:line="276" w:lineRule="auto"/>
              <w:jc w:val="right"/>
              <w:rPr>
                <w:rFonts w:ascii="Century Gothic" w:hAnsi="Century Gothic"/>
                <w:sz w:val="18"/>
                <w:szCs w:val="18"/>
              </w:rPr>
            </w:pPr>
            <w:r>
              <w:rPr>
                <w:rFonts w:ascii="Century Gothic" w:hAnsi="Century Gothic"/>
                <w:sz w:val="18"/>
                <w:szCs w:val="18"/>
              </w:rPr>
              <w:t>$15.130.714</w:t>
            </w:r>
          </w:p>
        </w:tc>
        <w:tc>
          <w:tcPr>
            <w:tcW w:w="1728" w:type="dxa"/>
          </w:tcPr>
          <w:p w:rsidR="00FB0C91" w:rsidRDefault="00030C06" w:rsidP="00876A4B">
            <w:pPr>
              <w:spacing w:line="276" w:lineRule="auto"/>
              <w:jc w:val="right"/>
              <w:rPr>
                <w:rFonts w:ascii="Century Gothic" w:hAnsi="Century Gothic"/>
                <w:sz w:val="18"/>
                <w:szCs w:val="18"/>
              </w:rPr>
            </w:pPr>
            <w:r>
              <w:rPr>
                <w:rFonts w:ascii="Century Gothic" w:hAnsi="Century Gothic"/>
                <w:sz w:val="18"/>
                <w:szCs w:val="18"/>
              </w:rPr>
              <w:t>$15.926.213</w:t>
            </w:r>
          </w:p>
        </w:tc>
      </w:tr>
      <w:tr w:rsidR="00FB0C91" w:rsidRPr="00B356F5" w:rsidTr="00030C06">
        <w:trPr>
          <w:trHeight w:val="670"/>
          <w:jc w:val="center"/>
        </w:trPr>
        <w:tc>
          <w:tcPr>
            <w:tcW w:w="2478" w:type="dxa"/>
          </w:tcPr>
          <w:p w:rsidR="00FB0C91" w:rsidRDefault="00FB0C91" w:rsidP="00030C06">
            <w:pPr>
              <w:spacing w:line="276" w:lineRule="auto"/>
              <w:jc w:val="both"/>
              <w:rPr>
                <w:rFonts w:ascii="Century Gothic" w:hAnsi="Century Gothic"/>
                <w:sz w:val="16"/>
                <w:szCs w:val="16"/>
              </w:rPr>
            </w:pPr>
            <w:r>
              <w:rPr>
                <w:rFonts w:ascii="Century Gothic" w:hAnsi="Century Gothic"/>
                <w:sz w:val="16"/>
                <w:szCs w:val="16"/>
              </w:rPr>
              <w:t>S.P.I Catedra Univer</w:t>
            </w:r>
            <w:r w:rsidR="00030C06">
              <w:rPr>
                <w:rFonts w:ascii="Century Gothic" w:hAnsi="Century Gothic"/>
                <w:sz w:val="16"/>
                <w:szCs w:val="16"/>
              </w:rPr>
              <w:t>sidad en el</w:t>
            </w:r>
            <w:r>
              <w:rPr>
                <w:rFonts w:ascii="Century Gothic" w:hAnsi="Century Gothic"/>
                <w:sz w:val="16"/>
                <w:szCs w:val="16"/>
              </w:rPr>
              <w:t xml:space="preserve"> Campo</w:t>
            </w:r>
          </w:p>
        </w:tc>
        <w:tc>
          <w:tcPr>
            <w:tcW w:w="1620" w:type="dxa"/>
          </w:tcPr>
          <w:p w:rsidR="00FB0C91" w:rsidRDefault="00030C06" w:rsidP="00030C06">
            <w:pPr>
              <w:spacing w:line="276" w:lineRule="auto"/>
              <w:jc w:val="right"/>
              <w:rPr>
                <w:rFonts w:ascii="Century Gothic" w:hAnsi="Century Gothic"/>
                <w:sz w:val="18"/>
                <w:szCs w:val="18"/>
              </w:rPr>
            </w:pPr>
            <w:r>
              <w:rPr>
                <w:rFonts w:ascii="Century Gothic" w:hAnsi="Century Gothic"/>
                <w:sz w:val="18"/>
                <w:szCs w:val="18"/>
              </w:rPr>
              <w:t>$664.062</w:t>
            </w:r>
          </w:p>
        </w:tc>
        <w:tc>
          <w:tcPr>
            <w:tcW w:w="1512" w:type="dxa"/>
          </w:tcPr>
          <w:p w:rsidR="00FB0C91" w:rsidRDefault="00030C06" w:rsidP="00030C06">
            <w:pPr>
              <w:spacing w:line="276" w:lineRule="auto"/>
              <w:jc w:val="right"/>
              <w:rPr>
                <w:rFonts w:ascii="Century Gothic" w:hAnsi="Century Gothic"/>
                <w:sz w:val="18"/>
                <w:szCs w:val="18"/>
              </w:rPr>
            </w:pPr>
            <w:r>
              <w:rPr>
                <w:rFonts w:ascii="Century Gothic" w:hAnsi="Century Gothic"/>
                <w:sz w:val="18"/>
                <w:szCs w:val="18"/>
              </w:rPr>
              <w:t>$1.781.432</w:t>
            </w:r>
          </w:p>
        </w:tc>
        <w:tc>
          <w:tcPr>
            <w:tcW w:w="1728" w:type="dxa"/>
          </w:tcPr>
          <w:p w:rsidR="00FB0C91" w:rsidRDefault="00030C06" w:rsidP="00030C06">
            <w:pPr>
              <w:spacing w:line="276" w:lineRule="auto"/>
              <w:jc w:val="right"/>
              <w:rPr>
                <w:rFonts w:ascii="Century Gothic" w:hAnsi="Century Gothic"/>
                <w:sz w:val="18"/>
                <w:szCs w:val="18"/>
              </w:rPr>
            </w:pPr>
            <w:r>
              <w:rPr>
                <w:rFonts w:ascii="Century Gothic" w:hAnsi="Century Gothic"/>
                <w:sz w:val="18"/>
                <w:szCs w:val="18"/>
              </w:rPr>
              <w:t>$2.343.693</w:t>
            </w:r>
          </w:p>
        </w:tc>
      </w:tr>
      <w:tr w:rsidR="00030C06" w:rsidRPr="00B356F5" w:rsidTr="00030C06">
        <w:trPr>
          <w:trHeight w:val="670"/>
          <w:jc w:val="center"/>
        </w:trPr>
        <w:tc>
          <w:tcPr>
            <w:tcW w:w="2478" w:type="dxa"/>
          </w:tcPr>
          <w:p w:rsidR="00030C06" w:rsidRDefault="00030C06" w:rsidP="00030C06">
            <w:pPr>
              <w:spacing w:line="276" w:lineRule="auto"/>
              <w:jc w:val="both"/>
              <w:rPr>
                <w:rFonts w:ascii="Century Gothic" w:hAnsi="Century Gothic"/>
                <w:sz w:val="16"/>
                <w:szCs w:val="16"/>
              </w:rPr>
            </w:pPr>
            <w:r>
              <w:rPr>
                <w:rFonts w:ascii="Century Gothic" w:hAnsi="Century Gothic"/>
                <w:sz w:val="16"/>
                <w:szCs w:val="16"/>
              </w:rPr>
              <w:t>Total</w:t>
            </w:r>
          </w:p>
        </w:tc>
        <w:tc>
          <w:tcPr>
            <w:tcW w:w="1620" w:type="dxa"/>
          </w:tcPr>
          <w:p w:rsidR="00030C06" w:rsidRPr="005B0F5B" w:rsidRDefault="00030C06" w:rsidP="00876A4B">
            <w:pPr>
              <w:spacing w:line="276" w:lineRule="auto"/>
              <w:jc w:val="right"/>
              <w:rPr>
                <w:rFonts w:ascii="Century Gothic" w:hAnsi="Century Gothic"/>
                <w:b/>
                <w:sz w:val="18"/>
                <w:szCs w:val="18"/>
              </w:rPr>
            </w:pPr>
            <w:r w:rsidRPr="005B0F5B">
              <w:rPr>
                <w:rFonts w:ascii="Century Gothic" w:hAnsi="Century Gothic"/>
                <w:b/>
                <w:sz w:val="18"/>
                <w:szCs w:val="18"/>
              </w:rPr>
              <w:t>$53.831.407</w:t>
            </w:r>
          </w:p>
        </w:tc>
        <w:tc>
          <w:tcPr>
            <w:tcW w:w="1512" w:type="dxa"/>
          </w:tcPr>
          <w:p w:rsidR="00030C06" w:rsidRPr="005B0F5B" w:rsidRDefault="00030C06" w:rsidP="00876A4B">
            <w:pPr>
              <w:spacing w:line="276" w:lineRule="auto"/>
              <w:jc w:val="right"/>
              <w:rPr>
                <w:rFonts w:ascii="Century Gothic" w:hAnsi="Century Gothic"/>
                <w:b/>
                <w:sz w:val="18"/>
                <w:szCs w:val="18"/>
              </w:rPr>
            </w:pPr>
            <w:r w:rsidRPr="005B0F5B">
              <w:rPr>
                <w:rFonts w:ascii="Century Gothic" w:hAnsi="Century Gothic"/>
                <w:b/>
                <w:sz w:val="18"/>
                <w:szCs w:val="18"/>
              </w:rPr>
              <w:t>$56.010.149</w:t>
            </w:r>
          </w:p>
        </w:tc>
        <w:tc>
          <w:tcPr>
            <w:tcW w:w="1728" w:type="dxa"/>
          </w:tcPr>
          <w:p w:rsidR="00030C06" w:rsidRPr="005B0F5B" w:rsidRDefault="005B0F5B" w:rsidP="00876A4B">
            <w:pPr>
              <w:spacing w:line="276" w:lineRule="auto"/>
              <w:jc w:val="right"/>
              <w:rPr>
                <w:rFonts w:ascii="Century Gothic" w:hAnsi="Century Gothic"/>
                <w:b/>
                <w:sz w:val="18"/>
                <w:szCs w:val="18"/>
              </w:rPr>
            </w:pPr>
            <w:r w:rsidRPr="005B0F5B">
              <w:rPr>
                <w:rFonts w:ascii="Century Gothic" w:hAnsi="Century Gothic"/>
                <w:b/>
                <w:sz w:val="18"/>
                <w:szCs w:val="18"/>
              </w:rPr>
              <w:t xml:space="preserve">  $65.609.265</w:t>
            </w:r>
          </w:p>
        </w:tc>
      </w:tr>
    </w:tbl>
    <w:p w:rsidR="005767A3" w:rsidRDefault="005767A3" w:rsidP="005767A3">
      <w:pPr>
        <w:spacing w:line="276" w:lineRule="auto"/>
        <w:jc w:val="both"/>
        <w:rPr>
          <w:rFonts w:ascii="Century Gothic" w:hAnsi="Century Gothic"/>
        </w:rPr>
      </w:pPr>
    </w:p>
    <w:p w:rsidR="00FB0C91" w:rsidRDefault="00FB0C91" w:rsidP="005767A3">
      <w:pPr>
        <w:pStyle w:val="Prrafodelista"/>
        <w:numPr>
          <w:ilvl w:val="0"/>
          <w:numId w:val="5"/>
        </w:numPr>
        <w:spacing w:line="276" w:lineRule="auto"/>
        <w:jc w:val="both"/>
        <w:rPr>
          <w:rFonts w:ascii="Century Gothic" w:hAnsi="Century Gothic"/>
        </w:rPr>
      </w:pPr>
      <w:r>
        <w:rPr>
          <w:rFonts w:ascii="Century Gothic" w:hAnsi="Century Gothic"/>
        </w:rPr>
        <w:t>Relación Honorarios por sesión de consejo Directivo.</w:t>
      </w:r>
    </w:p>
    <w:p w:rsidR="009B106E" w:rsidRDefault="005B0F5B" w:rsidP="00FB0C91">
      <w:pPr>
        <w:pStyle w:val="Prrafodelista"/>
        <w:spacing w:line="276" w:lineRule="auto"/>
        <w:ind w:left="420"/>
        <w:jc w:val="both"/>
        <w:rPr>
          <w:rFonts w:ascii="Century Gothic" w:hAnsi="Century Gothic"/>
        </w:rPr>
      </w:pPr>
      <w:r>
        <w:rPr>
          <w:rFonts w:ascii="Century Gothic" w:hAnsi="Century Gothic"/>
        </w:rPr>
        <w:t>Para el mes de abril</w:t>
      </w:r>
      <w:r w:rsidR="005767A3">
        <w:rPr>
          <w:rFonts w:ascii="Century Gothic" w:hAnsi="Century Gothic"/>
        </w:rPr>
        <w:t xml:space="preserve"> sesiono el consejo directivo</w:t>
      </w:r>
      <w:r>
        <w:rPr>
          <w:rFonts w:ascii="Century Gothic" w:hAnsi="Century Gothic"/>
        </w:rPr>
        <w:t xml:space="preserve"> con participación de siete</w:t>
      </w:r>
      <w:r w:rsidR="00FB0C91">
        <w:rPr>
          <w:rFonts w:ascii="Century Gothic" w:hAnsi="Century Gothic"/>
        </w:rPr>
        <w:t xml:space="preserve"> consejeros, en el</w:t>
      </w:r>
      <w:r>
        <w:rPr>
          <w:rFonts w:ascii="Century Gothic" w:hAnsi="Century Gothic"/>
        </w:rPr>
        <w:t xml:space="preserve"> mes de mayo</w:t>
      </w:r>
      <w:r w:rsidR="00FB0C91">
        <w:rPr>
          <w:rFonts w:ascii="Century Gothic" w:hAnsi="Century Gothic"/>
        </w:rPr>
        <w:t xml:space="preserve"> se </w:t>
      </w:r>
      <w:r>
        <w:rPr>
          <w:rFonts w:ascii="Century Gothic" w:hAnsi="Century Gothic"/>
        </w:rPr>
        <w:t xml:space="preserve">sesiono con seis consejeros y </w:t>
      </w:r>
      <w:r w:rsidR="00FB0C91">
        <w:rPr>
          <w:rFonts w:ascii="Century Gothic" w:hAnsi="Century Gothic"/>
        </w:rPr>
        <w:t xml:space="preserve">en el mes de </w:t>
      </w:r>
      <w:r>
        <w:rPr>
          <w:rFonts w:ascii="Century Gothic" w:hAnsi="Century Gothic"/>
        </w:rPr>
        <w:t xml:space="preserve"> mayo</w:t>
      </w:r>
      <w:r w:rsidR="005767A3">
        <w:rPr>
          <w:rFonts w:ascii="Century Gothic" w:hAnsi="Century Gothic"/>
        </w:rPr>
        <w:t xml:space="preserve"> </w:t>
      </w:r>
      <w:r w:rsidR="00FB0C91">
        <w:rPr>
          <w:rFonts w:ascii="Century Gothic" w:hAnsi="Century Gothic"/>
        </w:rPr>
        <w:t xml:space="preserve">se </w:t>
      </w:r>
      <w:r>
        <w:rPr>
          <w:rFonts w:ascii="Century Gothic" w:hAnsi="Century Gothic"/>
        </w:rPr>
        <w:t>sesiono con una participación de ocho</w:t>
      </w:r>
      <w:r w:rsidR="005767A3">
        <w:rPr>
          <w:rFonts w:ascii="Century Gothic" w:hAnsi="Century Gothic"/>
        </w:rPr>
        <w:t xml:space="preserve"> consejeros</w:t>
      </w:r>
      <w:r w:rsidR="00CF13AD">
        <w:rPr>
          <w:rFonts w:ascii="Century Gothic" w:hAnsi="Century Gothic"/>
        </w:rPr>
        <w:t xml:space="preserve">; </w:t>
      </w:r>
      <w:r>
        <w:rPr>
          <w:rFonts w:ascii="Century Gothic" w:hAnsi="Century Gothic"/>
        </w:rPr>
        <w:t>la participación a la sesiones han estado acompañadas de la verificación y tomas de grandes decisiones, una de estas en particular fue la del estudio y verificación de los cambios y modificaciones de cantidades de obra para seguir adelan</w:t>
      </w:r>
      <w:r w:rsidR="009B106E">
        <w:rPr>
          <w:rFonts w:ascii="Century Gothic" w:hAnsi="Century Gothic"/>
        </w:rPr>
        <w:t>te</w:t>
      </w:r>
      <w:r>
        <w:rPr>
          <w:rFonts w:ascii="Century Gothic" w:hAnsi="Century Gothic"/>
        </w:rPr>
        <w:t xml:space="preserve"> con el proyecto de </w:t>
      </w:r>
      <w:r w:rsidR="009B106E">
        <w:rPr>
          <w:rFonts w:ascii="Century Gothic" w:hAnsi="Century Gothic"/>
        </w:rPr>
        <w:t xml:space="preserve">reforzamiento estructural, proyecto que a la fecha de este informe se encuentra sobre el 40% de avance. </w:t>
      </w:r>
    </w:p>
    <w:p w:rsidR="005767A3" w:rsidRDefault="009B106E" w:rsidP="00FB0C91">
      <w:pPr>
        <w:pStyle w:val="Prrafodelista"/>
        <w:spacing w:line="276" w:lineRule="auto"/>
        <w:ind w:left="420"/>
        <w:jc w:val="both"/>
        <w:rPr>
          <w:rFonts w:ascii="Century Gothic" w:hAnsi="Century Gothic"/>
        </w:rPr>
      </w:pPr>
      <w:r>
        <w:rPr>
          <w:rFonts w:ascii="Century Gothic" w:hAnsi="Century Gothic"/>
        </w:rPr>
        <w:lastRenderedPageBreak/>
        <w:t>E</w:t>
      </w:r>
      <w:r w:rsidR="00CF13AD">
        <w:rPr>
          <w:rFonts w:ascii="Century Gothic" w:hAnsi="Century Gothic"/>
        </w:rPr>
        <w:t>s importante para la entidad IES-CINOC se establezca la pertinencia y responsabilidad de asistencia a estas sesiones</w:t>
      </w:r>
      <w:r>
        <w:rPr>
          <w:rFonts w:ascii="Century Gothic" w:hAnsi="Century Gothic"/>
        </w:rPr>
        <w:t xml:space="preserve"> por parte de los </w:t>
      </w:r>
      <w:proofErr w:type="spellStart"/>
      <w:r>
        <w:rPr>
          <w:rFonts w:ascii="Century Gothic" w:hAnsi="Century Gothic"/>
        </w:rPr>
        <w:t>corporados</w:t>
      </w:r>
      <w:proofErr w:type="spellEnd"/>
      <w:r>
        <w:rPr>
          <w:rFonts w:ascii="Century Gothic" w:hAnsi="Century Gothic"/>
        </w:rPr>
        <w:t>, ya que es desde allí que se aprueban y se toman decisiones que pueden afectar o mejorar las condiciones de la comunidad académica de la IES-CINOC.</w:t>
      </w:r>
    </w:p>
    <w:p w:rsidR="00CF13AD" w:rsidRDefault="00CF13AD" w:rsidP="00FB0C91">
      <w:pPr>
        <w:pStyle w:val="Prrafodelista"/>
        <w:spacing w:line="276" w:lineRule="auto"/>
        <w:ind w:left="420"/>
        <w:jc w:val="both"/>
        <w:rPr>
          <w:rFonts w:ascii="Century Gothic" w:hAnsi="Century Gothic"/>
        </w:rPr>
      </w:pPr>
    </w:p>
    <w:p w:rsidR="005767A3" w:rsidRDefault="005767A3" w:rsidP="005767A3">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6DC7529D" wp14:editId="12B93092">
            <wp:extent cx="4985385" cy="1622066"/>
            <wp:effectExtent l="0" t="0" r="5715" b="1651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13AD" w:rsidRDefault="00CF13AD" w:rsidP="005767A3">
      <w:pPr>
        <w:pStyle w:val="Prrafodelista"/>
        <w:spacing w:line="276" w:lineRule="auto"/>
        <w:ind w:left="420"/>
        <w:jc w:val="both"/>
        <w:rPr>
          <w:rFonts w:ascii="Century Gothic" w:hAnsi="Century Gothic"/>
        </w:rPr>
      </w:pPr>
    </w:p>
    <w:p w:rsidR="00CF13AD" w:rsidRDefault="00CD2DC8" w:rsidP="00CF13AD">
      <w:pPr>
        <w:pStyle w:val="Prrafodelista"/>
        <w:numPr>
          <w:ilvl w:val="0"/>
          <w:numId w:val="5"/>
        </w:numPr>
        <w:spacing w:line="276" w:lineRule="auto"/>
        <w:jc w:val="both"/>
        <w:rPr>
          <w:rFonts w:ascii="Century Gothic" w:hAnsi="Century Gothic"/>
        </w:rPr>
      </w:pPr>
      <w:r>
        <w:rPr>
          <w:rFonts w:ascii="Century Gothic" w:hAnsi="Century Gothic"/>
        </w:rPr>
        <w:t xml:space="preserve">Por concepto de </w:t>
      </w:r>
      <w:r w:rsidRPr="00D14788">
        <w:rPr>
          <w:rFonts w:ascii="Century Gothic" w:hAnsi="Century Gothic"/>
          <w:u w:val="single"/>
        </w:rPr>
        <w:t>Honorarios profesionales</w:t>
      </w:r>
      <w:r>
        <w:rPr>
          <w:rFonts w:ascii="Century Gothic" w:hAnsi="Century Gothic"/>
        </w:rPr>
        <w:t xml:space="preserve"> se cancelaron en el mes de </w:t>
      </w:r>
      <w:r w:rsidR="006239ED">
        <w:rPr>
          <w:rFonts w:ascii="Century Gothic" w:hAnsi="Century Gothic"/>
        </w:rPr>
        <w:t xml:space="preserve">abril $3.324.282 </w:t>
      </w:r>
      <w:r w:rsidR="006239ED" w:rsidRPr="00CD2DC8">
        <w:rPr>
          <w:rFonts w:ascii="Century Gothic" w:hAnsi="Century Gothic"/>
        </w:rPr>
        <w:t>correspondiente</w:t>
      </w:r>
      <w:r w:rsidR="006239ED">
        <w:rPr>
          <w:rFonts w:ascii="Century Gothic" w:hAnsi="Century Gothic"/>
        </w:rPr>
        <w:t xml:space="preserve"> </w:t>
      </w:r>
      <w:r w:rsidR="00CF13AD" w:rsidRPr="00CD2DC8">
        <w:rPr>
          <w:rFonts w:ascii="Century Gothic" w:hAnsi="Century Gothic"/>
        </w:rPr>
        <w:t xml:space="preserve">al </w:t>
      </w:r>
      <w:r w:rsidR="006239ED">
        <w:rPr>
          <w:rFonts w:ascii="Century Gothic" w:hAnsi="Century Gothic"/>
        </w:rPr>
        <w:t xml:space="preserve">pago por el </w:t>
      </w:r>
      <w:r w:rsidR="00CF13AD" w:rsidRPr="00CD2DC8">
        <w:rPr>
          <w:rFonts w:ascii="Century Gothic" w:hAnsi="Century Gothic"/>
        </w:rPr>
        <w:t>profesional de mercadeo por valor</w:t>
      </w:r>
      <w:r w:rsidR="00CF13AD">
        <w:rPr>
          <w:rFonts w:ascii="Century Gothic" w:hAnsi="Century Gothic"/>
        </w:rPr>
        <w:t xml:space="preserve"> de $1.662.141</w:t>
      </w:r>
      <w:r w:rsidR="006239ED">
        <w:rPr>
          <w:rFonts w:ascii="Century Gothic" w:hAnsi="Century Gothic"/>
        </w:rPr>
        <w:t xml:space="preserve"> por los meses de marzo y abril de 2018, el mes de Mayo presenta un incremento sustancial de $6.269.510 ya que para este mes se cancela por concepto de profesional de mercadeo por labores del mes de mayo, el pago por la asesoría para la implementación del Plan de transición de la norma ISO 9001:2008 a la ISO 9001:2015 y pago por el apoyo de una contadora para la implementación de la normas internacionales de información financiera para el sector público NICSP. El mes de junio presenta un mayor incremento, esto se deriva por el pago del profesional de mercado</w:t>
      </w:r>
      <w:r w:rsidR="00933478">
        <w:rPr>
          <w:rFonts w:ascii="Century Gothic" w:hAnsi="Century Gothic"/>
        </w:rPr>
        <w:t xml:space="preserve">, asesoría para la implementación del plan de transición Norma ISO, pago por la elaboración de </w:t>
      </w:r>
      <w:r w:rsidR="006239ED">
        <w:rPr>
          <w:rFonts w:ascii="Century Gothic" w:hAnsi="Century Gothic"/>
        </w:rPr>
        <w:t xml:space="preserve"> </w:t>
      </w:r>
      <w:r w:rsidR="00933478">
        <w:rPr>
          <w:rFonts w:ascii="Century Gothic" w:hAnsi="Century Gothic"/>
        </w:rPr>
        <w:t>módulos de mecanismos de certificación forestal y costos por pago para la convocatoria para el concurso de méritos para dos vacantes, la suma cancelada en este mes alcanzo los $14.349.641</w:t>
      </w:r>
    </w:p>
    <w:p w:rsidR="00D14788" w:rsidRDefault="00D14788" w:rsidP="00D14788">
      <w:pPr>
        <w:spacing w:line="276" w:lineRule="auto"/>
        <w:jc w:val="both"/>
        <w:rPr>
          <w:rFonts w:ascii="Century Gothic" w:hAnsi="Century Gothic"/>
        </w:rPr>
      </w:pPr>
    </w:p>
    <w:p w:rsidR="00D14788" w:rsidRDefault="00D14788" w:rsidP="00D14788">
      <w:pPr>
        <w:spacing w:line="276" w:lineRule="auto"/>
        <w:jc w:val="center"/>
        <w:rPr>
          <w:rFonts w:ascii="Century Gothic" w:hAnsi="Century Gothic"/>
        </w:rPr>
      </w:pPr>
      <w:r>
        <w:rPr>
          <w:rFonts w:ascii="Century Gothic" w:hAnsi="Century Gothic"/>
          <w:noProof/>
          <w:lang w:val="es-CO" w:eastAsia="es-CO"/>
        </w:rPr>
        <w:drawing>
          <wp:inline distT="0" distB="0" distL="0" distR="0" wp14:anchorId="7B2BE2A7" wp14:editId="5DA315EE">
            <wp:extent cx="4985385" cy="1622066"/>
            <wp:effectExtent l="0" t="0" r="5715" b="1651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4788" w:rsidRDefault="00D14788" w:rsidP="00D14788">
      <w:pPr>
        <w:spacing w:line="276" w:lineRule="auto"/>
        <w:jc w:val="both"/>
        <w:rPr>
          <w:rFonts w:ascii="Century Gothic" w:hAnsi="Century Gothic"/>
        </w:rPr>
      </w:pPr>
    </w:p>
    <w:p w:rsidR="00B84BB4" w:rsidRPr="00B84BB4" w:rsidRDefault="00B84BB4" w:rsidP="00D14788">
      <w:pPr>
        <w:pStyle w:val="Prrafodelista"/>
        <w:numPr>
          <w:ilvl w:val="0"/>
          <w:numId w:val="5"/>
        </w:numPr>
        <w:spacing w:line="276" w:lineRule="auto"/>
        <w:jc w:val="both"/>
        <w:rPr>
          <w:rFonts w:ascii="Century Gothic" w:hAnsi="Century Gothic"/>
        </w:rPr>
      </w:pPr>
      <w:r w:rsidRPr="00B84BB4">
        <w:rPr>
          <w:rFonts w:ascii="Century Gothic" w:hAnsi="Century Gothic"/>
        </w:rPr>
        <w:t>Pagos  que se han realizado</w:t>
      </w:r>
      <w:r w:rsidR="00CF13AD" w:rsidRPr="00B84BB4">
        <w:rPr>
          <w:rFonts w:ascii="Century Gothic" w:hAnsi="Century Gothic"/>
        </w:rPr>
        <w:t xml:space="preserve"> en la entidad </w:t>
      </w:r>
      <w:r w:rsidR="005767A3" w:rsidRPr="00B84BB4">
        <w:rPr>
          <w:rFonts w:ascii="Century Gothic" w:hAnsi="Century Gothic"/>
        </w:rPr>
        <w:t xml:space="preserve">por concepto de </w:t>
      </w:r>
      <w:r w:rsidR="005767A3" w:rsidRPr="00D14788">
        <w:rPr>
          <w:rFonts w:ascii="Century Gothic" w:hAnsi="Century Gothic"/>
          <w:u w:val="single"/>
        </w:rPr>
        <w:t>rem</w:t>
      </w:r>
      <w:r w:rsidR="00933478" w:rsidRPr="00D14788">
        <w:rPr>
          <w:rFonts w:ascii="Century Gothic" w:hAnsi="Century Gothic"/>
          <w:u w:val="single"/>
        </w:rPr>
        <w:t>uneración de servicios técnicos</w:t>
      </w:r>
      <w:r w:rsidR="00933478" w:rsidRPr="00B84BB4">
        <w:rPr>
          <w:rFonts w:ascii="Century Gothic" w:hAnsi="Century Gothic"/>
        </w:rPr>
        <w:t xml:space="preserve">:  Pago </w:t>
      </w:r>
      <w:r w:rsidR="00CF13AD" w:rsidRPr="00B84BB4">
        <w:rPr>
          <w:rFonts w:ascii="Century Gothic" w:hAnsi="Century Gothic"/>
        </w:rPr>
        <w:t xml:space="preserve">al contratista quien realiza actividades de Mantenimiento de equipos de cómputo </w:t>
      </w:r>
      <w:r w:rsidR="00D14788">
        <w:rPr>
          <w:rFonts w:ascii="Century Gothic" w:hAnsi="Century Gothic"/>
        </w:rPr>
        <w:t xml:space="preserve">y pagina web </w:t>
      </w:r>
      <w:r w:rsidR="00254CFE" w:rsidRPr="00B84BB4">
        <w:rPr>
          <w:rFonts w:ascii="Century Gothic" w:hAnsi="Century Gothic"/>
        </w:rPr>
        <w:t>(Web Master)</w:t>
      </w:r>
      <w:r w:rsidR="00933478" w:rsidRPr="00B84BB4">
        <w:rPr>
          <w:rFonts w:ascii="Century Gothic" w:hAnsi="Century Gothic"/>
        </w:rPr>
        <w:t xml:space="preserve">, </w:t>
      </w:r>
      <w:r w:rsidR="00254CFE" w:rsidRPr="00B84BB4">
        <w:rPr>
          <w:rFonts w:ascii="Century Gothic" w:hAnsi="Century Gothic"/>
        </w:rPr>
        <w:t xml:space="preserve"> </w:t>
      </w:r>
      <w:r w:rsidR="00933478" w:rsidRPr="00B84BB4">
        <w:rPr>
          <w:rFonts w:ascii="Century Gothic" w:hAnsi="Century Gothic"/>
        </w:rPr>
        <w:t xml:space="preserve">se canceló en </w:t>
      </w:r>
      <w:r w:rsidR="00D14788">
        <w:rPr>
          <w:rFonts w:ascii="Century Gothic" w:hAnsi="Century Gothic"/>
        </w:rPr>
        <w:t>el mes de abril lo correspondiente a los</w:t>
      </w:r>
      <w:r w:rsidR="00933478" w:rsidRPr="00B84BB4">
        <w:rPr>
          <w:rFonts w:ascii="Century Gothic" w:hAnsi="Century Gothic"/>
        </w:rPr>
        <w:t xml:space="preserve"> meses de marzo y abril por valor de $3.324.282</w:t>
      </w:r>
      <w:r w:rsidRPr="00B84BB4">
        <w:rPr>
          <w:rFonts w:ascii="Century Gothic" w:hAnsi="Century Gothic"/>
        </w:rPr>
        <w:t xml:space="preserve"> </w:t>
      </w:r>
      <w:r w:rsidR="00CF13AD" w:rsidRPr="00B84BB4">
        <w:rPr>
          <w:rFonts w:ascii="Century Gothic" w:hAnsi="Century Gothic"/>
        </w:rPr>
        <w:t xml:space="preserve">y </w:t>
      </w:r>
      <w:r w:rsidR="00D14788">
        <w:rPr>
          <w:rFonts w:ascii="Century Gothic" w:hAnsi="Century Gothic"/>
        </w:rPr>
        <w:t xml:space="preserve">se cancela </w:t>
      </w:r>
      <w:r w:rsidR="00CF13AD" w:rsidRPr="00B84BB4">
        <w:rPr>
          <w:rFonts w:ascii="Century Gothic" w:hAnsi="Century Gothic"/>
        </w:rPr>
        <w:t xml:space="preserve">al contratista quien está apoyando actividades de contratación </w:t>
      </w:r>
      <w:r w:rsidRPr="00B84BB4">
        <w:rPr>
          <w:rFonts w:ascii="Century Gothic" w:hAnsi="Century Gothic"/>
        </w:rPr>
        <w:t xml:space="preserve">y archivo $1.662.141, </w:t>
      </w:r>
      <w:r w:rsidR="00D14788">
        <w:rPr>
          <w:rFonts w:ascii="Century Gothic" w:hAnsi="Century Gothic"/>
        </w:rPr>
        <w:t xml:space="preserve">también se realizó </w:t>
      </w:r>
      <w:r w:rsidRPr="00B84BB4">
        <w:rPr>
          <w:rFonts w:ascii="Century Gothic" w:hAnsi="Century Gothic"/>
        </w:rPr>
        <w:t>p</w:t>
      </w:r>
      <w:r w:rsidR="00D14788">
        <w:rPr>
          <w:rFonts w:ascii="Century Gothic" w:hAnsi="Century Gothic"/>
        </w:rPr>
        <w:t>ago por servicio de aseo en</w:t>
      </w:r>
      <w:r w:rsidRPr="00B84BB4">
        <w:rPr>
          <w:rFonts w:ascii="Century Gothic" w:hAnsi="Century Gothic"/>
        </w:rPr>
        <w:t xml:space="preserve"> la Normal de la Presentación $666.666 </w:t>
      </w:r>
      <w:r w:rsidRPr="00B84BB4">
        <w:rPr>
          <w:rFonts w:ascii="Century Gothic" w:hAnsi="Century Gothic"/>
        </w:rPr>
        <w:lastRenderedPageBreak/>
        <w:t>y pago por servicio de vigilancia</w:t>
      </w:r>
      <w:r w:rsidR="00D14788">
        <w:rPr>
          <w:rFonts w:ascii="Century Gothic" w:hAnsi="Century Gothic"/>
        </w:rPr>
        <w:t xml:space="preserve"> </w:t>
      </w:r>
      <w:r w:rsidR="00D14788" w:rsidRPr="00B84BB4">
        <w:rPr>
          <w:rFonts w:ascii="Century Gothic" w:hAnsi="Century Gothic"/>
        </w:rPr>
        <w:t xml:space="preserve">$820.000 </w:t>
      </w:r>
      <w:r w:rsidR="00D14788">
        <w:rPr>
          <w:rFonts w:ascii="Century Gothic" w:hAnsi="Century Gothic"/>
        </w:rPr>
        <w:t>en esta misma institución, compromisos que se habían adquirido en contraprestación por el uso de estas instalaciones, se realizaron pagos por</w:t>
      </w:r>
      <w:r w:rsidRPr="00B84BB4">
        <w:rPr>
          <w:rFonts w:ascii="Century Gothic" w:hAnsi="Century Gothic"/>
        </w:rPr>
        <w:t xml:space="preserve"> un total de $ 6.473.079</w:t>
      </w:r>
      <w:r w:rsidR="00D14788">
        <w:rPr>
          <w:rFonts w:ascii="Century Gothic" w:hAnsi="Century Gothic"/>
        </w:rPr>
        <w:t xml:space="preserve"> para el mes de abril</w:t>
      </w:r>
      <w:r w:rsidRPr="00B84BB4">
        <w:rPr>
          <w:rFonts w:ascii="Century Gothic" w:hAnsi="Century Gothic"/>
        </w:rPr>
        <w:t xml:space="preserve">.   </w:t>
      </w:r>
      <w:r w:rsidR="00254CFE" w:rsidRPr="00B84BB4">
        <w:rPr>
          <w:rFonts w:ascii="Century Gothic" w:hAnsi="Century Gothic"/>
        </w:rPr>
        <w:t xml:space="preserve"> </w:t>
      </w:r>
      <w:r w:rsidRPr="00B84BB4">
        <w:rPr>
          <w:rFonts w:ascii="Century Gothic" w:hAnsi="Century Gothic"/>
        </w:rPr>
        <w:t>Para el mes de mayo</w:t>
      </w:r>
      <w:r w:rsidR="00254CFE" w:rsidRPr="00B84BB4">
        <w:rPr>
          <w:rFonts w:ascii="Century Gothic" w:hAnsi="Century Gothic"/>
        </w:rPr>
        <w:t xml:space="preserve"> se </w:t>
      </w:r>
      <w:r w:rsidRPr="00B84BB4">
        <w:rPr>
          <w:rFonts w:ascii="Century Gothic" w:hAnsi="Century Gothic"/>
        </w:rPr>
        <w:t xml:space="preserve">cancela nuevamente al contratista del área de sistemas y al contratista quien apoya actividades de contratación y archivo, se realizan pago en este mes por valor de $3.324.282, finalmente para el mes de junio se hacen pago así: Pago Celaduria Sede central $820.000, Aporte Riesgos Laborales $34.000, Pago apoyo Servicio de  </w:t>
      </w:r>
      <w:r>
        <w:rPr>
          <w:rFonts w:ascii="Century Gothic" w:hAnsi="Century Gothic"/>
        </w:rPr>
        <w:t>a</w:t>
      </w:r>
      <w:r w:rsidRPr="00B84BB4">
        <w:rPr>
          <w:rFonts w:ascii="Century Gothic" w:hAnsi="Century Gothic"/>
        </w:rPr>
        <w:t>seo $666.666</w:t>
      </w:r>
      <w:r>
        <w:rPr>
          <w:rFonts w:ascii="Century Gothic" w:hAnsi="Century Gothic"/>
        </w:rPr>
        <w:t xml:space="preserve"> y</w:t>
      </w:r>
      <w:r w:rsidRPr="00B84BB4">
        <w:rPr>
          <w:rFonts w:ascii="Century Gothic" w:hAnsi="Century Gothic"/>
        </w:rPr>
        <w:t xml:space="preserve"> Pago Contratista de apoyo contratación y Archivo $1.662.141</w:t>
      </w:r>
      <w:r>
        <w:rPr>
          <w:rFonts w:ascii="Century Gothic" w:hAnsi="Century Gothic"/>
        </w:rPr>
        <w:t>, para un total de $3.182.807</w:t>
      </w:r>
    </w:p>
    <w:p w:rsidR="005767A3" w:rsidRPr="00D84E1B" w:rsidRDefault="005767A3" w:rsidP="005767A3">
      <w:pPr>
        <w:spacing w:line="276" w:lineRule="auto"/>
        <w:ind w:firstLine="450"/>
        <w:jc w:val="both"/>
        <w:rPr>
          <w:rFonts w:ascii="Century Gothic" w:hAnsi="Century Gothic"/>
        </w:rPr>
      </w:pPr>
      <w:r>
        <w:rPr>
          <w:rFonts w:ascii="Century Gothic" w:hAnsi="Century Gothic"/>
          <w:noProof/>
          <w:lang w:val="es-CO" w:eastAsia="es-CO"/>
        </w:rPr>
        <w:drawing>
          <wp:inline distT="0" distB="0" distL="0" distR="0" wp14:anchorId="65891B4B" wp14:editId="57E8E64F">
            <wp:extent cx="5072380" cy="1304014"/>
            <wp:effectExtent l="0" t="0" r="13970" b="1079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5C29" w:rsidRDefault="007B125D" w:rsidP="00BA3A07">
      <w:pPr>
        <w:pStyle w:val="Prrafodelista"/>
        <w:numPr>
          <w:ilvl w:val="0"/>
          <w:numId w:val="5"/>
        </w:numPr>
        <w:spacing w:line="276" w:lineRule="auto"/>
        <w:jc w:val="both"/>
        <w:rPr>
          <w:rFonts w:ascii="Century Gothic" w:hAnsi="Century Gothic"/>
        </w:rPr>
      </w:pPr>
      <w:r w:rsidRPr="008E5C29">
        <w:rPr>
          <w:rFonts w:ascii="Century Gothic" w:hAnsi="Century Gothic"/>
        </w:rPr>
        <w:t xml:space="preserve">Otros conceptos personales </w:t>
      </w:r>
      <w:r w:rsidR="008E5C29">
        <w:rPr>
          <w:rFonts w:ascii="Century Gothic" w:hAnsi="Century Gothic"/>
        </w:rPr>
        <w:t>indirectos docentes ocasionales.</w:t>
      </w:r>
    </w:p>
    <w:p w:rsidR="007B125D" w:rsidRPr="008E5C29" w:rsidRDefault="008E5C29" w:rsidP="008E5C29">
      <w:pPr>
        <w:pStyle w:val="Prrafodelista"/>
        <w:spacing w:line="276" w:lineRule="auto"/>
        <w:ind w:left="420"/>
        <w:jc w:val="both"/>
        <w:rPr>
          <w:rFonts w:ascii="Century Gothic" w:hAnsi="Century Gothic"/>
        </w:rPr>
      </w:pPr>
      <w:r>
        <w:rPr>
          <w:rFonts w:ascii="Century Gothic" w:hAnsi="Century Gothic"/>
        </w:rPr>
        <w:t>Se observó que para el segundo trimestre (abril- junio) de la vigencia 2018 se estableció la totalidad de la necesidad de los docentes ocasionales para atender los compromisos académicos</w:t>
      </w:r>
      <w:r w:rsidRPr="008E5C29">
        <w:rPr>
          <w:rFonts w:ascii="Century Gothic" w:hAnsi="Century Gothic"/>
        </w:rPr>
        <w:t xml:space="preserve"> </w:t>
      </w:r>
      <w:r>
        <w:rPr>
          <w:rFonts w:ascii="Century Gothic" w:hAnsi="Century Gothic"/>
        </w:rPr>
        <w:t xml:space="preserve">de la sede central y de las extensiones, como se comentó se establecen los pagos mensuales a razón de $ 28.596.111, quince (15) </w:t>
      </w:r>
      <w:r w:rsidR="009045A7" w:rsidRPr="008E5C29">
        <w:rPr>
          <w:rFonts w:ascii="Century Gothic" w:hAnsi="Century Gothic"/>
        </w:rPr>
        <w:t xml:space="preserve">docentes </w:t>
      </w:r>
      <w:r>
        <w:rPr>
          <w:rFonts w:ascii="Century Gothic" w:hAnsi="Century Gothic"/>
        </w:rPr>
        <w:t xml:space="preserve">ocasionales laborando </w:t>
      </w:r>
      <w:r w:rsidRPr="008E5C29">
        <w:rPr>
          <w:rFonts w:ascii="Century Gothic" w:hAnsi="Century Gothic"/>
        </w:rPr>
        <w:t>treinta</w:t>
      </w:r>
      <w:r w:rsidR="009F738B">
        <w:rPr>
          <w:rFonts w:ascii="Century Gothic" w:hAnsi="Century Gothic"/>
        </w:rPr>
        <w:t xml:space="preserve"> (30) días, este rubro se mantiene estable, no deberá aumentar para los siguiente de la vigencia porque ya este valor alcanzo él tope máximo que se puede comprometer y cancelar.</w:t>
      </w:r>
    </w:p>
    <w:p w:rsidR="00823B8D" w:rsidRDefault="00823B8D" w:rsidP="007B125D">
      <w:pPr>
        <w:pStyle w:val="Prrafodelista"/>
        <w:spacing w:line="276" w:lineRule="auto"/>
        <w:ind w:left="420"/>
        <w:jc w:val="both"/>
        <w:rPr>
          <w:rFonts w:ascii="Century Gothic" w:hAnsi="Century Gothic"/>
        </w:rPr>
      </w:pPr>
    </w:p>
    <w:p w:rsidR="008E5C29" w:rsidRDefault="008E5C29" w:rsidP="007B125D">
      <w:pPr>
        <w:pStyle w:val="Prrafodelista"/>
        <w:spacing w:line="276" w:lineRule="auto"/>
        <w:ind w:left="420"/>
        <w:jc w:val="both"/>
        <w:rPr>
          <w:rFonts w:ascii="Century Gothic" w:hAnsi="Century Gothic"/>
        </w:rPr>
      </w:pPr>
      <w:r>
        <w:rPr>
          <w:rFonts w:ascii="Century Gothic" w:hAnsi="Century Gothic"/>
        </w:rPr>
        <w:t xml:space="preserve">A continuación </w:t>
      </w:r>
      <w:r w:rsidR="00EB5150">
        <w:rPr>
          <w:rFonts w:ascii="Century Gothic" w:hAnsi="Century Gothic"/>
        </w:rPr>
        <w:t>se identifican</w:t>
      </w:r>
      <w:r w:rsidR="001265EF">
        <w:rPr>
          <w:rFonts w:ascii="Century Gothic" w:hAnsi="Century Gothic"/>
        </w:rPr>
        <w:t xml:space="preserve"> </w:t>
      </w:r>
      <w:r>
        <w:rPr>
          <w:rFonts w:ascii="Century Gothic" w:hAnsi="Century Gothic"/>
        </w:rPr>
        <w:t xml:space="preserve">los </w:t>
      </w:r>
      <w:r w:rsidR="001265EF">
        <w:rPr>
          <w:rFonts w:ascii="Century Gothic" w:hAnsi="Century Gothic"/>
        </w:rPr>
        <w:t>docentes ocasi</w:t>
      </w:r>
      <w:r w:rsidR="003E11E4">
        <w:rPr>
          <w:rFonts w:ascii="Century Gothic" w:hAnsi="Century Gothic"/>
        </w:rPr>
        <w:t>onales</w:t>
      </w:r>
      <w:r>
        <w:rPr>
          <w:rFonts w:ascii="Century Gothic" w:hAnsi="Century Gothic"/>
        </w:rPr>
        <w:t xml:space="preserve"> y se relaciona la actividad para lo cual fue contratado el docente.</w:t>
      </w:r>
    </w:p>
    <w:tbl>
      <w:tblPr>
        <w:tblW w:w="6809" w:type="dxa"/>
        <w:jc w:val="center"/>
        <w:tblCellMar>
          <w:left w:w="70" w:type="dxa"/>
          <w:right w:w="70" w:type="dxa"/>
        </w:tblCellMar>
        <w:tblLook w:val="04A0" w:firstRow="1" w:lastRow="0" w:firstColumn="1" w:lastColumn="0" w:noHBand="0" w:noVBand="1"/>
      </w:tblPr>
      <w:tblGrid>
        <w:gridCol w:w="2140"/>
        <w:gridCol w:w="3060"/>
        <w:gridCol w:w="1609"/>
      </w:tblGrid>
      <w:tr w:rsidR="002F0315" w:rsidRPr="002F0315" w:rsidTr="00EB5150">
        <w:trPr>
          <w:trHeight w:val="165"/>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0315" w:rsidRPr="002F0315" w:rsidRDefault="00823B8D" w:rsidP="00EB5150">
            <w:pPr>
              <w:jc w:val="center"/>
              <w:rPr>
                <w:rFonts w:ascii="Calibri" w:hAnsi="Calibri"/>
                <w:b/>
                <w:i/>
                <w:color w:val="000000"/>
                <w:sz w:val="16"/>
                <w:szCs w:val="16"/>
                <w:lang w:val="es-CO" w:eastAsia="es-CO"/>
              </w:rPr>
            </w:pPr>
            <w:r>
              <w:rPr>
                <w:rFonts w:ascii="Century Gothic" w:hAnsi="Century Gothic"/>
              </w:rPr>
              <w:t xml:space="preserve"> </w:t>
            </w:r>
            <w:r w:rsidR="002F0315" w:rsidRPr="002F0315">
              <w:rPr>
                <w:rFonts w:ascii="Calibri" w:hAnsi="Calibri"/>
                <w:b/>
                <w:i/>
                <w:color w:val="000000"/>
                <w:sz w:val="16"/>
                <w:szCs w:val="16"/>
                <w:lang w:val="es-CO" w:eastAsia="es-CO"/>
              </w:rPr>
              <w:t>Nombre</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2F0315" w:rsidRPr="002F0315" w:rsidRDefault="002F0315" w:rsidP="00EB5150">
            <w:pPr>
              <w:jc w:val="center"/>
              <w:rPr>
                <w:rFonts w:ascii="Calibri" w:hAnsi="Calibri"/>
                <w:b/>
                <w:i/>
                <w:color w:val="000000"/>
                <w:sz w:val="16"/>
                <w:szCs w:val="16"/>
                <w:lang w:val="es-CO" w:eastAsia="es-CO"/>
              </w:rPr>
            </w:pPr>
            <w:r w:rsidRPr="002F0315">
              <w:rPr>
                <w:rFonts w:ascii="Calibri" w:hAnsi="Calibri"/>
                <w:b/>
                <w:i/>
                <w:color w:val="000000"/>
                <w:sz w:val="16"/>
                <w:szCs w:val="16"/>
                <w:lang w:val="es-CO" w:eastAsia="es-CO"/>
              </w:rPr>
              <w:t>Actividad o Programa</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2F0315" w:rsidRPr="002F0315" w:rsidRDefault="002F0315" w:rsidP="00EB5150">
            <w:pPr>
              <w:jc w:val="center"/>
              <w:rPr>
                <w:rFonts w:ascii="Calibri" w:hAnsi="Calibri"/>
                <w:b/>
                <w:i/>
                <w:color w:val="000000"/>
                <w:sz w:val="16"/>
                <w:szCs w:val="16"/>
                <w:lang w:val="es-CO" w:eastAsia="es-CO"/>
              </w:rPr>
            </w:pPr>
            <w:r w:rsidRPr="002F0315">
              <w:rPr>
                <w:rFonts w:ascii="Calibri" w:hAnsi="Calibri"/>
                <w:b/>
                <w:i/>
                <w:color w:val="000000"/>
                <w:sz w:val="16"/>
                <w:szCs w:val="16"/>
                <w:lang w:val="es-CO" w:eastAsia="es-CO"/>
              </w:rPr>
              <w:t>Tiempo del servicio</w:t>
            </w:r>
          </w:p>
        </w:tc>
      </w:tr>
      <w:tr w:rsidR="002F0315" w:rsidRPr="002F0315" w:rsidTr="003E11E4">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Leidy castro</w:t>
            </w:r>
          </w:p>
        </w:tc>
        <w:tc>
          <w:tcPr>
            <w:tcW w:w="3060"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Extensión Manzanares</w:t>
            </w:r>
          </w:p>
        </w:tc>
        <w:tc>
          <w:tcPr>
            <w:tcW w:w="1609"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Medio Tiempo</w:t>
            </w:r>
          </w:p>
        </w:tc>
      </w:tr>
      <w:tr w:rsidR="002F0315" w:rsidRPr="002F0315" w:rsidTr="003E11E4">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Adriana Ospina</w:t>
            </w:r>
          </w:p>
        </w:tc>
        <w:tc>
          <w:tcPr>
            <w:tcW w:w="3060"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Extensión Marquetalia</w:t>
            </w:r>
          </w:p>
        </w:tc>
        <w:tc>
          <w:tcPr>
            <w:tcW w:w="1609"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Medio Tiempo</w:t>
            </w:r>
          </w:p>
        </w:tc>
      </w:tr>
      <w:tr w:rsidR="002F0315" w:rsidRPr="002F0315" w:rsidTr="003E11E4">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Andrés Arango</w:t>
            </w:r>
          </w:p>
        </w:tc>
        <w:tc>
          <w:tcPr>
            <w:tcW w:w="3060"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Pro. Agropecuario</w:t>
            </w:r>
          </w:p>
        </w:tc>
        <w:tc>
          <w:tcPr>
            <w:tcW w:w="1609"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Tiempo Completo</w:t>
            </w:r>
          </w:p>
        </w:tc>
      </w:tr>
      <w:tr w:rsidR="002F0315" w:rsidRPr="002F0315" w:rsidTr="003E11E4">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David Henao</w:t>
            </w:r>
          </w:p>
        </w:tc>
        <w:tc>
          <w:tcPr>
            <w:tcW w:w="3060"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Coord. Académico</w:t>
            </w:r>
          </w:p>
        </w:tc>
        <w:tc>
          <w:tcPr>
            <w:tcW w:w="1609"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Tiempo Completo</w:t>
            </w:r>
          </w:p>
        </w:tc>
      </w:tr>
      <w:tr w:rsidR="002F0315" w:rsidRPr="002F0315" w:rsidTr="003E11E4">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Edwin Arias</w:t>
            </w:r>
          </w:p>
        </w:tc>
        <w:tc>
          <w:tcPr>
            <w:tcW w:w="3060"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Ingles</w:t>
            </w:r>
          </w:p>
        </w:tc>
        <w:tc>
          <w:tcPr>
            <w:tcW w:w="1609"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Tiempo Completo</w:t>
            </w:r>
          </w:p>
        </w:tc>
      </w:tr>
      <w:tr w:rsidR="002F0315" w:rsidRPr="002F0315" w:rsidTr="003E11E4">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Alejandra Torres</w:t>
            </w:r>
          </w:p>
        </w:tc>
        <w:tc>
          <w:tcPr>
            <w:tcW w:w="3060"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Bienestar Institucional</w:t>
            </w:r>
          </w:p>
        </w:tc>
        <w:tc>
          <w:tcPr>
            <w:tcW w:w="1609"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Tiempo Completo</w:t>
            </w:r>
          </w:p>
        </w:tc>
      </w:tr>
      <w:tr w:rsidR="002F0315" w:rsidRPr="002F0315" w:rsidTr="003E11E4">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Nicolás Otavalo</w:t>
            </w:r>
          </w:p>
        </w:tc>
        <w:tc>
          <w:tcPr>
            <w:tcW w:w="3060"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Emprendimiento</w:t>
            </w:r>
          </w:p>
        </w:tc>
        <w:tc>
          <w:tcPr>
            <w:tcW w:w="1609"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Tiempo Completo</w:t>
            </w:r>
          </w:p>
        </w:tc>
      </w:tr>
      <w:tr w:rsidR="002F0315" w:rsidRPr="002F0315" w:rsidTr="003E11E4">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Jimmy Parra</w:t>
            </w:r>
          </w:p>
        </w:tc>
        <w:tc>
          <w:tcPr>
            <w:tcW w:w="3060"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Extensión Villamaria</w:t>
            </w:r>
          </w:p>
        </w:tc>
        <w:tc>
          <w:tcPr>
            <w:tcW w:w="1609"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Medio Tiempo</w:t>
            </w:r>
          </w:p>
        </w:tc>
      </w:tr>
      <w:tr w:rsidR="002F0315" w:rsidRPr="002F0315" w:rsidTr="003E11E4">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Ana María Montoya</w:t>
            </w:r>
          </w:p>
        </w:tc>
        <w:tc>
          <w:tcPr>
            <w:tcW w:w="3060"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Universidad en el Campo</w:t>
            </w:r>
          </w:p>
        </w:tc>
        <w:tc>
          <w:tcPr>
            <w:tcW w:w="1609"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Tiempo Completo</w:t>
            </w:r>
          </w:p>
        </w:tc>
      </w:tr>
      <w:tr w:rsidR="002F0315" w:rsidRPr="002F0315" w:rsidTr="003E11E4">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Julián Lozada</w:t>
            </w:r>
          </w:p>
        </w:tc>
        <w:tc>
          <w:tcPr>
            <w:tcW w:w="3060"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Prog, Forestal</w:t>
            </w:r>
          </w:p>
        </w:tc>
        <w:tc>
          <w:tcPr>
            <w:tcW w:w="1609"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Tiempo Completo</w:t>
            </w:r>
          </w:p>
        </w:tc>
      </w:tr>
      <w:tr w:rsidR="002F0315" w:rsidRPr="002F0315" w:rsidTr="003E11E4">
        <w:trPr>
          <w:trHeight w:val="381"/>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Javier Trujillo</w:t>
            </w:r>
          </w:p>
        </w:tc>
        <w:tc>
          <w:tcPr>
            <w:tcW w:w="3060" w:type="dxa"/>
            <w:tcBorders>
              <w:top w:val="nil"/>
              <w:left w:val="nil"/>
              <w:bottom w:val="single" w:sz="4" w:space="0" w:color="auto"/>
              <w:right w:val="single" w:sz="4" w:space="0" w:color="auto"/>
            </w:tcBorders>
            <w:shd w:val="clear" w:color="auto" w:fill="auto"/>
            <w:vAlign w:val="center"/>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Convenio Ministerio Universidades aliadas EDUPAZ</w:t>
            </w:r>
          </w:p>
        </w:tc>
        <w:tc>
          <w:tcPr>
            <w:tcW w:w="1609" w:type="dxa"/>
            <w:tcBorders>
              <w:top w:val="nil"/>
              <w:left w:val="nil"/>
              <w:bottom w:val="single" w:sz="4" w:space="0" w:color="auto"/>
              <w:right w:val="single" w:sz="4" w:space="0" w:color="auto"/>
            </w:tcBorders>
            <w:shd w:val="clear" w:color="auto" w:fill="auto"/>
            <w:noWrap/>
            <w:vAlign w:val="center"/>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Medio Tiempo</w:t>
            </w:r>
          </w:p>
        </w:tc>
      </w:tr>
      <w:tr w:rsidR="002F0315" w:rsidRPr="002F0315" w:rsidTr="003E11E4">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 xml:space="preserve">CARLOS </w:t>
            </w:r>
            <w:r w:rsidR="003E11E4" w:rsidRPr="002F0315">
              <w:rPr>
                <w:rFonts w:ascii="Calibri" w:hAnsi="Calibri"/>
                <w:color w:val="000000"/>
                <w:sz w:val="16"/>
                <w:szCs w:val="16"/>
                <w:lang w:val="es-CO" w:eastAsia="es-CO"/>
              </w:rPr>
              <w:t>Andrés</w:t>
            </w:r>
            <w:r w:rsidRPr="002F0315">
              <w:rPr>
                <w:rFonts w:ascii="Calibri" w:hAnsi="Calibri"/>
                <w:color w:val="000000"/>
                <w:sz w:val="16"/>
                <w:szCs w:val="16"/>
                <w:lang w:val="es-CO" w:eastAsia="es-CO"/>
              </w:rPr>
              <w:t xml:space="preserve"> Gil</w:t>
            </w:r>
          </w:p>
        </w:tc>
        <w:tc>
          <w:tcPr>
            <w:tcW w:w="3060"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Prog. Contable</w:t>
            </w:r>
          </w:p>
        </w:tc>
        <w:tc>
          <w:tcPr>
            <w:tcW w:w="1609"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Tiempo Completo</w:t>
            </w:r>
          </w:p>
        </w:tc>
      </w:tr>
      <w:tr w:rsidR="002F0315" w:rsidRPr="002F0315" w:rsidTr="003E11E4">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Alexander Godoy</w:t>
            </w:r>
          </w:p>
        </w:tc>
        <w:tc>
          <w:tcPr>
            <w:tcW w:w="3060"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Coord. Investigaciòn</w:t>
            </w:r>
          </w:p>
        </w:tc>
        <w:tc>
          <w:tcPr>
            <w:tcW w:w="1609"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Tiempo Completo</w:t>
            </w:r>
          </w:p>
        </w:tc>
      </w:tr>
      <w:tr w:rsidR="002F0315" w:rsidRPr="002F0315" w:rsidTr="003E11E4">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Edwin Villa</w:t>
            </w:r>
          </w:p>
        </w:tc>
        <w:tc>
          <w:tcPr>
            <w:tcW w:w="3060" w:type="dxa"/>
            <w:tcBorders>
              <w:top w:val="nil"/>
              <w:left w:val="nil"/>
              <w:bottom w:val="single" w:sz="4" w:space="0" w:color="auto"/>
              <w:right w:val="single" w:sz="4" w:space="0" w:color="auto"/>
            </w:tcBorders>
            <w:shd w:val="clear" w:color="auto" w:fill="auto"/>
            <w:noWrap/>
            <w:vAlign w:val="bottom"/>
            <w:hideMark/>
          </w:tcPr>
          <w:p w:rsidR="002F0315" w:rsidRPr="002F0315" w:rsidRDefault="003E11E4" w:rsidP="002F0315">
            <w:pPr>
              <w:rPr>
                <w:rFonts w:ascii="Calibri" w:hAnsi="Calibri"/>
                <w:color w:val="000000"/>
                <w:sz w:val="16"/>
                <w:szCs w:val="16"/>
                <w:lang w:val="es-CO" w:eastAsia="es-CO"/>
              </w:rPr>
            </w:pPr>
            <w:r>
              <w:rPr>
                <w:rFonts w:ascii="Calibri" w:hAnsi="Calibri"/>
                <w:color w:val="000000"/>
                <w:sz w:val="16"/>
                <w:szCs w:val="16"/>
                <w:lang w:val="es-CO" w:eastAsia="es-CO"/>
              </w:rPr>
              <w:t>Prog</w:t>
            </w:r>
            <w:r w:rsidR="002F0315" w:rsidRPr="002F0315">
              <w:rPr>
                <w:rFonts w:ascii="Calibri" w:hAnsi="Calibri"/>
                <w:color w:val="000000"/>
                <w:sz w:val="16"/>
                <w:szCs w:val="16"/>
                <w:lang w:val="es-CO" w:eastAsia="es-CO"/>
              </w:rPr>
              <w:t>. Sistemas</w:t>
            </w:r>
          </w:p>
        </w:tc>
        <w:tc>
          <w:tcPr>
            <w:tcW w:w="1609"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Tiempo Completo</w:t>
            </w:r>
          </w:p>
        </w:tc>
      </w:tr>
      <w:tr w:rsidR="002F0315" w:rsidRPr="002F0315" w:rsidTr="003E11E4">
        <w:trPr>
          <w:trHeight w:val="300"/>
          <w:jc w:val="center"/>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Karen Granada</w:t>
            </w:r>
          </w:p>
        </w:tc>
        <w:tc>
          <w:tcPr>
            <w:tcW w:w="3060" w:type="dxa"/>
            <w:tcBorders>
              <w:top w:val="nil"/>
              <w:left w:val="nil"/>
              <w:bottom w:val="single" w:sz="4" w:space="0" w:color="auto"/>
              <w:right w:val="single" w:sz="4" w:space="0" w:color="auto"/>
            </w:tcBorders>
            <w:shd w:val="clear" w:color="auto" w:fill="auto"/>
            <w:noWrap/>
            <w:vAlign w:val="bottom"/>
            <w:hideMark/>
          </w:tcPr>
          <w:p w:rsidR="002F0315" w:rsidRPr="002F0315" w:rsidRDefault="003E11E4"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Internacionalización</w:t>
            </w:r>
          </w:p>
        </w:tc>
        <w:tc>
          <w:tcPr>
            <w:tcW w:w="1609" w:type="dxa"/>
            <w:tcBorders>
              <w:top w:val="nil"/>
              <w:left w:val="nil"/>
              <w:bottom w:val="single" w:sz="4" w:space="0" w:color="auto"/>
              <w:right w:val="single" w:sz="4" w:space="0" w:color="auto"/>
            </w:tcBorders>
            <w:shd w:val="clear" w:color="auto" w:fill="auto"/>
            <w:noWrap/>
            <w:vAlign w:val="bottom"/>
            <w:hideMark/>
          </w:tcPr>
          <w:p w:rsidR="002F0315" w:rsidRPr="002F0315" w:rsidRDefault="002F0315" w:rsidP="002F0315">
            <w:pPr>
              <w:rPr>
                <w:rFonts w:ascii="Calibri" w:hAnsi="Calibri"/>
                <w:color w:val="000000"/>
                <w:sz w:val="16"/>
                <w:szCs w:val="16"/>
                <w:lang w:val="es-CO" w:eastAsia="es-CO"/>
              </w:rPr>
            </w:pPr>
            <w:r w:rsidRPr="002F0315">
              <w:rPr>
                <w:rFonts w:ascii="Calibri" w:hAnsi="Calibri"/>
                <w:color w:val="000000"/>
                <w:sz w:val="16"/>
                <w:szCs w:val="16"/>
                <w:lang w:val="es-CO" w:eastAsia="es-CO"/>
              </w:rPr>
              <w:t>Tiempo Completo</w:t>
            </w:r>
          </w:p>
        </w:tc>
      </w:tr>
    </w:tbl>
    <w:p w:rsidR="005767A3" w:rsidRDefault="005767A3" w:rsidP="005767A3">
      <w:pPr>
        <w:pStyle w:val="Prrafodelista"/>
        <w:spacing w:line="276" w:lineRule="auto"/>
        <w:ind w:left="420"/>
        <w:jc w:val="both"/>
        <w:rPr>
          <w:rFonts w:ascii="Century Gothic" w:hAnsi="Century Gothic"/>
        </w:rPr>
      </w:pPr>
      <w:r>
        <w:rPr>
          <w:rFonts w:ascii="Century Gothic" w:hAnsi="Century Gothic"/>
          <w:noProof/>
          <w:lang w:val="es-CO" w:eastAsia="es-CO"/>
        </w:rPr>
        <w:lastRenderedPageBreak/>
        <w:drawing>
          <wp:inline distT="0" distB="0" distL="0" distR="0" wp14:anchorId="1CD84B47" wp14:editId="30CCAFD2">
            <wp:extent cx="5095875" cy="2154803"/>
            <wp:effectExtent l="0" t="0" r="9525" b="1714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67A3" w:rsidRDefault="005767A3" w:rsidP="005767A3">
      <w:pPr>
        <w:spacing w:line="276" w:lineRule="auto"/>
        <w:jc w:val="both"/>
        <w:rPr>
          <w:rFonts w:ascii="Century Gothic" w:hAnsi="Century Gothic"/>
          <w:sz w:val="20"/>
          <w:szCs w:val="20"/>
        </w:rPr>
      </w:pPr>
    </w:p>
    <w:p w:rsidR="009045A7" w:rsidRDefault="009045A7" w:rsidP="005767A3">
      <w:pPr>
        <w:pStyle w:val="Prrafodelista"/>
        <w:numPr>
          <w:ilvl w:val="0"/>
          <w:numId w:val="5"/>
        </w:numPr>
        <w:spacing w:line="276" w:lineRule="auto"/>
        <w:jc w:val="both"/>
        <w:rPr>
          <w:rFonts w:ascii="Century Gothic" w:hAnsi="Century Gothic"/>
        </w:rPr>
      </w:pPr>
      <w:r>
        <w:rPr>
          <w:rFonts w:ascii="Century Gothic" w:hAnsi="Century Gothic"/>
        </w:rPr>
        <w:t>Servicios Personales Indirectos por hora catedra</w:t>
      </w:r>
    </w:p>
    <w:p w:rsidR="00EB5150" w:rsidRDefault="00CE7295" w:rsidP="00CE7295">
      <w:pPr>
        <w:pStyle w:val="Prrafodelista"/>
        <w:spacing w:line="276" w:lineRule="auto"/>
        <w:ind w:left="420"/>
        <w:jc w:val="both"/>
        <w:rPr>
          <w:rFonts w:ascii="Century Gothic" w:hAnsi="Century Gothic"/>
        </w:rPr>
      </w:pPr>
      <w:r>
        <w:rPr>
          <w:rFonts w:ascii="Century Gothic" w:hAnsi="Century Gothic"/>
        </w:rPr>
        <w:t xml:space="preserve">En este concepto se cancela lo correspondiente a las horas catedra de la sede principal (Pensilvania) y de las extensiones (Manzanares, Marquetalia y Villamaria), </w:t>
      </w:r>
      <w:r w:rsidR="009F738B">
        <w:rPr>
          <w:rFonts w:ascii="Century Gothic" w:hAnsi="Century Gothic"/>
        </w:rPr>
        <w:t>como se había comentado en informe anterior,</w:t>
      </w:r>
      <w:r>
        <w:rPr>
          <w:rFonts w:ascii="Century Gothic" w:hAnsi="Century Gothic"/>
        </w:rPr>
        <w:t xml:space="preserve"> el comportamiento de este rubro al iniciar vigencia es bajo, pero a medida que se va</w:t>
      </w:r>
      <w:r w:rsidR="009F738B">
        <w:rPr>
          <w:rFonts w:ascii="Century Gothic" w:hAnsi="Century Gothic"/>
        </w:rPr>
        <w:t>n</w:t>
      </w:r>
      <w:r>
        <w:rPr>
          <w:rFonts w:ascii="Century Gothic" w:hAnsi="Century Gothic"/>
        </w:rPr>
        <w:t xml:space="preserve"> adelantando el semestre académico se van incrementando las horas </w:t>
      </w:r>
      <w:r w:rsidR="009F738B">
        <w:rPr>
          <w:rFonts w:ascii="Century Gothic" w:hAnsi="Century Gothic"/>
        </w:rPr>
        <w:t xml:space="preserve">por concepto de </w:t>
      </w:r>
      <w:r w:rsidR="00EB5150">
        <w:rPr>
          <w:rFonts w:ascii="Century Gothic" w:hAnsi="Century Gothic"/>
        </w:rPr>
        <w:t>catedra;</w:t>
      </w:r>
      <w:r>
        <w:rPr>
          <w:rFonts w:ascii="Century Gothic" w:hAnsi="Century Gothic"/>
        </w:rPr>
        <w:t xml:space="preserve"> </w:t>
      </w:r>
      <w:r w:rsidR="009F738B">
        <w:rPr>
          <w:rFonts w:ascii="Century Gothic" w:hAnsi="Century Gothic"/>
        </w:rPr>
        <w:t xml:space="preserve">este rubro es uno de los más importantes para el presupuesto de recursos propios de la IES, ya que es este </w:t>
      </w:r>
      <w:r w:rsidR="00EB5150">
        <w:rPr>
          <w:rFonts w:ascii="Century Gothic" w:hAnsi="Century Gothic"/>
        </w:rPr>
        <w:t xml:space="preserve">uno de los </w:t>
      </w:r>
      <w:r w:rsidR="009F738B">
        <w:rPr>
          <w:rFonts w:ascii="Century Gothic" w:hAnsi="Century Gothic"/>
        </w:rPr>
        <w:t>concepto</w:t>
      </w:r>
      <w:r w:rsidR="00EB5150">
        <w:rPr>
          <w:rFonts w:ascii="Century Gothic" w:hAnsi="Century Gothic"/>
        </w:rPr>
        <w:t>s</w:t>
      </w:r>
      <w:r w:rsidR="009F738B">
        <w:rPr>
          <w:rFonts w:ascii="Century Gothic" w:hAnsi="Century Gothic"/>
        </w:rPr>
        <w:t xml:space="preserve"> por el cual se gastan más recursos en la entidad en una vigencia</w:t>
      </w:r>
      <w:r w:rsidR="00EB5150">
        <w:rPr>
          <w:rFonts w:ascii="Century Gothic" w:hAnsi="Century Gothic"/>
        </w:rPr>
        <w:t>.</w:t>
      </w:r>
    </w:p>
    <w:p w:rsidR="00EB5150" w:rsidRDefault="00EB5150" w:rsidP="00CE7295">
      <w:pPr>
        <w:pStyle w:val="Prrafodelista"/>
        <w:spacing w:line="276" w:lineRule="auto"/>
        <w:ind w:left="420"/>
        <w:jc w:val="both"/>
        <w:rPr>
          <w:rFonts w:ascii="Century Gothic" w:hAnsi="Century Gothic"/>
        </w:rPr>
      </w:pPr>
    </w:p>
    <w:p w:rsidR="00CE7295" w:rsidRDefault="00EB5150" w:rsidP="00CE7295">
      <w:pPr>
        <w:pStyle w:val="Prrafodelista"/>
        <w:spacing w:line="276" w:lineRule="auto"/>
        <w:ind w:left="420"/>
        <w:jc w:val="both"/>
        <w:rPr>
          <w:rFonts w:ascii="Century Gothic" w:hAnsi="Century Gothic"/>
        </w:rPr>
      </w:pPr>
      <w:r>
        <w:rPr>
          <w:rFonts w:ascii="Century Gothic" w:hAnsi="Century Gothic"/>
        </w:rPr>
        <w:t>E</w:t>
      </w:r>
      <w:r w:rsidR="00CE7295">
        <w:rPr>
          <w:rFonts w:ascii="Century Gothic" w:hAnsi="Century Gothic"/>
        </w:rPr>
        <w:t>s importan</w:t>
      </w:r>
      <w:r w:rsidR="005D3E17">
        <w:rPr>
          <w:rFonts w:ascii="Century Gothic" w:hAnsi="Century Gothic"/>
        </w:rPr>
        <w:t xml:space="preserve">te recordar que este rubro es uno de los </w:t>
      </w:r>
      <w:r w:rsidR="00CE7295">
        <w:rPr>
          <w:rFonts w:ascii="Century Gothic" w:hAnsi="Century Gothic"/>
        </w:rPr>
        <w:t xml:space="preserve">que más afecta el presupuesto de la entidad debido a que se tiene que contar con profesionales externos quienes apoyen el cumplimiento de la Misión docente académica; </w:t>
      </w:r>
      <w:r>
        <w:rPr>
          <w:rFonts w:ascii="Century Gothic" w:hAnsi="Century Gothic"/>
        </w:rPr>
        <w:t xml:space="preserve">en la siguiente grafica se podrá observar el comportamiento del pago de horas catedra de la sede </w:t>
      </w:r>
      <w:r w:rsidR="00A742CD">
        <w:rPr>
          <w:rFonts w:ascii="Century Gothic" w:hAnsi="Century Gothic"/>
        </w:rPr>
        <w:t>central y de las extensiones y el Número de Profesionales contratados por hora catedra en la entidad hasta el mes de Junio de 2018.</w:t>
      </w:r>
    </w:p>
    <w:p w:rsidR="009045A7" w:rsidRDefault="009045A7" w:rsidP="009045A7">
      <w:pPr>
        <w:pStyle w:val="Prrafodelista"/>
        <w:spacing w:line="276" w:lineRule="auto"/>
        <w:ind w:left="420"/>
        <w:jc w:val="both"/>
        <w:rPr>
          <w:rFonts w:ascii="Century Gothic" w:hAnsi="Century Gothic"/>
        </w:rPr>
      </w:pPr>
    </w:p>
    <w:p w:rsidR="00CE7295" w:rsidRDefault="00CE7295" w:rsidP="009045A7">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220035A4" wp14:editId="7D169324">
            <wp:extent cx="5095875" cy="2528322"/>
            <wp:effectExtent l="0" t="0" r="9525" b="571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3E17" w:rsidRDefault="005D3E17" w:rsidP="005D3E17">
      <w:pPr>
        <w:pStyle w:val="Prrafodelista"/>
        <w:spacing w:line="276" w:lineRule="auto"/>
        <w:ind w:left="420"/>
        <w:jc w:val="both"/>
        <w:rPr>
          <w:rFonts w:ascii="Century Gothic" w:hAnsi="Century Gothic"/>
        </w:rPr>
      </w:pPr>
    </w:p>
    <w:p w:rsidR="00A742CD" w:rsidRDefault="00A742CD" w:rsidP="005D3E17">
      <w:pPr>
        <w:pStyle w:val="Prrafodelista"/>
        <w:spacing w:line="276" w:lineRule="auto"/>
        <w:ind w:left="420"/>
        <w:jc w:val="both"/>
        <w:rPr>
          <w:rFonts w:ascii="Century Gothic" w:hAnsi="Century Gothic"/>
        </w:rPr>
      </w:pPr>
      <w:r>
        <w:rPr>
          <w:rFonts w:ascii="Century Gothic" w:hAnsi="Century Gothic"/>
          <w:noProof/>
          <w:lang w:val="es-CO" w:eastAsia="es-CO"/>
        </w:rPr>
        <w:lastRenderedPageBreak/>
        <w:drawing>
          <wp:inline distT="0" distB="0" distL="0" distR="0" wp14:anchorId="7243EAF0" wp14:editId="3298F917">
            <wp:extent cx="5095875" cy="2528322"/>
            <wp:effectExtent l="0" t="0" r="9525" b="571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42CD" w:rsidRDefault="00A742CD" w:rsidP="005D3E17">
      <w:pPr>
        <w:pStyle w:val="Prrafodelista"/>
        <w:spacing w:line="276" w:lineRule="auto"/>
        <w:ind w:left="420"/>
        <w:jc w:val="both"/>
        <w:rPr>
          <w:rFonts w:ascii="Century Gothic" w:hAnsi="Century Gothic"/>
        </w:rPr>
      </w:pPr>
    </w:p>
    <w:p w:rsidR="005D3E17" w:rsidRPr="001F046B" w:rsidRDefault="005D3E17" w:rsidP="00BA3A07">
      <w:pPr>
        <w:pStyle w:val="Prrafodelista"/>
        <w:numPr>
          <w:ilvl w:val="0"/>
          <w:numId w:val="5"/>
        </w:numPr>
        <w:spacing w:line="276" w:lineRule="auto"/>
        <w:jc w:val="both"/>
        <w:rPr>
          <w:rFonts w:ascii="Century Gothic" w:hAnsi="Century Gothic"/>
        </w:rPr>
      </w:pPr>
      <w:r w:rsidRPr="001F046B">
        <w:rPr>
          <w:rFonts w:ascii="Century Gothic" w:hAnsi="Century Gothic"/>
        </w:rPr>
        <w:t>Hora catedra Universidad en el Campo</w:t>
      </w:r>
      <w:r w:rsidR="001F046B" w:rsidRPr="001F046B">
        <w:rPr>
          <w:rFonts w:ascii="Century Gothic" w:hAnsi="Century Gothic"/>
        </w:rPr>
        <w:t xml:space="preserve">: </w:t>
      </w:r>
      <w:r w:rsidR="001F046B">
        <w:rPr>
          <w:rFonts w:ascii="Century Gothic" w:hAnsi="Century Gothic"/>
        </w:rPr>
        <w:t>La</w:t>
      </w:r>
      <w:r w:rsidRPr="001F046B">
        <w:rPr>
          <w:rFonts w:ascii="Century Gothic" w:hAnsi="Century Gothic"/>
        </w:rPr>
        <w:t xml:space="preserve"> entidad </w:t>
      </w:r>
      <w:r w:rsidR="001F046B">
        <w:rPr>
          <w:rFonts w:ascii="Century Gothic" w:hAnsi="Century Gothic"/>
        </w:rPr>
        <w:t xml:space="preserve">vienen desarrollando el proyecto de </w:t>
      </w:r>
      <w:r w:rsidRPr="001F046B">
        <w:rPr>
          <w:rFonts w:ascii="Century Gothic" w:hAnsi="Century Gothic"/>
        </w:rPr>
        <w:t xml:space="preserve">Universidad en el campo, programa que se lleva bajo la modalidad de escuela nueva, este proyecto </w:t>
      </w:r>
      <w:r w:rsidR="001F046B">
        <w:rPr>
          <w:rFonts w:ascii="Century Gothic" w:hAnsi="Century Gothic"/>
        </w:rPr>
        <w:t>se encuentra apoyando alrededor de 95 jóvenes del área rural del Municipio de Pensilvania y área de</w:t>
      </w:r>
      <w:r w:rsidR="003B4D15">
        <w:rPr>
          <w:rFonts w:ascii="Century Gothic" w:hAnsi="Century Gothic"/>
        </w:rPr>
        <w:t xml:space="preserve"> influencia, el proyecto ha generado la oportunidad a nuestros jóvenes campesinos </w:t>
      </w:r>
      <w:r w:rsidRPr="001F046B">
        <w:rPr>
          <w:rFonts w:ascii="Century Gothic" w:hAnsi="Century Gothic"/>
        </w:rPr>
        <w:t>puedan tener la oportunidad de dar los primeros pasos en educación superior, la alianza está financiada principalmente con recursos del Comité de cafeteros y de la central hidroeléctrica de Caldas (CHEC).</w:t>
      </w:r>
    </w:p>
    <w:p w:rsidR="005D3E17" w:rsidRDefault="005D3E17" w:rsidP="005D3E17">
      <w:pPr>
        <w:pStyle w:val="Prrafodelista"/>
        <w:spacing w:line="276" w:lineRule="auto"/>
        <w:ind w:left="420"/>
        <w:jc w:val="both"/>
        <w:rPr>
          <w:rFonts w:ascii="Century Gothic" w:hAnsi="Century Gothic"/>
        </w:rPr>
      </w:pPr>
    </w:p>
    <w:p w:rsidR="005D3E17" w:rsidRDefault="00EC2D4F" w:rsidP="005D3E17">
      <w:pPr>
        <w:pStyle w:val="Prrafodelista"/>
        <w:spacing w:line="276" w:lineRule="auto"/>
        <w:ind w:left="420"/>
        <w:jc w:val="both"/>
        <w:rPr>
          <w:rFonts w:ascii="Century Gothic" w:hAnsi="Century Gothic"/>
        </w:rPr>
      </w:pPr>
      <w:r>
        <w:rPr>
          <w:rFonts w:ascii="Century Gothic" w:hAnsi="Century Gothic"/>
        </w:rPr>
        <w:t xml:space="preserve">Por hora catedra </w:t>
      </w:r>
      <w:r w:rsidR="00F337B9">
        <w:rPr>
          <w:rFonts w:ascii="Century Gothic" w:hAnsi="Century Gothic"/>
        </w:rPr>
        <w:t xml:space="preserve">para el proyecto de </w:t>
      </w:r>
      <w:r>
        <w:rPr>
          <w:rFonts w:ascii="Century Gothic" w:hAnsi="Century Gothic"/>
        </w:rPr>
        <w:t>Universidad en el Campo se han cancelado</w:t>
      </w:r>
      <w:r w:rsidR="00F337B9">
        <w:rPr>
          <w:rFonts w:ascii="Century Gothic" w:hAnsi="Century Gothic"/>
        </w:rPr>
        <w:t xml:space="preserve"> los siguientes valores, para el mes de enero no se realizaron pagos, en el mes de febrero se contrataron dos docentes </w:t>
      </w:r>
      <w:r w:rsidR="00F9799A">
        <w:rPr>
          <w:rFonts w:ascii="Century Gothic" w:hAnsi="Century Gothic"/>
        </w:rPr>
        <w:t>y se realizan</w:t>
      </w:r>
      <w:r w:rsidR="00F337B9">
        <w:rPr>
          <w:rFonts w:ascii="Century Gothic" w:hAnsi="Century Gothic"/>
        </w:rPr>
        <w:t xml:space="preserve"> pagos por </w:t>
      </w:r>
      <w:r>
        <w:rPr>
          <w:rFonts w:ascii="Century Gothic" w:hAnsi="Century Gothic"/>
        </w:rPr>
        <w:t>$1.180.4</w:t>
      </w:r>
      <w:r w:rsidR="00F337B9">
        <w:rPr>
          <w:rFonts w:ascii="Century Gothic" w:hAnsi="Century Gothic"/>
        </w:rPr>
        <w:t xml:space="preserve">16, el mes de marzo se contratan cinco docentes y se hacen pagos por valor de </w:t>
      </w:r>
      <w:r>
        <w:rPr>
          <w:rFonts w:ascii="Century Gothic" w:hAnsi="Century Gothic"/>
        </w:rPr>
        <w:t>$3.904.864</w:t>
      </w:r>
      <w:r w:rsidR="00F337B9">
        <w:rPr>
          <w:rFonts w:ascii="Century Gothic" w:hAnsi="Century Gothic"/>
        </w:rPr>
        <w:t xml:space="preserve">, el mes de abril </w:t>
      </w:r>
      <w:r>
        <w:rPr>
          <w:rFonts w:ascii="Century Gothic" w:hAnsi="Century Gothic"/>
        </w:rPr>
        <w:t xml:space="preserve"> </w:t>
      </w:r>
      <w:r w:rsidR="00F337B9">
        <w:rPr>
          <w:rFonts w:ascii="Century Gothic" w:hAnsi="Century Gothic"/>
        </w:rPr>
        <w:t>se hacen pago de tres docentes por valor de $664.062, el mes de mayo pago de cuatro docentes por valor de $1</w:t>
      </w:r>
      <w:r w:rsidR="00715605">
        <w:rPr>
          <w:rFonts w:ascii="Century Gothic" w:hAnsi="Century Gothic"/>
        </w:rPr>
        <w:t>.</w:t>
      </w:r>
      <w:r w:rsidR="00F337B9">
        <w:rPr>
          <w:rFonts w:ascii="Century Gothic" w:hAnsi="Century Gothic"/>
        </w:rPr>
        <w:t xml:space="preserve">781.432 y el mes de junio </w:t>
      </w:r>
      <w:r>
        <w:rPr>
          <w:rFonts w:ascii="Century Gothic" w:hAnsi="Century Gothic"/>
        </w:rPr>
        <w:t>por el servicio de c</w:t>
      </w:r>
      <w:r w:rsidR="00F337B9">
        <w:rPr>
          <w:rFonts w:ascii="Century Gothic" w:hAnsi="Century Gothic"/>
        </w:rPr>
        <w:t>inco docentes por valor de $2.343.693, como se puede apreciar los valores de hora catedra para el proyecto han venido aumentando, se debe de mencionar que se paga cuando el docente catedrático cumple con las horas d</w:t>
      </w:r>
      <w:r w:rsidR="00715605">
        <w:rPr>
          <w:rFonts w:ascii="Century Gothic" w:hAnsi="Century Gothic"/>
        </w:rPr>
        <w:t>adas de acuerdo a modulo el cual le toco  orientar.</w:t>
      </w:r>
    </w:p>
    <w:p w:rsidR="00EC2D4F" w:rsidRDefault="00EC2D4F" w:rsidP="005D3E17">
      <w:pPr>
        <w:pStyle w:val="Prrafodelista"/>
        <w:spacing w:line="276" w:lineRule="auto"/>
        <w:ind w:left="420"/>
        <w:jc w:val="both"/>
        <w:rPr>
          <w:rFonts w:ascii="Century Gothic" w:hAnsi="Century Gothic"/>
        </w:rPr>
      </w:pPr>
    </w:p>
    <w:p w:rsidR="00EC2D4F" w:rsidRDefault="00EC2D4F" w:rsidP="005D3E17">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1211770E" wp14:editId="4311023E">
            <wp:extent cx="5095875" cy="2107095"/>
            <wp:effectExtent l="0" t="0" r="9525" b="762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2D4F" w:rsidRDefault="00EC2D4F" w:rsidP="005D3E17">
      <w:pPr>
        <w:pStyle w:val="Prrafodelista"/>
        <w:spacing w:line="276" w:lineRule="auto"/>
        <w:ind w:left="420"/>
        <w:jc w:val="both"/>
        <w:rPr>
          <w:rFonts w:ascii="Century Gothic" w:hAnsi="Century Gothic"/>
        </w:rPr>
      </w:pPr>
    </w:p>
    <w:p w:rsidR="005767A3" w:rsidRPr="003E6DBB" w:rsidRDefault="005767A3" w:rsidP="005767A3">
      <w:pPr>
        <w:pStyle w:val="Prrafodelista"/>
        <w:numPr>
          <w:ilvl w:val="0"/>
          <w:numId w:val="5"/>
        </w:numPr>
        <w:spacing w:line="276" w:lineRule="auto"/>
        <w:jc w:val="both"/>
        <w:rPr>
          <w:rFonts w:ascii="Century Gothic" w:hAnsi="Century Gothic"/>
        </w:rPr>
      </w:pPr>
      <w:r w:rsidRPr="003E6DBB">
        <w:rPr>
          <w:rFonts w:ascii="Century Gothic" w:hAnsi="Century Gothic"/>
        </w:rPr>
        <w:t>En lo relacionado con el rubro Jorna</w:t>
      </w:r>
      <w:r>
        <w:rPr>
          <w:rFonts w:ascii="Century Gothic" w:hAnsi="Century Gothic"/>
        </w:rPr>
        <w:t xml:space="preserve">les durante los </w:t>
      </w:r>
      <w:r w:rsidR="00715605">
        <w:rPr>
          <w:rFonts w:ascii="Century Gothic" w:hAnsi="Century Gothic"/>
        </w:rPr>
        <w:t>dos primeros trimestres no se han realizado pagos.</w:t>
      </w:r>
      <w:r w:rsidRPr="003E6DBB">
        <w:rPr>
          <w:rFonts w:ascii="Century Gothic" w:hAnsi="Century Gothic"/>
        </w:rPr>
        <w:t xml:space="preserve"> </w:t>
      </w:r>
    </w:p>
    <w:p w:rsidR="00BF0E8F" w:rsidRDefault="00BF0E8F" w:rsidP="005767A3">
      <w:pPr>
        <w:spacing w:line="276" w:lineRule="auto"/>
        <w:jc w:val="both"/>
        <w:rPr>
          <w:rFonts w:ascii="Century Gothic" w:hAnsi="Century Gothic"/>
          <w:sz w:val="20"/>
          <w:szCs w:val="20"/>
        </w:rPr>
      </w:pPr>
    </w:p>
    <w:p w:rsidR="00715605" w:rsidRDefault="005767A3" w:rsidP="005767A3">
      <w:pPr>
        <w:spacing w:line="276" w:lineRule="auto"/>
        <w:jc w:val="both"/>
        <w:rPr>
          <w:rFonts w:ascii="Century Gothic" w:hAnsi="Century Gothic"/>
          <w:sz w:val="20"/>
          <w:szCs w:val="20"/>
        </w:rPr>
      </w:pPr>
      <w:r w:rsidRPr="005829F2">
        <w:rPr>
          <w:rFonts w:ascii="Century Gothic" w:hAnsi="Century Gothic"/>
          <w:sz w:val="20"/>
          <w:szCs w:val="20"/>
        </w:rPr>
        <w:t>El personal contratado como s</w:t>
      </w:r>
      <w:r>
        <w:rPr>
          <w:rFonts w:ascii="Century Gothic" w:hAnsi="Century Gothic"/>
          <w:sz w:val="20"/>
          <w:szCs w:val="20"/>
        </w:rPr>
        <w:t>iempre d</w:t>
      </w:r>
      <w:r w:rsidRPr="005829F2">
        <w:rPr>
          <w:rFonts w:ascii="Century Gothic" w:hAnsi="Century Gothic"/>
          <w:sz w:val="20"/>
          <w:szCs w:val="20"/>
        </w:rPr>
        <w:t>e</w:t>
      </w:r>
      <w:r>
        <w:rPr>
          <w:rFonts w:ascii="Century Gothic" w:hAnsi="Century Gothic"/>
          <w:sz w:val="20"/>
          <w:szCs w:val="20"/>
        </w:rPr>
        <w:t xml:space="preserve">sde el mes de enero al mes </w:t>
      </w:r>
      <w:r w:rsidR="00715605">
        <w:rPr>
          <w:rFonts w:ascii="Century Gothic" w:hAnsi="Century Gothic"/>
          <w:sz w:val="20"/>
          <w:szCs w:val="20"/>
        </w:rPr>
        <w:t xml:space="preserve">Junio ha venido presentando un aumentando obviamente a medida que se van viendo las necesidades de catedra se van haciendo contrataciones, en la gran mayoría de los casos se presenta para los docentes ocasionales, docentes catedráticos y los docentes de Universidad en el campo como se muestra en la siguiente plantilla </w:t>
      </w:r>
    </w:p>
    <w:p w:rsidR="00715605" w:rsidRDefault="00715605" w:rsidP="005767A3">
      <w:pPr>
        <w:spacing w:line="276" w:lineRule="auto"/>
        <w:jc w:val="both"/>
        <w:rPr>
          <w:rFonts w:ascii="Century Gothic" w:hAnsi="Century Gothic"/>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2"/>
        <w:gridCol w:w="4126"/>
      </w:tblGrid>
      <w:tr w:rsidR="005767A3" w:rsidTr="00715605">
        <w:trPr>
          <w:trHeight w:val="209"/>
        </w:trPr>
        <w:tc>
          <w:tcPr>
            <w:tcW w:w="4702"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jc w:val="center"/>
              <w:rPr>
                <w:rFonts w:ascii="Century Gothic" w:hAnsi="Century Gothic"/>
                <w:sz w:val="18"/>
                <w:szCs w:val="18"/>
              </w:rPr>
            </w:pPr>
            <w:r>
              <w:rPr>
                <w:rFonts w:ascii="Century Gothic" w:hAnsi="Century Gothic"/>
                <w:sz w:val="18"/>
                <w:szCs w:val="18"/>
              </w:rPr>
              <w:t>Personal Contratado</w:t>
            </w:r>
          </w:p>
        </w:tc>
        <w:tc>
          <w:tcPr>
            <w:tcW w:w="4126"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jc w:val="center"/>
              <w:rPr>
                <w:rFonts w:ascii="Century Gothic" w:hAnsi="Century Gothic"/>
                <w:sz w:val="18"/>
                <w:szCs w:val="18"/>
              </w:rPr>
            </w:pPr>
            <w:r>
              <w:rPr>
                <w:rFonts w:ascii="Century Gothic" w:hAnsi="Century Gothic"/>
                <w:sz w:val="18"/>
                <w:szCs w:val="18"/>
              </w:rPr>
              <w:t>Personal de Planta</w:t>
            </w:r>
          </w:p>
        </w:tc>
      </w:tr>
      <w:tr w:rsidR="005767A3" w:rsidTr="00715605">
        <w:tc>
          <w:tcPr>
            <w:tcW w:w="4702" w:type="dxa"/>
            <w:tcBorders>
              <w:top w:val="single" w:sz="4" w:space="0" w:color="000000"/>
              <w:left w:val="single" w:sz="4" w:space="0" w:color="000000"/>
              <w:bottom w:val="single" w:sz="4" w:space="0" w:color="000000"/>
              <w:right w:val="single" w:sz="4" w:space="0" w:color="000000"/>
            </w:tcBorders>
            <w:hideMark/>
          </w:tcPr>
          <w:p w:rsidR="005767A3" w:rsidRPr="005A7A94" w:rsidRDefault="00715605" w:rsidP="00876A4B">
            <w:pPr>
              <w:rPr>
                <w:rFonts w:ascii="Century Gothic" w:hAnsi="Century Gothic"/>
                <w:sz w:val="18"/>
                <w:szCs w:val="18"/>
                <w:u w:val="single"/>
              </w:rPr>
            </w:pPr>
            <w:r>
              <w:rPr>
                <w:rFonts w:ascii="Century Gothic" w:hAnsi="Century Gothic"/>
                <w:sz w:val="18"/>
                <w:szCs w:val="18"/>
                <w:u w:val="single"/>
              </w:rPr>
              <w:t>Abril</w:t>
            </w:r>
          </w:p>
          <w:p w:rsidR="005767A3" w:rsidRDefault="000817FE" w:rsidP="00876A4B">
            <w:pPr>
              <w:rPr>
                <w:rFonts w:ascii="Century Gothic" w:hAnsi="Century Gothic"/>
                <w:sz w:val="18"/>
                <w:szCs w:val="18"/>
              </w:rPr>
            </w:pPr>
            <w:r>
              <w:rPr>
                <w:rFonts w:ascii="Century Gothic" w:hAnsi="Century Gothic"/>
                <w:sz w:val="18"/>
                <w:szCs w:val="18"/>
              </w:rPr>
              <w:t>Docentes Ocasionales: 15</w:t>
            </w:r>
          </w:p>
          <w:p w:rsidR="005767A3" w:rsidRDefault="005767A3" w:rsidP="00876A4B">
            <w:pPr>
              <w:rPr>
                <w:rFonts w:ascii="Century Gothic" w:hAnsi="Century Gothic"/>
                <w:sz w:val="18"/>
                <w:szCs w:val="18"/>
              </w:rPr>
            </w:pPr>
            <w:r>
              <w:rPr>
                <w:rFonts w:ascii="Century Gothic" w:hAnsi="Century Gothic"/>
                <w:sz w:val="18"/>
                <w:szCs w:val="18"/>
              </w:rPr>
              <w:t xml:space="preserve">Catedráticos: </w:t>
            </w:r>
            <w:r w:rsidR="00BF0E8F">
              <w:rPr>
                <w:rFonts w:ascii="Century Gothic" w:hAnsi="Century Gothic"/>
                <w:sz w:val="18"/>
                <w:szCs w:val="18"/>
              </w:rPr>
              <w:t>3</w:t>
            </w:r>
            <w:r w:rsidR="000817FE">
              <w:rPr>
                <w:rFonts w:ascii="Century Gothic" w:hAnsi="Century Gothic"/>
                <w:sz w:val="18"/>
                <w:szCs w:val="18"/>
              </w:rPr>
              <w:t>1</w:t>
            </w:r>
          </w:p>
          <w:p w:rsidR="005767A3" w:rsidRDefault="005767A3" w:rsidP="00876A4B">
            <w:pPr>
              <w:rPr>
                <w:rFonts w:ascii="Century Gothic" w:hAnsi="Century Gothic"/>
                <w:sz w:val="18"/>
                <w:szCs w:val="18"/>
              </w:rPr>
            </w:pPr>
            <w:r>
              <w:rPr>
                <w:rFonts w:ascii="Century Gothic" w:hAnsi="Century Gothic"/>
                <w:sz w:val="18"/>
                <w:szCs w:val="18"/>
              </w:rPr>
              <w:t>Convenio: 0</w:t>
            </w:r>
          </w:p>
          <w:p w:rsidR="005767A3" w:rsidRDefault="005767A3" w:rsidP="00876A4B">
            <w:pPr>
              <w:rPr>
                <w:rFonts w:ascii="Century Gothic" w:hAnsi="Century Gothic"/>
                <w:sz w:val="18"/>
                <w:szCs w:val="18"/>
              </w:rPr>
            </w:pPr>
            <w:r>
              <w:rPr>
                <w:rFonts w:ascii="Century Gothic" w:hAnsi="Century Gothic"/>
                <w:sz w:val="18"/>
                <w:szCs w:val="18"/>
              </w:rPr>
              <w:t xml:space="preserve">Contratistas que apoyan función administrativa: </w:t>
            </w:r>
            <w:r w:rsidR="000817FE">
              <w:rPr>
                <w:rFonts w:ascii="Century Gothic" w:hAnsi="Century Gothic"/>
                <w:sz w:val="18"/>
                <w:szCs w:val="18"/>
              </w:rPr>
              <w:t>12</w:t>
            </w:r>
          </w:p>
          <w:p w:rsidR="005767A3" w:rsidRDefault="005767A3" w:rsidP="00876A4B">
            <w:pPr>
              <w:rPr>
                <w:rFonts w:ascii="Century Gothic" w:hAnsi="Century Gothic"/>
                <w:sz w:val="18"/>
                <w:szCs w:val="18"/>
              </w:rPr>
            </w:pPr>
            <w:r>
              <w:rPr>
                <w:rFonts w:ascii="Century Gothic" w:hAnsi="Century Gothic"/>
                <w:sz w:val="18"/>
                <w:szCs w:val="18"/>
              </w:rPr>
              <w:t xml:space="preserve">Total: </w:t>
            </w:r>
            <w:r w:rsidR="00FF190B">
              <w:rPr>
                <w:rFonts w:ascii="Century Gothic" w:hAnsi="Century Gothic"/>
                <w:sz w:val="18"/>
                <w:szCs w:val="18"/>
              </w:rPr>
              <w:t>58</w:t>
            </w:r>
          </w:p>
        </w:tc>
        <w:tc>
          <w:tcPr>
            <w:tcW w:w="4126" w:type="dxa"/>
            <w:tcBorders>
              <w:top w:val="single" w:sz="4" w:space="0" w:color="000000"/>
              <w:left w:val="single" w:sz="4" w:space="0" w:color="000000"/>
              <w:bottom w:val="single" w:sz="4" w:space="0" w:color="000000"/>
              <w:right w:val="single" w:sz="4" w:space="0" w:color="000000"/>
            </w:tcBorders>
            <w:hideMark/>
          </w:tcPr>
          <w:p w:rsidR="005767A3" w:rsidRPr="005A7A94" w:rsidRDefault="005767A3" w:rsidP="00876A4B">
            <w:pPr>
              <w:rPr>
                <w:rFonts w:ascii="Century Gothic" w:hAnsi="Century Gothic"/>
                <w:sz w:val="18"/>
                <w:szCs w:val="18"/>
                <w:u w:val="single"/>
              </w:rPr>
            </w:pPr>
            <w:r>
              <w:rPr>
                <w:rFonts w:ascii="Century Gothic" w:hAnsi="Century Gothic"/>
                <w:sz w:val="18"/>
                <w:szCs w:val="18"/>
                <w:u w:val="single"/>
              </w:rPr>
              <w:t>Enero</w:t>
            </w:r>
          </w:p>
          <w:p w:rsidR="005767A3" w:rsidRDefault="000817FE" w:rsidP="00876A4B">
            <w:pPr>
              <w:rPr>
                <w:rFonts w:ascii="Century Gothic" w:hAnsi="Century Gothic"/>
                <w:sz w:val="18"/>
                <w:szCs w:val="18"/>
              </w:rPr>
            </w:pPr>
            <w:r>
              <w:rPr>
                <w:rFonts w:ascii="Century Gothic" w:hAnsi="Century Gothic"/>
                <w:sz w:val="18"/>
                <w:szCs w:val="18"/>
              </w:rPr>
              <w:t>: Administrativo/18 Docentes/12</w:t>
            </w:r>
            <w:r w:rsidR="00FF190B">
              <w:rPr>
                <w:rFonts w:ascii="Century Gothic" w:hAnsi="Century Gothic"/>
                <w:sz w:val="18"/>
                <w:szCs w:val="18"/>
              </w:rPr>
              <w:t xml:space="preserve"> total: 30</w:t>
            </w:r>
          </w:p>
        </w:tc>
      </w:tr>
      <w:tr w:rsidR="005767A3" w:rsidTr="00715605">
        <w:tc>
          <w:tcPr>
            <w:tcW w:w="4702" w:type="dxa"/>
            <w:tcBorders>
              <w:top w:val="single" w:sz="4" w:space="0" w:color="000000"/>
              <w:left w:val="single" w:sz="4" w:space="0" w:color="000000"/>
              <w:bottom w:val="single" w:sz="4" w:space="0" w:color="000000"/>
              <w:right w:val="single" w:sz="4" w:space="0" w:color="000000"/>
            </w:tcBorders>
            <w:hideMark/>
          </w:tcPr>
          <w:p w:rsidR="005767A3" w:rsidRDefault="00715605" w:rsidP="00876A4B">
            <w:pPr>
              <w:rPr>
                <w:rFonts w:ascii="Century Gothic" w:hAnsi="Century Gothic"/>
                <w:sz w:val="18"/>
                <w:szCs w:val="18"/>
                <w:u w:val="single"/>
              </w:rPr>
            </w:pPr>
            <w:r>
              <w:rPr>
                <w:rFonts w:ascii="Century Gothic" w:hAnsi="Century Gothic"/>
                <w:sz w:val="18"/>
                <w:szCs w:val="18"/>
                <w:u w:val="single"/>
              </w:rPr>
              <w:t>Mayo</w:t>
            </w:r>
          </w:p>
          <w:p w:rsidR="005767A3" w:rsidRDefault="00BF0E8F" w:rsidP="00876A4B">
            <w:pPr>
              <w:rPr>
                <w:rFonts w:ascii="Century Gothic" w:hAnsi="Century Gothic"/>
                <w:sz w:val="18"/>
                <w:szCs w:val="18"/>
              </w:rPr>
            </w:pPr>
            <w:r>
              <w:rPr>
                <w:rFonts w:ascii="Century Gothic" w:hAnsi="Century Gothic"/>
                <w:sz w:val="18"/>
                <w:szCs w:val="18"/>
              </w:rPr>
              <w:t>Docentes Ocasiona</w:t>
            </w:r>
            <w:r w:rsidR="000817FE">
              <w:rPr>
                <w:rFonts w:ascii="Century Gothic" w:hAnsi="Century Gothic"/>
                <w:sz w:val="18"/>
                <w:szCs w:val="18"/>
              </w:rPr>
              <w:t>les: 15</w:t>
            </w:r>
          </w:p>
          <w:p w:rsidR="005767A3" w:rsidRDefault="005767A3" w:rsidP="00876A4B">
            <w:pPr>
              <w:rPr>
                <w:rFonts w:ascii="Century Gothic" w:hAnsi="Century Gothic"/>
                <w:sz w:val="18"/>
                <w:szCs w:val="18"/>
              </w:rPr>
            </w:pPr>
            <w:r>
              <w:rPr>
                <w:rFonts w:ascii="Century Gothic" w:hAnsi="Century Gothic"/>
                <w:sz w:val="18"/>
                <w:szCs w:val="18"/>
              </w:rPr>
              <w:t xml:space="preserve">Catedráticos: </w:t>
            </w:r>
            <w:r w:rsidR="000817FE">
              <w:rPr>
                <w:rFonts w:ascii="Century Gothic" w:hAnsi="Century Gothic"/>
                <w:sz w:val="18"/>
                <w:szCs w:val="18"/>
              </w:rPr>
              <w:t>28</w:t>
            </w:r>
          </w:p>
          <w:p w:rsidR="005767A3" w:rsidRDefault="005767A3" w:rsidP="00876A4B">
            <w:pPr>
              <w:rPr>
                <w:rFonts w:ascii="Century Gothic" w:hAnsi="Century Gothic"/>
                <w:sz w:val="18"/>
                <w:szCs w:val="18"/>
              </w:rPr>
            </w:pPr>
            <w:r>
              <w:rPr>
                <w:rFonts w:ascii="Century Gothic" w:hAnsi="Century Gothic"/>
                <w:sz w:val="18"/>
                <w:szCs w:val="18"/>
              </w:rPr>
              <w:t>Convenio: 0</w:t>
            </w:r>
          </w:p>
          <w:p w:rsidR="005767A3" w:rsidRDefault="005767A3" w:rsidP="00876A4B">
            <w:pPr>
              <w:rPr>
                <w:rFonts w:ascii="Century Gothic" w:hAnsi="Century Gothic"/>
                <w:sz w:val="18"/>
                <w:szCs w:val="18"/>
              </w:rPr>
            </w:pPr>
            <w:r>
              <w:rPr>
                <w:rFonts w:ascii="Century Gothic" w:hAnsi="Century Gothic"/>
                <w:sz w:val="18"/>
                <w:szCs w:val="18"/>
              </w:rPr>
              <w:t xml:space="preserve">Contratistas que apoyan función administrativa: </w:t>
            </w:r>
            <w:r w:rsidR="000817FE">
              <w:rPr>
                <w:rFonts w:ascii="Century Gothic" w:hAnsi="Century Gothic"/>
                <w:sz w:val="18"/>
                <w:szCs w:val="18"/>
              </w:rPr>
              <w:t>12</w:t>
            </w:r>
          </w:p>
          <w:p w:rsidR="005767A3" w:rsidRDefault="005767A3" w:rsidP="00876A4B">
            <w:pPr>
              <w:rPr>
                <w:rFonts w:ascii="Century Gothic" w:hAnsi="Century Gothic"/>
                <w:sz w:val="18"/>
                <w:szCs w:val="18"/>
              </w:rPr>
            </w:pPr>
            <w:r>
              <w:rPr>
                <w:rFonts w:ascii="Century Gothic" w:hAnsi="Century Gothic"/>
                <w:sz w:val="18"/>
                <w:szCs w:val="18"/>
              </w:rPr>
              <w:t xml:space="preserve">Total: </w:t>
            </w:r>
            <w:r w:rsidR="00FF190B">
              <w:rPr>
                <w:rFonts w:ascii="Century Gothic" w:hAnsi="Century Gothic"/>
                <w:sz w:val="18"/>
                <w:szCs w:val="18"/>
              </w:rPr>
              <w:t>55</w:t>
            </w:r>
          </w:p>
        </w:tc>
        <w:tc>
          <w:tcPr>
            <w:tcW w:w="4126"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rPr>
                <w:rFonts w:ascii="Century Gothic" w:hAnsi="Century Gothic"/>
                <w:sz w:val="18"/>
                <w:szCs w:val="18"/>
                <w:u w:val="single"/>
              </w:rPr>
            </w:pPr>
            <w:r>
              <w:rPr>
                <w:rFonts w:ascii="Century Gothic" w:hAnsi="Century Gothic"/>
                <w:sz w:val="18"/>
                <w:szCs w:val="18"/>
                <w:u w:val="single"/>
              </w:rPr>
              <w:t>Febrero</w:t>
            </w:r>
          </w:p>
          <w:p w:rsidR="005767A3" w:rsidRDefault="005767A3" w:rsidP="00BF0E8F">
            <w:pPr>
              <w:rPr>
                <w:rFonts w:ascii="Century Gothic" w:hAnsi="Century Gothic"/>
                <w:sz w:val="18"/>
                <w:szCs w:val="18"/>
              </w:rPr>
            </w:pPr>
            <w:r>
              <w:rPr>
                <w:rFonts w:ascii="Century Gothic" w:hAnsi="Century Gothic"/>
                <w:sz w:val="18"/>
                <w:szCs w:val="18"/>
              </w:rPr>
              <w:t>: Administrativo/18</w:t>
            </w:r>
            <w:r w:rsidR="00BF0E8F">
              <w:rPr>
                <w:rFonts w:ascii="Century Gothic" w:hAnsi="Century Gothic"/>
                <w:sz w:val="18"/>
                <w:szCs w:val="18"/>
              </w:rPr>
              <w:t xml:space="preserve"> Docentes/12</w:t>
            </w:r>
            <w:r>
              <w:rPr>
                <w:rFonts w:ascii="Century Gothic" w:hAnsi="Century Gothic"/>
                <w:sz w:val="18"/>
                <w:szCs w:val="18"/>
              </w:rPr>
              <w:t xml:space="preserve"> total: 3</w:t>
            </w:r>
            <w:r w:rsidR="00BF0E8F">
              <w:rPr>
                <w:rFonts w:ascii="Century Gothic" w:hAnsi="Century Gothic"/>
                <w:sz w:val="18"/>
                <w:szCs w:val="18"/>
              </w:rPr>
              <w:t>0</w:t>
            </w:r>
          </w:p>
        </w:tc>
      </w:tr>
      <w:tr w:rsidR="005767A3" w:rsidTr="00715605">
        <w:tc>
          <w:tcPr>
            <w:tcW w:w="4702" w:type="dxa"/>
            <w:tcBorders>
              <w:top w:val="single" w:sz="4" w:space="0" w:color="000000"/>
              <w:left w:val="single" w:sz="4" w:space="0" w:color="000000"/>
              <w:bottom w:val="single" w:sz="4" w:space="0" w:color="000000"/>
              <w:right w:val="single" w:sz="4" w:space="0" w:color="000000"/>
            </w:tcBorders>
            <w:hideMark/>
          </w:tcPr>
          <w:p w:rsidR="005767A3" w:rsidRDefault="00715605" w:rsidP="00876A4B">
            <w:pPr>
              <w:rPr>
                <w:rFonts w:ascii="Century Gothic" w:hAnsi="Century Gothic"/>
                <w:sz w:val="18"/>
                <w:szCs w:val="18"/>
                <w:u w:val="single"/>
              </w:rPr>
            </w:pPr>
            <w:r>
              <w:rPr>
                <w:rFonts w:ascii="Century Gothic" w:hAnsi="Century Gothic"/>
                <w:sz w:val="18"/>
                <w:szCs w:val="18"/>
                <w:u w:val="single"/>
              </w:rPr>
              <w:t>Junio</w:t>
            </w:r>
          </w:p>
          <w:p w:rsidR="005767A3" w:rsidRDefault="005767A3" w:rsidP="00876A4B">
            <w:pPr>
              <w:rPr>
                <w:rFonts w:ascii="Century Gothic" w:hAnsi="Century Gothic"/>
                <w:sz w:val="18"/>
                <w:szCs w:val="18"/>
              </w:rPr>
            </w:pPr>
            <w:r>
              <w:rPr>
                <w:rFonts w:ascii="Century Gothic" w:hAnsi="Century Gothic"/>
                <w:sz w:val="18"/>
                <w:szCs w:val="18"/>
              </w:rPr>
              <w:t xml:space="preserve">Docentes Ocasionales: </w:t>
            </w:r>
            <w:r w:rsidR="00FC2B8F">
              <w:rPr>
                <w:rFonts w:ascii="Century Gothic" w:hAnsi="Century Gothic"/>
                <w:sz w:val="18"/>
                <w:szCs w:val="18"/>
              </w:rPr>
              <w:t>15</w:t>
            </w:r>
          </w:p>
          <w:p w:rsidR="005767A3" w:rsidRDefault="005767A3" w:rsidP="00876A4B">
            <w:pPr>
              <w:rPr>
                <w:rFonts w:ascii="Century Gothic" w:hAnsi="Century Gothic"/>
                <w:sz w:val="18"/>
                <w:szCs w:val="18"/>
              </w:rPr>
            </w:pPr>
            <w:r>
              <w:rPr>
                <w:rFonts w:ascii="Century Gothic" w:hAnsi="Century Gothic"/>
                <w:sz w:val="18"/>
                <w:szCs w:val="18"/>
              </w:rPr>
              <w:t xml:space="preserve">Catedráticos: </w:t>
            </w:r>
            <w:r w:rsidR="000817FE">
              <w:rPr>
                <w:rFonts w:ascii="Century Gothic" w:hAnsi="Century Gothic"/>
                <w:sz w:val="18"/>
                <w:szCs w:val="18"/>
              </w:rPr>
              <w:t>20</w:t>
            </w:r>
          </w:p>
          <w:p w:rsidR="005767A3" w:rsidRDefault="005767A3" w:rsidP="00876A4B">
            <w:pPr>
              <w:rPr>
                <w:rFonts w:ascii="Century Gothic" w:hAnsi="Century Gothic"/>
                <w:sz w:val="18"/>
                <w:szCs w:val="18"/>
              </w:rPr>
            </w:pPr>
            <w:r>
              <w:rPr>
                <w:rFonts w:ascii="Century Gothic" w:hAnsi="Century Gothic"/>
                <w:sz w:val="18"/>
                <w:szCs w:val="18"/>
              </w:rPr>
              <w:t>Convenio: 0</w:t>
            </w:r>
          </w:p>
          <w:p w:rsidR="005767A3" w:rsidRDefault="005767A3" w:rsidP="00876A4B">
            <w:pPr>
              <w:rPr>
                <w:rFonts w:ascii="Century Gothic" w:hAnsi="Century Gothic"/>
                <w:sz w:val="18"/>
                <w:szCs w:val="18"/>
              </w:rPr>
            </w:pPr>
            <w:r>
              <w:rPr>
                <w:rFonts w:ascii="Century Gothic" w:hAnsi="Century Gothic"/>
                <w:sz w:val="18"/>
                <w:szCs w:val="18"/>
              </w:rPr>
              <w:t xml:space="preserve">Contratistas que apoyan función administrativa: </w:t>
            </w:r>
            <w:r w:rsidR="000817FE">
              <w:rPr>
                <w:rFonts w:ascii="Century Gothic" w:hAnsi="Century Gothic"/>
                <w:sz w:val="18"/>
                <w:szCs w:val="18"/>
              </w:rPr>
              <w:t>12</w:t>
            </w:r>
          </w:p>
          <w:p w:rsidR="005767A3" w:rsidRDefault="005767A3" w:rsidP="00876A4B">
            <w:pPr>
              <w:rPr>
                <w:rFonts w:ascii="Century Gothic" w:hAnsi="Century Gothic"/>
                <w:sz w:val="18"/>
                <w:szCs w:val="18"/>
              </w:rPr>
            </w:pPr>
            <w:r>
              <w:rPr>
                <w:rFonts w:ascii="Century Gothic" w:hAnsi="Century Gothic"/>
                <w:sz w:val="18"/>
                <w:szCs w:val="18"/>
              </w:rPr>
              <w:t xml:space="preserve">Total: </w:t>
            </w:r>
            <w:r w:rsidR="00FF190B">
              <w:rPr>
                <w:rFonts w:ascii="Century Gothic" w:hAnsi="Century Gothic"/>
                <w:sz w:val="18"/>
                <w:szCs w:val="18"/>
              </w:rPr>
              <w:t>47</w:t>
            </w:r>
          </w:p>
        </w:tc>
        <w:tc>
          <w:tcPr>
            <w:tcW w:w="4126" w:type="dxa"/>
            <w:tcBorders>
              <w:top w:val="single" w:sz="4" w:space="0" w:color="000000"/>
              <w:left w:val="single" w:sz="4" w:space="0" w:color="000000"/>
              <w:bottom w:val="single" w:sz="4" w:space="0" w:color="000000"/>
              <w:right w:val="single" w:sz="4" w:space="0" w:color="000000"/>
            </w:tcBorders>
            <w:hideMark/>
          </w:tcPr>
          <w:p w:rsidR="005767A3" w:rsidRDefault="005767A3" w:rsidP="00876A4B">
            <w:pPr>
              <w:rPr>
                <w:rFonts w:ascii="Century Gothic" w:hAnsi="Century Gothic"/>
                <w:sz w:val="18"/>
                <w:szCs w:val="18"/>
                <w:u w:val="single"/>
              </w:rPr>
            </w:pPr>
            <w:r>
              <w:rPr>
                <w:rFonts w:ascii="Century Gothic" w:hAnsi="Century Gothic"/>
                <w:sz w:val="18"/>
                <w:szCs w:val="18"/>
                <w:u w:val="single"/>
              </w:rPr>
              <w:t>Marzo</w:t>
            </w:r>
          </w:p>
          <w:p w:rsidR="005767A3" w:rsidRDefault="00FC2B8F" w:rsidP="00876A4B">
            <w:pPr>
              <w:rPr>
                <w:rFonts w:ascii="Century Gothic" w:hAnsi="Century Gothic"/>
                <w:sz w:val="18"/>
                <w:szCs w:val="18"/>
              </w:rPr>
            </w:pPr>
            <w:r>
              <w:rPr>
                <w:rFonts w:ascii="Century Gothic" w:hAnsi="Century Gothic"/>
                <w:sz w:val="18"/>
                <w:szCs w:val="18"/>
              </w:rPr>
              <w:t>: Administrativo/18 Docentes/12 total: 30</w:t>
            </w:r>
          </w:p>
        </w:tc>
      </w:tr>
    </w:tbl>
    <w:p w:rsidR="005767A3" w:rsidRDefault="005767A3" w:rsidP="005767A3">
      <w:pPr>
        <w:jc w:val="both"/>
        <w:rPr>
          <w:rFonts w:ascii="Century Gothic" w:hAnsi="Century Gothic"/>
        </w:rPr>
      </w:pPr>
    </w:p>
    <w:p w:rsidR="005767A3" w:rsidRDefault="005767A3" w:rsidP="005767A3">
      <w:pPr>
        <w:spacing w:line="276" w:lineRule="auto"/>
        <w:jc w:val="both"/>
        <w:rPr>
          <w:rFonts w:ascii="Century Gothic" w:hAnsi="Century Gothic"/>
          <w:sz w:val="20"/>
          <w:szCs w:val="20"/>
        </w:rPr>
      </w:pPr>
      <w:r>
        <w:rPr>
          <w:rFonts w:ascii="Century Gothic" w:hAnsi="Century Gothic"/>
          <w:sz w:val="20"/>
          <w:szCs w:val="20"/>
        </w:rPr>
        <w:t xml:space="preserve">El </w:t>
      </w:r>
      <w:r w:rsidRPr="00A25B52">
        <w:rPr>
          <w:rFonts w:ascii="Century Gothic" w:hAnsi="Century Gothic"/>
          <w:sz w:val="20"/>
          <w:szCs w:val="20"/>
        </w:rPr>
        <w:t xml:space="preserve">personal </w:t>
      </w:r>
      <w:r>
        <w:rPr>
          <w:rFonts w:ascii="Century Gothic" w:hAnsi="Century Gothic"/>
          <w:sz w:val="20"/>
          <w:szCs w:val="20"/>
        </w:rPr>
        <w:t xml:space="preserve">relacionado </w:t>
      </w:r>
      <w:r w:rsidRPr="00A25B52">
        <w:rPr>
          <w:rFonts w:ascii="Century Gothic" w:hAnsi="Century Gothic"/>
          <w:sz w:val="20"/>
          <w:szCs w:val="20"/>
        </w:rPr>
        <w:t>correspondió a las necesidades institucionales</w:t>
      </w:r>
      <w:r>
        <w:rPr>
          <w:rFonts w:ascii="Century Gothic" w:hAnsi="Century Gothic"/>
          <w:sz w:val="20"/>
          <w:szCs w:val="20"/>
        </w:rPr>
        <w:t xml:space="preserve"> y a las </w:t>
      </w:r>
      <w:r w:rsidRPr="00A25B52">
        <w:rPr>
          <w:rFonts w:ascii="Century Gothic" w:hAnsi="Century Gothic"/>
          <w:sz w:val="20"/>
          <w:szCs w:val="20"/>
        </w:rPr>
        <w:t xml:space="preserve">solicitadas para los servicios </w:t>
      </w:r>
      <w:r>
        <w:rPr>
          <w:rFonts w:ascii="Century Gothic" w:hAnsi="Century Gothic"/>
          <w:sz w:val="20"/>
          <w:szCs w:val="20"/>
        </w:rPr>
        <w:t xml:space="preserve">académicos </w:t>
      </w:r>
      <w:r w:rsidRPr="00A25B52">
        <w:rPr>
          <w:rFonts w:ascii="Century Gothic" w:hAnsi="Century Gothic"/>
          <w:sz w:val="20"/>
          <w:szCs w:val="20"/>
        </w:rPr>
        <w:t>de los municipios de Marquetalia, Manzanares, Manizales y los requeridos en la sede cen</w:t>
      </w:r>
      <w:r>
        <w:rPr>
          <w:rFonts w:ascii="Century Gothic" w:hAnsi="Century Gothic"/>
          <w:sz w:val="20"/>
          <w:szCs w:val="20"/>
        </w:rPr>
        <w:t xml:space="preserve">tral Pensilvania para </w:t>
      </w:r>
      <w:r w:rsidR="00250DDD">
        <w:rPr>
          <w:rFonts w:ascii="Century Gothic" w:hAnsi="Century Gothic"/>
          <w:sz w:val="20"/>
          <w:szCs w:val="20"/>
        </w:rPr>
        <w:t>el segundo</w:t>
      </w:r>
      <w:r w:rsidR="00FC2B8F">
        <w:rPr>
          <w:rFonts w:ascii="Century Gothic" w:hAnsi="Century Gothic"/>
          <w:sz w:val="20"/>
          <w:szCs w:val="20"/>
        </w:rPr>
        <w:t xml:space="preserve"> trimestre del año 2018</w:t>
      </w:r>
      <w:r w:rsidRPr="00A25B52">
        <w:rPr>
          <w:rFonts w:ascii="Century Gothic" w:hAnsi="Century Gothic"/>
          <w:sz w:val="20"/>
          <w:szCs w:val="20"/>
        </w:rPr>
        <w:t>.</w:t>
      </w:r>
      <w:r w:rsidR="00FF190B">
        <w:rPr>
          <w:rFonts w:ascii="Century Gothic" w:hAnsi="Century Gothic"/>
          <w:sz w:val="20"/>
          <w:szCs w:val="20"/>
        </w:rPr>
        <w:t xml:space="preserve"> Para el caso de contratistas que apoyan función administrativa se han hecho las siguientes contrataciones.</w:t>
      </w:r>
    </w:p>
    <w:p w:rsidR="00FF190B" w:rsidRDefault="00FF190B" w:rsidP="005767A3">
      <w:pPr>
        <w:spacing w:line="276" w:lineRule="auto"/>
        <w:jc w:val="both"/>
        <w:rPr>
          <w:rFonts w:ascii="Century Gothic" w:hAnsi="Century Gothic"/>
          <w:sz w:val="20"/>
          <w:szCs w:val="20"/>
        </w:rPr>
      </w:pPr>
    </w:p>
    <w:tbl>
      <w:tblPr>
        <w:tblStyle w:val="Tablaconcuadrcula"/>
        <w:tblW w:w="0" w:type="auto"/>
        <w:tblLook w:val="04A0" w:firstRow="1" w:lastRow="0" w:firstColumn="1" w:lastColumn="0" w:noHBand="0" w:noVBand="1"/>
      </w:tblPr>
      <w:tblGrid>
        <w:gridCol w:w="625"/>
        <w:gridCol w:w="5760"/>
        <w:gridCol w:w="1620"/>
      </w:tblGrid>
      <w:tr w:rsidR="00FF190B" w:rsidRPr="000D6B51" w:rsidTr="00174838">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No.</w:t>
            </w:r>
          </w:p>
        </w:tc>
        <w:tc>
          <w:tcPr>
            <w:tcW w:w="5760" w:type="dxa"/>
          </w:tcPr>
          <w:p w:rsidR="00FF190B" w:rsidRPr="000D6B51" w:rsidRDefault="00FF190B" w:rsidP="00FF190B">
            <w:pPr>
              <w:spacing w:line="276" w:lineRule="auto"/>
              <w:jc w:val="both"/>
              <w:rPr>
                <w:rFonts w:ascii="Century Gothic" w:hAnsi="Century Gothic"/>
                <w:sz w:val="18"/>
                <w:szCs w:val="18"/>
              </w:rPr>
            </w:pPr>
            <w:r w:rsidRPr="000D6B51">
              <w:rPr>
                <w:rFonts w:ascii="Century Gothic" w:hAnsi="Century Gothic"/>
                <w:sz w:val="18"/>
                <w:szCs w:val="18"/>
              </w:rPr>
              <w:t>Actividad</w:t>
            </w:r>
          </w:p>
        </w:tc>
        <w:tc>
          <w:tcPr>
            <w:tcW w:w="1620" w:type="dxa"/>
          </w:tcPr>
          <w:p w:rsidR="00FF190B" w:rsidRPr="000D6B51" w:rsidRDefault="00FF190B" w:rsidP="00FF190B">
            <w:pPr>
              <w:spacing w:line="276" w:lineRule="auto"/>
              <w:jc w:val="both"/>
              <w:rPr>
                <w:rFonts w:ascii="Century Gothic" w:hAnsi="Century Gothic"/>
                <w:sz w:val="18"/>
                <w:szCs w:val="18"/>
              </w:rPr>
            </w:pPr>
            <w:r w:rsidRPr="000D6B51">
              <w:rPr>
                <w:rFonts w:ascii="Century Gothic" w:hAnsi="Century Gothic"/>
                <w:sz w:val="18"/>
                <w:szCs w:val="18"/>
              </w:rPr>
              <w:t>Fuente de Financiación</w:t>
            </w:r>
          </w:p>
        </w:tc>
      </w:tr>
      <w:tr w:rsidR="00FF190B" w:rsidRPr="000D6B51" w:rsidTr="00174838">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1</w:t>
            </w:r>
          </w:p>
        </w:tc>
        <w:tc>
          <w:tcPr>
            <w:tcW w:w="576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Psicóloga (Acompañamiento psicosocial)</w:t>
            </w:r>
          </w:p>
        </w:tc>
        <w:tc>
          <w:tcPr>
            <w:tcW w:w="1620" w:type="dxa"/>
          </w:tcPr>
          <w:p w:rsidR="00FF190B" w:rsidRPr="000D6B51" w:rsidRDefault="000D6B51" w:rsidP="000D6B51">
            <w:pPr>
              <w:spacing w:line="276" w:lineRule="auto"/>
              <w:jc w:val="both"/>
              <w:rPr>
                <w:rFonts w:ascii="Century Gothic" w:hAnsi="Century Gothic"/>
                <w:sz w:val="18"/>
                <w:szCs w:val="18"/>
              </w:rPr>
            </w:pPr>
            <w:r>
              <w:rPr>
                <w:rFonts w:ascii="Century Gothic" w:hAnsi="Century Gothic"/>
                <w:sz w:val="18"/>
                <w:szCs w:val="18"/>
              </w:rPr>
              <w:t xml:space="preserve">Recursos Cree </w:t>
            </w:r>
          </w:p>
        </w:tc>
      </w:tr>
      <w:tr w:rsidR="00FF190B" w:rsidRPr="000D6B51" w:rsidTr="00174838">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2</w:t>
            </w:r>
          </w:p>
        </w:tc>
        <w:tc>
          <w:tcPr>
            <w:tcW w:w="576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Licenciado en Educaciòn (Acompañamiento lúdico deportivo)</w:t>
            </w:r>
          </w:p>
        </w:tc>
        <w:tc>
          <w:tcPr>
            <w:tcW w:w="162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Recursos Cree</w:t>
            </w:r>
          </w:p>
        </w:tc>
      </w:tr>
      <w:tr w:rsidR="00FF190B" w:rsidRPr="000D6B51" w:rsidTr="00174838">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3</w:t>
            </w:r>
          </w:p>
        </w:tc>
        <w:tc>
          <w:tcPr>
            <w:tcW w:w="576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Tecnóloga en gestión Contable y tributaria (Elaboración de estudios previos y actividades de Archivo)</w:t>
            </w:r>
          </w:p>
        </w:tc>
        <w:tc>
          <w:tcPr>
            <w:tcW w:w="162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FF190B" w:rsidRPr="000D6B51" w:rsidTr="00174838">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4</w:t>
            </w:r>
          </w:p>
        </w:tc>
        <w:tc>
          <w:tcPr>
            <w:tcW w:w="576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Tecnóloga en Publicidad (Actividades</w:t>
            </w:r>
            <w:r w:rsidR="00174838">
              <w:rPr>
                <w:rFonts w:ascii="Century Gothic" w:hAnsi="Century Gothic"/>
                <w:sz w:val="18"/>
                <w:szCs w:val="18"/>
              </w:rPr>
              <w:t xml:space="preserve"> del Departamento</w:t>
            </w:r>
            <w:r>
              <w:rPr>
                <w:rFonts w:ascii="Century Gothic" w:hAnsi="Century Gothic"/>
                <w:sz w:val="18"/>
                <w:szCs w:val="18"/>
              </w:rPr>
              <w:t xml:space="preserve"> de Mercadeo Información y Comunicación)</w:t>
            </w:r>
          </w:p>
        </w:tc>
        <w:tc>
          <w:tcPr>
            <w:tcW w:w="162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FF190B" w:rsidRPr="000D6B51" w:rsidTr="00174838">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5</w:t>
            </w:r>
          </w:p>
        </w:tc>
        <w:tc>
          <w:tcPr>
            <w:tcW w:w="576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Profesional en Archivo (Actualización TRD, Transferencias documentales, actualización de inventarios documental, construcción de manual de correspondencia, actualización procedimientos de gestión documental)</w:t>
            </w:r>
          </w:p>
        </w:tc>
        <w:tc>
          <w:tcPr>
            <w:tcW w:w="1620" w:type="dxa"/>
          </w:tcPr>
          <w:p w:rsidR="00FF190B" w:rsidRPr="000D6B51" w:rsidRDefault="000D6B5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FF190B" w:rsidRPr="000D6B51" w:rsidTr="00174838">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6</w:t>
            </w:r>
          </w:p>
        </w:tc>
        <w:tc>
          <w:tcPr>
            <w:tcW w:w="5760" w:type="dxa"/>
          </w:tcPr>
          <w:p w:rsidR="00FF190B"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Ingeniero Industrial (apoyo para la actualización de la Norma ISO 9001:2015)</w:t>
            </w:r>
          </w:p>
        </w:tc>
        <w:tc>
          <w:tcPr>
            <w:tcW w:w="1620" w:type="dxa"/>
          </w:tcPr>
          <w:p w:rsidR="00FF190B"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FF190B" w:rsidRPr="000D6B51" w:rsidTr="00174838">
        <w:tc>
          <w:tcPr>
            <w:tcW w:w="625" w:type="dxa"/>
          </w:tcPr>
          <w:p w:rsidR="00FF190B"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lastRenderedPageBreak/>
              <w:t>7</w:t>
            </w:r>
          </w:p>
        </w:tc>
        <w:tc>
          <w:tcPr>
            <w:tcW w:w="5760" w:type="dxa"/>
          </w:tcPr>
          <w:p w:rsidR="00FF190B"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Contadora con especialidad en NICSP para apoyo a la implementación de la NICSP.</w:t>
            </w:r>
          </w:p>
        </w:tc>
        <w:tc>
          <w:tcPr>
            <w:tcW w:w="1620" w:type="dxa"/>
          </w:tcPr>
          <w:p w:rsidR="00FF190B"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0D6B51" w:rsidRPr="000D6B51" w:rsidTr="00174838">
        <w:tc>
          <w:tcPr>
            <w:tcW w:w="625" w:type="dxa"/>
          </w:tcPr>
          <w:p w:rsidR="000D6B51"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8</w:t>
            </w:r>
          </w:p>
        </w:tc>
        <w:tc>
          <w:tcPr>
            <w:tcW w:w="576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Tecnólogo en Sistemas (Mantenimiento de Equipos y apoyo como web master)</w:t>
            </w:r>
          </w:p>
        </w:tc>
        <w:tc>
          <w:tcPr>
            <w:tcW w:w="162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0D6B51" w:rsidRPr="000D6B51" w:rsidTr="00174838">
        <w:tc>
          <w:tcPr>
            <w:tcW w:w="625" w:type="dxa"/>
          </w:tcPr>
          <w:p w:rsidR="000D6B51"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9</w:t>
            </w:r>
          </w:p>
        </w:tc>
        <w:tc>
          <w:tcPr>
            <w:tcW w:w="5760" w:type="dxa"/>
          </w:tcPr>
          <w:p w:rsidR="000D6B51" w:rsidRPr="000D6B51" w:rsidRDefault="000D1EB0" w:rsidP="000D1EB0">
            <w:pPr>
              <w:spacing w:line="276" w:lineRule="auto"/>
              <w:jc w:val="both"/>
              <w:rPr>
                <w:rFonts w:ascii="Century Gothic" w:hAnsi="Century Gothic"/>
                <w:sz w:val="18"/>
                <w:szCs w:val="18"/>
              </w:rPr>
            </w:pPr>
            <w:r>
              <w:rPr>
                <w:rFonts w:ascii="Century Gothic" w:hAnsi="Century Gothic"/>
                <w:sz w:val="18"/>
                <w:szCs w:val="18"/>
              </w:rPr>
              <w:t>Tecnico en</w:t>
            </w:r>
            <w:r w:rsidR="00880EE1">
              <w:rPr>
                <w:rFonts w:ascii="Century Gothic" w:hAnsi="Century Gothic"/>
                <w:sz w:val="18"/>
                <w:szCs w:val="18"/>
              </w:rPr>
              <w:t xml:space="preserve"> salud </w:t>
            </w:r>
            <w:r>
              <w:rPr>
                <w:rFonts w:ascii="Century Gothic" w:hAnsi="Century Gothic"/>
                <w:sz w:val="18"/>
                <w:szCs w:val="18"/>
              </w:rPr>
              <w:t>Ocupacional (Apoyo en la implementación del sistema de Gestión de seguridad y salud en el trabajo)</w:t>
            </w:r>
          </w:p>
        </w:tc>
        <w:tc>
          <w:tcPr>
            <w:tcW w:w="162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0D6B51" w:rsidRPr="000D6B51" w:rsidTr="00174838">
        <w:tc>
          <w:tcPr>
            <w:tcW w:w="625" w:type="dxa"/>
          </w:tcPr>
          <w:p w:rsidR="000D6B51"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10</w:t>
            </w:r>
          </w:p>
        </w:tc>
        <w:tc>
          <w:tcPr>
            <w:tcW w:w="5760" w:type="dxa"/>
          </w:tcPr>
          <w:p w:rsidR="000D6B51" w:rsidRPr="000D6B51" w:rsidRDefault="008C5B1D" w:rsidP="00FF190B">
            <w:pPr>
              <w:spacing w:line="276" w:lineRule="auto"/>
              <w:jc w:val="both"/>
              <w:rPr>
                <w:rFonts w:ascii="Century Gothic" w:hAnsi="Century Gothic"/>
                <w:sz w:val="18"/>
                <w:szCs w:val="18"/>
              </w:rPr>
            </w:pPr>
            <w:r>
              <w:rPr>
                <w:rFonts w:ascii="Century Gothic" w:hAnsi="Century Gothic"/>
                <w:sz w:val="18"/>
                <w:szCs w:val="18"/>
              </w:rPr>
              <w:t>Ingeniero Industria</w:t>
            </w:r>
            <w:r w:rsidR="00464CFA">
              <w:rPr>
                <w:rFonts w:ascii="Century Gothic" w:hAnsi="Century Gothic"/>
                <w:sz w:val="18"/>
                <w:szCs w:val="18"/>
              </w:rPr>
              <w:t xml:space="preserve"> (Asesoría y administración del sistema de gestión de seguridad y salud en el trabajo.</w:t>
            </w:r>
          </w:p>
        </w:tc>
        <w:tc>
          <w:tcPr>
            <w:tcW w:w="162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Propios</w:t>
            </w:r>
          </w:p>
        </w:tc>
      </w:tr>
      <w:tr w:rsidR="000D6B51" w:rsidRPr="000D6B51" w:rsidTr="00174838">
        <w:tc>
          <w:tcPr>
            <w:tcW w:w="625" w:type="dxa"/>
          </w:tcPr>
          <w:p w:rsidR="000D6B51"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11</w:t>
            </w:r>
          </w:p>
        </w:tc>
        <w:tc>
          <w:tcPr>
            <w:tcW w:w="576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Tecnólogo en sistemas informáticos (apoyo para la plataforma B-LEARNING)</w:t>
            </w:r>
          </w:p>
        </w:tc>
        <w:tc>
          <w:tcPr>
            <w:tcW w:w="162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Cree</w:t>
            </w:r>
          </w:p>
        </w:tc>
      </w:tr>
      <w:tr w:rsidR="000D6B51" w:rsidRPr="000D6B51" w:rsidTr="00174838">
        <w:tc>
          <w:tcPr>
            <w:tcW w:w="625" w:type="dxa"/>
          </w:tcPr>
          <w:p w:rsidR="000D6B51" w:rsidRPr="000D6B51" w:rsidRDefault="000D6B51" w:rsidP="00FF190B">
            <w:pPr>
              <w:spacing w:line="276" w:lineRule="auto"/>
              <w:jc w:val="both"/>
              <w:rPr>
                <w:rFonts w:ascii="Century Gothic" w:hAnsi="Century Gothic"/>
                <w:sz w:val="18"/>
                <w:szCs w:val="18"/>
              </w:rPr>
            </w:pPr>
            <w:r w:rsidRPr="000D6B51">
              <w:rPr>
                <w:rFonts w:ascii="Century Gothic" w:hAnsi="Century Gothic"/>
                <w:sz w:val="18"/>
                <w:szCs w:val="18"/>
              </w:rPr>
              <w:t>12</w:t>
            </w:r>
          </w:p>
        </w:tc>
        <w:tc>
          <w:tcPr>
            <w:tcW w:w="576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Tecnólogo en sistemas informáticos (apoyo para la plataforma B-LEARNING)</w:t>
            </w:r>
          </w:p>
        </w:tc>
        <w:tc>
          <w:tcPr>
            <w:tcW w:w="1620" w:type="dxa"/>
          </w:tcPr>
          <w:p w:rsidR="000D6B51" w:rsidRPr="000D6B51" w:rsidRDefault="00880EE1" w:rsidP="00FF190B">
            <w:pPr>
              <w:spacing w:line="276" w:lineRule="auto"/>
              <w:jc w:val="both"/>
              <w:rPr>
                <w:rFonts w:ascii="Century Gothic" w:hAnsi="Century Gothic"/>
                <w:sz w:val="18"/>
                <w:szCs w:val="18"/>
              </w:rPr>
            </w:pPr>
            <w:r>
              <w:rPr>
                <w:rFonts w:ascii="Century Gothic" w:hAnsi="Century Gothic"/>
                <w:sz w:val="18"/>
                <w:szCs w:val="18"/>
              </w:rPr>
              <w:t>Recursos Cree</w:t>
            </w:r>
          </w:p>
        </w:tc>
      </w:tr>
    </w:tbl>
    <w:p w:rsidR="00FC2B8F" w:rsidRPr="001362BE" w:rsidRDefault="00FC2B8F" w:rsidP="005767A3">
      <w:pPr>
        <w:spacing w:line="276" w:lineRule="auto"/>
        <w:jc w:val="both"/>
        <w:rPr>
          <w:rFonts w:ascii="AR BLANCA" w:hAnsi="AR BLANCA"/>
          <w:sz w:val="20"/>
          <w:szCs w:val="20"/>
        </w:rPr>
      </w:pPr>
      <w:r w:rsidRPr="001362BE">
        <w:rPr>
          <w:rFonts w:ascii="AR BLANCA" w:hAnsi="AR BLANCA"/>
          <w:sz w:val="20"/>
          <w:szCs w:val="20"/>
        </w:rPr>
        <w:t>Relación de personal Utilizado para el cumplimiento de la Misión Institucional.</w:t>
      </w:r>
    </w:p>
    <w:p w:rsidR="00FC2B8F" w:rsidRDefault="00FC2B8F" w:rsidP="005767A3">
      <w:pPr>
        <w:spacing w:line="276" w:lineRule="auto"/>
        <w:jc w:val="both"/>
        <w:rPr>
          <w:rFonts w:ascii="Century Gothic" w:hAnsi="Century Gothic"/>
          <w:sz w:val="20"/>
          <w:szCs w:val="20"/>
        </w:rPr>
      </w:pPr>
    </w:p>
    <w:p w:rsidR="00FC2B8F" w:rsidRDefault="00FC2B8F" w:rsidP="005767A3">
      <w:pPr>
        <w:spacing w:line="276" w:lineRule="auto"/>
        <w:jc w:val="both"/>
        <w:rPr>
          <w:rFonts w:ascii="Century Gothic" w:hAnsi="Century Gothic"/>
          <w:sz w:val="20"/>
          <w:szCs w:val="20"/>
        </w:rPr>
      </w:pPr>
      <w:r>
        <w:rPr>
          <w:rFonts w:ascii="Century Gothic" w:hAnsi="Century Gothic"/>
          <w:noProof/>
          <w:lang w:val="es-CO" w:eastAsia="es-CO"/>
        </w:rPr>
        <w:drawing>
          <wp:inline distT="0" distB="0" distL="0" distR="0" wp14:anchorId="6F7CC28B" wp14:editId="204042B6">
            <wp:extent cx="5095875" cy="2107095"/>
            <wp:effectExtent l="0" t="0" r="9525" b="762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6247" w:rsidRPr="00A25B52" w:rsidRDefault="00516247" w:rsidP="005767A3">
      <w:pPr>
        <w:spacing w:line="276" w:lineRule="auto"/>
        <w:jc w:val="both"/>
        <w:rPr>
          <w:rFonts w:ascii="Century Gothic" w:hAnsi="Century Gothic"/>
          <w:sz w:val="20"/>
          <w:szCs w:val="20"/>
        </w:rPr>
      </w:pPr>
    </w:p>
    <w:p w:rsidR="005767A3" w:rsidRPr="001362BE" w:rsidRDefault="005767A3" w:rsidP="001362BE">
      <w:pPr>
        <w:spacing w:line="276" w:lineRule="auto"/>
        <w:jc w:val="both"/>
        <w:rPr>
          <w:rFonts w:ascii="AR BLANCA" w:hAnsi="AR BLANCA"/>
          <w:u w:val="single"/>
        </w:rPr>
      </w:pPr>
      <w:r w:rsidRPr="001362BE">
        <w:rPr>
          <w:rFonts w:ascii="AR BLANCA" w:hAnsi="AR BLANCA"/>
          <w:u w:val="single"/>
        </w:rPr>
        <w:t>Informe sobre Impresos, Publicidad y Publicaciones</w:t>
      </w:r>
    </w:p>
    <w:p w:rsidR="005767A3" w:rsidRPr="008F73D0" w:rsidRDefault="005767A3" w:rsidP="005767A3">
      <w:pPr>
        <w:spacing w:line="276" w:lineRule="auto"/>
        <w:jc w:val="both"/>
        <w:rPr>
          <w:rFonts w:ascii="Century Gothic" w:hAnsi="Century Gothic"/>
        </w:rPr>
      </w:pPr>
    </w:p>
    <w:p w:rsidR="005767A3" w:rsidRPr="00174838" w:rsidRDefault="00174838" w:rsidP="00BA3A07">
      <w:pPr>
        <w:pStyle w:val="Prrafodelista"/>
        <w:numPr>
          <w:ilvl w:val="0"/>
          <w:numId w:val="6"/>
        </w:numPr>
        <w:spacing w:line="276" w:lineRule="auto"/>
        <w:jc w:val="both"/>
        <w:rPr>
          <w:rFonts w:ascii="Century Gothic" w:hAnsi="Century Gothic"/>
        </w:rPr>
      </w:pPr>
      <w:r w:rsidRPr="00174838">
        <w:rPr>
          <w:rFonts w:ascii="Century Gothic" w:hAnsi="Century Gothic"/>
        </w:rPr>
        <w:t>Frente al rubro de impresos, publicaciones, sus</w:t>
      </w:r>
      <w:r>
        <w:rPr>
          <w:rFonts w:ascii="Century Gothic" w:hAnsi="Century Gothic"/>
        </w:rPr>
        <w:t>cripciones y afiliaciones para el</w:t>
      </w:r>
      <w:r w:rsidR="00F37198">
        <w:rPr>
          <w:rFonts w:ascii="Century Gothic" w:hAnsi="Century Gothic"/>
        </w:rPr>
        <w:t xml:space="preserve"> segundo trimestre se realizaron</w:t>
      </w:r>
      <w:r w:rsidRPr="00174838">
        <w:rPr>
          <w:rFonts w:ascii="Century Gothic" w:hAnsi="Century Gothic"/>
        </w:rPr>
        <w:t xml:space="preserve"> </w:t>
      </w:r>
      <w:r w:rsidR="005767A3" w:rsidRPr="00174838">
        <w:rPr>
          <w:rFonts w:ascii="Century Gothic" w:hAnsi="Century Gothic"/>
        </w:rPr>
        <w:t xml:space="preserve">dos pagos por concepto de certificado de representación </w:t>
      </w:r>
      <w:r>
        <w:rPr>
          <w:rFonts w:ascii="Century Gothic" w:hAnsi="Century Gothic"/>
        </w:rPr>
        <w:t>legal en el mes de abril y mayo</w:t>
      </w:r>
      <w:r w:rsidR="00614105" w:rsidRPr="00174838">
        <w:rPr>
          <w:rFonts w:ascii="Century Gothic" w:hAnsi="Century Gothic"/>
        </w:rPr>
        <w:t xml:space="preserve"> por valor de $19.500</w:t>
      </w:r>
      <w:r w:rsidR="00516247" w:rsidRPr="00174838">
        <w:rPr>
          <w:rFonts w:ascii="Century Gothic" w:hAnsi="Century Gothic"/>
        </w:rPr>
        <w:t xml:space="preserve"> cada uno.</w:t>
      </w:r>
    </w:p>
    <w:p w:rsidR="005767A3" w:rsidRDefault="005767A3" w:rsidP="005767A3">
      <w:pPr>
        <w:spacing w:line="276" w:lineRule="auto"/>
        <w:jc w:val="both"/>
        <w:rPr>
          <w:rFonts w:ascii="Century Gothic" w:hAnsi="Century Gothic"/>
          <w:sz w:val="20"/>
          <w:szCs w:val="20"/>
        </w:rPr>
      </w:pPr>
    </w:p>
    <w:p w:rsidR="00F37198" w:rsidRDefault="00F37198" w:rsidP="005767A3">
      <w:pPr>
        <w:pStyle w:val="Prrafodelista"/>
        <w:numPr>
          <w:ilvl w:val="0"/>
          <w:numId w:val="6"/>
        </w:numPr>
        <w:spacing w:line="276" w:lineRule="auto"/>
        <w:jc w:val="both"/>
        <w:rPr>
          <w:rFonts w:ascii="Century Gothic" w:hAnsi="Century Gothic"/>
        </w:rPr>
      </w:pPr>
      <w:r>
        <w:rPr>
          <w:rFonts w:ascii="Century Gothic" w:hAnsi="Century Gothic"/>
        </w:rPr>
        <w:t>Dentro del presupuesto del rubro de</w:t>
      </w:r>
      <w:r w:rsidR="005767A3">
        <w:rPr>
          <w:rFonts w:ascii="Century Gothic" w:hAnsi="Century Gothic"/>
        </w:rPr>
        <w:t xml:space="preserve"> </w:t>
      </w:r>
      <w:r w:rsidR="005767A3" w:rsidRPr="001A0F23">
        <w:rPr>
          <w:rFonts w:ascii="Century Gothic" w:hAnsi="Century Gothic"/>
        </w:rPr>
        <w:t>impresos, publicida</w:t>
      </w:r>
      <w:r w:rsidR="005767A3">
        <w:rPr>
          <w:rFonts w:ascii="Century Gothic" w:hAnsi="Century Gothic"/>
        </w:rPr>
        <w:t>d y</w:t>
      </w:r>
      <w:r>
        <w:rPr>
          <w:rFonts w:ascii="Century Gothic" w:hAnsi="Century Gothic"/>
        </w:rPr>
        <w:t xml:space="preserve"> publicaciones se hacen</w:t>
      </w:r>
      <w:r w:rsidR="00614105">
        <w:rPr>
          <w:rFonts w:ascii="Century Gothic" w:hAnsi="Century Gothic"/>
        </w:rPr>
        <w:t xml:space="preserve"> </w:t>
      </w:r>
      <w:r>
        <w:rPr>
          <w:rFonts w:ascii="Century Gothic" w:hAnsi="Century Gothic"/>
        </w:rPr>
        <w:t>pagos por concepto de aportes por pertenecer a la Red de instituciones Tecnicas y Tecnológicas (recurso establecido en el artículo 10 de los estatutos de la REDTTU) por valor de $6.801.303 y pago de la cuota de sostenimiento 2018 a FEDEMADERA por valor de $846.</w:t>
      </w:r>
      <w:r w:rsidR="003B5E38">
        <w:rPr>
          <w:rFonts w:ascii="Century Gothic" w:hAnsi="Century Gothic"/>
        </w:rPr>
        <w:t>673</w:t>
      </w:r>
    </w:p>
    <w:p w:rsidR="00F37198" w:rsidRPr="00F37198" w:rsidRDefault="00F37198" w:rsidP="00F37198">
      <w:pPr>
        <w:pStyle w:val="Prrafodelista"/>
        <w:rPr>
          <w:rFonts w:ascii="Century Gothic" w:hAnsi="Century Gothic"/>
        </w:rPr>
      </w:pPr>
    </w:p>
    <w:p w:rsidR="005767A3" w:rsidRDefault="00614105" w:rsidP="00BA3A07">
      <w:pPr>
        <w:pStyle w:val="Prrafodelista"/>
        <w:numPr>
          <w:ilvl w:val="0"/>
          <w:numId w:val="6"/>
        </w:numPr>
        <w:spacing w:line="276" w:lineRule="auto"/>
        <w:jc w:val="both"/>
        <w:rPr>
          <w:rFonts w:ascii="Century Gothic" w:hAnsi="Century Gothic"/>
        </w:rPr>
      </w:pPr>
      <w:r w:rsidRPr="003B5E38">
        <w:rPr>
          <w:rFonts w:ascii="Century Gothic" w:hAnsi="Century Gothic"/>
        </w:rPr>
        <w:t>l</w:t>
      </w:r>
      <w:r w:rsidR="003B5E38" w:rsidRPr="003B5E38">
        <w:rPr>
          <w:rFonts w:ascii="Century Gothic" w:hAnsi="Century Gothic"/>
        </w:rPr>
        <w:t>a entidad continúa con una política demasiado</w:t>
      </w:r>
      <w:r w:rsidR="005767A3" w:rsidRPr="003B5E38">
        <w:rPr>
          <w:rFonts w:ascii="Century Gothic" w:hAnsi="Century Gothic"/>
        </w:rPr>
        <w:t xml:space="preserve"> austera en los gastos que referencian publicidad y mercadeo</w:t>
      </w:r>
      <w:r w:rsidR="003B5E38" w:rsidRPr="003B5E38">
        <w:rPr>
          <w:rFonts w:ascii="Century Gothic" w:hAnsi="Century Gothic"/>
        </w:rPr>
        <w:t xml:space="preserve"> para</w:t>
      </w:r>
      <w:r w:rsidR="003B5E38">
        <w:rPr>
          <w:rFonts w:ascii="Century Gothic" w:hAnsi="Century Gothic"/>
        </w:rPr>
        <w:t xml:space="preserve"> la oferta educativa.</w:t>
      </w:r>
    </w:p>
    <w:p w:rsidR="001549EC" w:rsidRPr="001549EC" w:rsidRDefault="001549EC" w:rsidP="001549EC">
      <w:pPr>
        <w:pStyle w:val="Prrafodelista"/>
        <w:rPr>
          <w:rFonts w:ascii="Century Gothic" w:hAnsi="Century Gothic"/>
        </w:rPr>
      </w:pPr>
    </w:p>
    <w:p w:rsidR="001549EC" w:rsidRDefault="001549EC" w:rsidP="001549EC">
      <w:pPr>
        <w:spacing w:line="276" w:lineRule="auto"/>
        <w:jc w:val="both"/>
        <w:rPr>
          <w:rFonts w:ascii="AR BLANCA" w:hAnsi="AR BLANCA"/>
          <w:u w:val="single"/>
        </w:rPr>
      </w:pPr>
      <w:r w:rsidRPr="001549EC">
        <w:rPr>
          <w:rFonts w:ascii="AR BLANCA" w:hAnsi="AR BLANCA"/>
          <w:u w:val="single"/>
        </w:rPr>
        <w:t>Materiales y Suministros</w:t>
      </w:r>
      <w:r>
        <w:rPr>
          <w:rFonts w:ascii="AR BLANCA" w:hAnsi="AR BLANCA"/>
          <w:u w:val="single"/>
        </w:rPr>
        <w:t xml:space="preserve"> </w:t>
      </w:r>
    </w:p>
    <w:p w:rsidR="001549EC" w:rsidRPr="00EC2ECF" w:rsidRDefault="001549EC" w:rsidP="001549EC">
      <w:pPr>
        <w:spacing w:line="276" w:lineRule="auto"/>
        <w:jc w:val="both"/>
        <w:rPr>
          <w:rFonts w:ascii="Century Gothic" w:hAnsi="Century Gothic"/>
          <w:sz w:val="20"/>
          <w:szCs w:val="20"/>
        </w:rPr>
      </w:pPr>
      <w:r w:rsidRPr="00EC2ECF">
        <w:rPr>
          <w:rFonts w:ascii="Century Gothic" w:hAnsi="Century Gothic"/>
          <w:sz w:val="20"/>
          <w:szCs w:val="20"/>
        </w:rPr>
        <w:t>En cuanto a los materiales y suministros adquiridos en lo que va corrido del año para el correcto desarrollo de la misión institucional se encuentran:</w:t>
      </w:r>
    </w:p>
    <w:p w:rsidR="00BA3A07" w:rsidRDefault="001549EC" w:rsidP="001549EC">
      <w:pPr>
        <w:pStyle w:val="Prrafodelista"/>
        <w:numPr>
          <w:ilvl w:val="0"/>
          <w:numId w:val="9"/>
        </w:numPr>
        <w:spacing w:line="276" w:lineRule="auto"/>
        <w:jc w:val="both"/>
        <w:rPr>
          <w:rFonts w:ascii="Century Gothic" w:hAnsi="Century Gothic"/>
        </w:rPr>
      </w:pPr>
      <w:r>
        <w:rPr>
          <w:rFonts w:ascii="Century Gothic" w:hAnsi="Century Gothic"/>
        </w:rPr>
        <w:t xml:space="preserve">Compra de Útiles de escritorio y papelería para la IES y sus extensiones $2.885.631 </w:t>
      </w:r>
    </w:p>
    <w:p w:rsidR="00BA3A07" w:rsidRDefault="00BA3A07" w:rsidP="001549EC">
      <w:pPr>
        <w:pStyle w:val="Prrafodelista"/>
        <w:numPr>
          <w:ilvl w:val="0"/>
          <w:numId w:val="9"/>
        </w:numPr>
        <w:spacing w:line="276" w:lineRule="auto"/>
        <w:jc w:val="both"/>
        <w:rPr>
          <w:rFonts w:ascii="Century Gothic" w:hAnsi="Century Gothic"/>
        </w:rPr>
      </w:pPr>
      <w:r>
        <w:rPr>
          <w:rFonts w:ascii="Century Gothic" w:hAnsi="Century Gothic"/>
        </w:rPr>
        <w:t xml:space="preserve">Compra de Materiales de Ferretería </w:t>
      </w:r>
      <w:r w:rsidR="001549EC">
        <w:rPr>
          <w:rFonts w:ascii="Century Gothic" w:hAnsi="Century Gothic"/>
        </w:rPr>
        <w:t xml:space="preserve"> </w:t>
      </w:r>
      <w:r>
        <w:rPr>
          <w:rFonts w:ascii="Century Gothic" w:hAnsi="Century Gothic"/>
        </w:rPr>
        <w:t>$4.156.600</w:t>
      </w:r>
    </w:p>
    <w:p w:rsidR="00BA3A07" w:rsidRDefault="00BA3A07" w:rsidP="001549EC">
      <w:pPr>
        <w:pStyle w:val="Prrafodelista"/>
        <w:numPr>
          <w:ilvl w:val="0"/>
          <w:numId w:val="9"/>
        </w:numPr>
        <w:spacing w:line="276" w:lineRule="auto"/>
        <w:jc w:val="both"/>
        <w:rPr>
          <w:rFonts w:ascii="Century Gothic" w:hAnsi="Century Gothic"/>
        </w:rPr>
      </w:pPr>
      <w:r>
        <w:rPr>
          <w:rFonts w:ascii="Century Gothic" w:hAnsi="Century Gothic"/>
        </w:rPr>
        <w:lastRenderedPageBreak/>
        <w:t>Compra de Tintas y Tóner para Impresoras $9.175.676</w:t>
      </w:r>
      <w:r w:rsidR="001549EC">
        <w:rPr>
          <w:rFonts w:ascii="Century Gothic" w:hAnsi="Century Gothic"/>
        </w:rPr>
        <w:t xml:space="preserve">  </w:t>
      </w:r>
    </w:p>
    <w:p w:rsidR="00BA3A07" w:rsidRDefault="00BA3A07" w:rsidP="001549EC">
      <w:pPr>
        <w:pStyle w:val="Prrafodelista"/>
        <w:numPr>
          <w:ilvl w:val="0"/>
          <w:numId w:val="9"/>
        </w:numPr>
        <w:spacing w:line="276" w:lineRule="auto"/>
        <w:jc w:val="both"/>
        <w:rPr>
          <w:rFonts w:ascii="Century Gothic" w:hAnsi="Century Gothic"/>
        </w:rPr>
      </w:pPr>
      <w:r>
        <w:rPr>
          <w:rFonts w:ascii="Century Gothic" w:hAnsi="Century Gothic"/>
        </w:rPr>
        <w:t>Compra de elementos de aseo para mantenimiento de la IES y sus extensiones $1.290.855</w:t>
      </w:r>
    </w:p>
    <w:p w:rsidR="00BA3A07" w:rsidRDefault="00BA3A07" w:rsidP="001549EC">
      <w:pPr>
        <w:pStyle w:val="Prrafodelista"/>
        <w:numPr>
          <w:ilvl w:val="0"/>
          <w:numId w:val="9"/>
        </w:numPr>
        <w:spacing w:line="276" w:lineRule="auto"/>
        <w:jc w:val="both"/>
        <w:rPr>
          <w:rFonts w:ascii="Century Gothic" w:hAnsi="Century Gothic"/>
        </w:rPr>
      </w:pPr>
      <w:r>
        <w:rPr>
          <w:rFonts w:ascii="Century Gothic" w:hAnsi="Century Gothic"/>
        </w:rPr>
        <w:t>Compra de combustibles y lubricantes para herramientas de prácticas académicas $534.750</w:t>
      </w:r>
    </w:p>
    <w:p w:rsidR="00BA3A07" w:rsidRDefault="00BA3A07" w:rsidP="001549EC">
      <w:pPr>
        <w:pStyle w:val="Prrafodelista"/>
        <w:numPr>
          <w:ilvl w:val="0"/>
          <w:numId w:val="9"/>
        </w:numPr>
        <w:spacing w:line="276" w:lineRule="auto"/>
        <w:jc w:val="both"/>
        <w:rPr>
          <w:rFonts w:ascii="Century Gothic" w:hAnsi="Century Gothic"/>
        </w:rPr>
      </w:pPr>
      <w:r>
        <w:rPr>
          <w:rFonts w:ascii="Century Gothic" w:hAnsi="Century Gothic"/>
        </w:rPr>
        <w:t>Compra de cajas de archivo para conservación documental $ 2.040.255.</w:t>
      </w:r>
    </w:p>
    <w:p w:rsidR="00EC2ECF" w:rsidRDefault="00EC2ECF" w:rsidP="00EC2ECF">
      <w:pPr>
        <w:pStyle w:val="Prrafodelista"/>
        <w:spacing w:line="276" w:lineRule="auto"/>
        <w:ind w:left="720"/>
        <w:jc w:val="both"/>
        <w:rPr>
          <w:rFonts w:ascii="Century Gothic" w:hAnsi="Century Gothic"/>
        </w:rPr>
      </w:pPr>
    </w:p>
    <w:p w:rsidR="00BA3A07" w:rsidRDefault="00BA3A07" w:rsidP="00BA3A07">
      <w:pPr>
        <w:spacing w:line="276" w:lineRule="auto"/>
        <w:jc w:val="both"/>
        <w:rPr>
          <w:rFonts w:ascii="Century Gothic" w:hAnsi="Century Gothic"/>
          <w:sz w:val="20"/>
          <w:szCs w:val="20"/>
        </w:rPr>
      </w:pPr>
      <w:r w:rsidRPr="00EC2ECF">
        <w:rPr>
          <w:rFonts w:ascii="Century Gothic" w:hAnsi="Century Gothic"/>
          <w:sz w:val="20"/>
          <w:szCs w:val="20"/>
        </w:rPr>
        <w:t xml:space="preserve">La entidad ha realizado pagos hasta el mes de junio de 2018 por concepto de materiales y suministros </w:t>
      </w:r>
      <w:r w:rsidR="00EC2ECF" w:rsidRPr="00EC2ECF">
        <w:rPr>
          <w:rFonts w:ascii="Century Gothic" w:hAnsi="Century Gothic"/>
          <w:sz w:val="20"/>
          <w:szCs w:val="20"/>
        </w:rPr>
        <w:t xml:space="preserve">por </w:t>
      </w:r>
      <w:r w:rsidRPr="00EC2ECF">
        <w:rPr>
          <w:rFonts w:ascii="Century Gothic" w:hAnsi="Century Gothic"/>
          <w:sz w:val="20"/>
          <w:szCs w:val="20"/>
        </w:rPr>
        <w:t>un total de $20.083.767</w:t>
      </w:r>
      <w:r w:rsidR="00EC2ECF" w:rsidRPr="00EC2ECF">
        <w:rPr>
          <w:rFonts w:ascii="Century Gothic" w:hAnsi="Century Gothic"/>
          <w:sz w:val="20"/>
          <w:szCs w:val="20"/>
        </w:rPr>
        <w:t>, como se logra apreciar la entidad no realiza grandes compras por este rubro, siempre ha conservado prudencia en gastos de papelería y materiales de oficina  así como para la compra de combustibles, como la entidad no cuenta con vehículos los gastos por este concepto son mínimos, el ACPM y la gasolina que se adquiere es para las motosierras, guadañas, moto- cultivador entre otros equipos utilizados para la realización de prácticas académicas y para el  mantenimiento de</w:t>
      </w:r>
      <w:r w:rsidRPr="00EC2ECF">
        <w:rPr>
          <w:rFonts w:ascii="Century Gothic" w:hAnsi="Century Gothic"/>
          <w:sz w:val="20"/>
          <w:szCs w:val="20"/>
        </w:rPr>
        <w:t xml:space="preserve">  </w:t>
      </w:r>
      <w:r w:rsidR="00EC2ECF" w:rsidRPr="00EC2ECF">
        <w:rPr>
          <w:rFonts w:ascii="Century Gothic" w:hAnsi="Century Gothic"/>
          <w:sz w:val="20"/>
          <w:szCs w:val="20"/>
        </w:rPr>
        <w:t>espacios y zonas verdes del Centro de transferencia tecnológica Granja san José y el Centro de desarrollo de la madera (actual sede Central) el total de compra de combustible hasta el mes de abril es de $534.750</w:t>
      </w:r>
    </w:p>
    <w:p w:rsidR="00EC2ECF" w:rsidRDefault="00EC2ECF" w:rsidP="00BA3A07">
      <w:pPr>
        <w:spacing w:line="276" w:lineRule="auto"/>
        <w:jc w:val="both"/>
        <w:rPr>
          <w:rFonts w:ascii="Century Gothic" w:hAnsi="Century Gothic"/>
          <w:sz w:val="20"/>
          <w:szCs w:val="20"/>
        </w:rPr>
      </w:pPr>
    </w:p>
    <w:p w:rsidR="00EC2ECF" w:rsidRDefault="00EC2ECF" w:rsidP="00BA3A07">
      <w:pPr>
        <w:spacing w:line="276" w:lineRule="auto"/>
        <w:jc w:val="both"/>
        <w:rPr>
          <w:rFonts w:ascii="Century Gothic" w:hAnsi="Century Gothic"/>
          <w:sz w:val="20"/>
          <w:szCs w:val="20"/>
        </w:rPr>
      </w:pPr>
      <w:r>
        <w:rPr>
          <w:rFonts w:ascii="Century Gothic" w:hAnsi="Century Gothic"/>
          <w:sz w:val="20"/>
          <w:szCs w:val="20"/>
        </w:rPr>
        <w:t xml:space="preserve">Se realizó una compra única para la adquisición de tintas y tóner para las impresoras de la sede central, extensiones y </w:t>
      </w:r>
      <w:r w:rsidR="005D40F6">
        <w:rPr>
          <w:rFonts w:ascii="Century Gothic" w:hAnsi="Century Gothic"/>
          <w:sz w:val="20"/>
          <w:szCs w:val="20"/>
        </w:rPr>
        <w:t xml:space="preserve">sala de profesores ubicada en la Normal de la Presentación, la adquisición cobija el tener disponibles estos elementos no solo para cubrir las necesidades 2018 sino también para inicios del 2019, la idea principal es que se cuente con estos elementos iniciando la próxima vigencia para que al transcurso de la vigencia siguiente se pueda ir adquiriendo nuevamente estos insumos y no se perjudique el desarrollo de algunas actividades misionales de la entidad por no tener disponibles tintas y tóner. </w:t>
      </w:r>
    </w:p>
    <w:p w:rsidR="00F054C9" w:rsidRDefault="00F054C9" w:rsidP="00BA3A07">
      <w:pPr>
        <w:spacing w:line="276" w:lineRule="auto"/>
        <w:jc w:val="both"/>
        <w:rPr>
          <w:rFonts w:ascii="Century Gothic" w:hAnsi="Century Gothic"/>
          <w:sz w:val="20"/>
          <w:szCs w:val="20"/>
        </w:rPr>
      </w:pPr>
    </w:p>
    <w:p w:rsidR="00F054C9" w:rsidRDefault="00F054C9" w:rsidP="00BA3A07">
      <w:pPr>
        <w:spacing w:line="276" w:lineRule="auto"/>
        <w:jc w:val="both"/>
        <w:rPr>
          <w:rFonts w:ascii="Century Gothic" w:hAnsi="Century Gothic"/>
          <w:sz w:val="20"/>
          <w:szCs w:val="20"/>
        </w:rPr>
      </w:pPr>
      <w:r>
        <w:rPr>
          <w:rFonts w:ascii="Century Gothic" w:hAnsi="Century Gothic"/>
          <w:sz w:val="20"/>
          <w:szCs w:val="20"/>
        </w:rPr>
        <w:t xml:space="preserve">Se realizó una compra de elementos de ferretería (Bombillos, guantes, machetes, pintura, estuco, brochas y elementos para adecuación de espacios, también se adquirieron elementos para mantenimiento de equipos de computación como limpiador espumoso, limpiador </w:t>
      </w:r>
      <w:r w:rsidR="008C5B1D">
        <w:rPr>
          <w:rFonts w:ascii="Century Gothic" w:hAnsi="Century Gothic"/>
          <w:sz w:val="20"/>
          <w:szCs w:val="20"/>
        </w:rPr>
        <w:t>electrónico</w:t>
      </w:r>
      <w:r>
        <w:rPr>
          <w:rFonts w:ascii="Century Gothic" w:hAnsi="Century Gothic"/>
          <w:sz w:val="20"/>
          <w:szCs w:val="20"/>
        </w:rPr>
        <w:t>, crema limpiadora, limpia pantallas entre otros, también se logró en esta invitación la compra de elementos eléctricos para adecuación del laboratorio de Sistemas de Información Geográfica (SIG) tacos eléctricos, cajas y tomas, canaletas, cinta, tubos eléctricos, alambre eléctrico entr</w:t>
      </w:r>
      <w:r w:rsidR="00CA37AF">
        <w:rPr>
          <w:rFonts w:ascii="Century Gothic" w:hAnsi="Century Gothic"/>
          <w:sz w:val="20"/>
          <w:szCs w:val="20"/>
        </w:rPr>
        <w:t>e otros elementos. El valor de esta adquisición fue de $4.156.600</w:t>
      </w:r>
    </w:p>
    <w:p w:rsidR="00CA37AF" w:rsidRDefault="00CA37AF" w:rsidP="00BA3A07">
      <w:pPr>
        <w:spacing w:line="276" w:lineRule="auto"/>
        <w:jc w:val="both"/>
        <w:rPr>
          <w:rFonts w:ascii="Century Gothic" w:hAnsi="Century Gothic"/>
          <w:sz w:val="20"/>
          <w:szCs w:val="20"/>
        </w:rPr>
      </w:pPr>
    </w:p>
    <w:p w:rsidR="00CA37AF" w:rsidRPr="00EC2ECF" w:rsidRDefault="00CA37AF" w:rsidP="00BA3A07">
      <w:pPr>
        <w:spacing w:line="276" w:lineRule="auto"/>
        <w:jc w:val="both"/>
        <w:rPr>
          <w:rFonts w:ascii="Century Gothic" w:hAnsi="Century Gothic"/>
          <w:sz w:val="20"/>
          <w:szCs w:val="20"/>
        </w:rPr>
      </w:pPr>
      <w:r>
        <w:rPr>
          <w:rFonts w:ascii="Century Gothic" w:hAnsi="Century Gothic"/>
          <w:sz w:val="20"/>
          <w:szCs w:val="20"/>
        </w:rPr>
        <w:t>En el rubro de otras adquisiciones de bienes se adquirieron en el mes de abril las licencias del OFICCE OVL y las licencias de antivirus por un valor de $5.831.000.</w:t>
      </w:r>
    </w:p>
    <w:p w:rsidR="00BA3A07" w:rsidRDefault="00BA3A07" w:rsidP="00BA3A07">
      <w:pPr>
        <w:spacing w:line="276" w:lineRule="auto"/>
        <w:jc w:val="both"/>
        <w:rPr>
          <w:rFonts w:ascii="Century Gothic" w:hAnsi="Century Gothic"/>
        </w:rPr>
      </w:pPr>
    </w:p>
    <w:p w:rsidR="005767A3" w:rsidRPr="001549EC" w:rsidRDefault="001549EC" w:rsidP="00CA37AF">
      <w:pPr>
        <w:spacing w:line="276" w:lineRule="auto"/>
        <w:jc w:val="both"/>
        <w:rPr>
          <w:rFonts w:ascii="AR BLANCA" w:hAnsi="AR BLANCA"/>
          <w:u w:val="single"/>
        </w:rPr>
      </w:pPr>
      <w:r w:rsidRPr="00BA3A07">
        <w:rPr>
          <w:rFonts w:ascii="Century Gothic" w:hAnsi="Century Gothic"/>
        </w:rPr>
        <w:t xml:space="preserve">          </w:t>
      </w:r>
      <w:r w:rsidR="005767A3" w:rsidRPr="001549EC">
        <w:rPr>
          <w:rFonts w:ascii="AR BLANCA" w:hAnsi="AR BLANCA"/>
          <w:u w:val="single"/>
        </w:rPr>
        <w:t>Informe sobre asignación y uso de Teléfonos Celulares</w:t>
      </w:r>
    </w:p>
    <w:p w:rsidR="005767A3" w:rsidRPr="005E5F54" w:rsidRDefault="005767A3" w:rsidP="005767A3">
      <w:pPr>
        <w:pStyle w:val="Prrafodelista"/>
        <w:spacing w:line="276" w:lineRule="auto"/>
        <w:ind w:left="720"/>
        <w:jc w:val="both"/>
        <w:rPr>
          <w:rFonts w:ascii="Century Gothic" w:hAnsi="Century Gothic"/>
        </w:rPr>
      </w:pPr>
    </w:p>
    <w:p w:rsidR="005767A3" w:rsidRDefault="005767A3" w:rsidP="005767A3">
      <w:pPr>
        <w:spacing w:line="276" w:lineRule="auto"/>
        <w:jc w:val="both"/>
        <w:rPr>
          <w:rFonts w:ascii="Century Gothic" w:hAnsi="Century Gothic"/>
          <w:sz w:val="20"/>
          <w:szCs w:val="20"/>
        </w:rPr>
      </w:pPr>
      <w:r w:rsidRPr="00BA4854">
        <w:rPr>
          <w:rFonts w:ascii="Century Gothic" w:hAnsi="Century Gothic"/>
          <w:sz w:val="20"/>
          <w:szCs w:val="20"/>
        </w:rPr>
        <w:t xml:space="preserve">Se </w:t>
      </w:r>
      <w:r>
        <w:rPr>
          <w:rFonts w:ascii="Century Gothic" w:hAnsi="Century Gothic"/>
          <w:sz w:val="20"/>
          <w:szCs w:val="20"/>
        </w:rPr>
        <w:t>canceló en el me</w:t>
      </w:r>
      <w:r w:rsidR="009115C1">
        <w:rPr>
          <w:rFonts w:ascii="Century Gothic" w:hAnsi="Century Gothic"/>
          <w:sz w:val="20"/>
          <w:szCs w:val="20"/>
        </w:rPr>
        <w:t>s de abril por un total de siete</w:t>
      </w:r>
      <w:r>
        <w:rPr>
          <w:rFonts w:ascii="Century Gothic" w:hAnsi="Century Gothic"/>
          <w:sz w:val="20"/>
          <w:szCs w:val="20"/>
        </w:rPr>
        <w:t xml:space="preserve"> planes telefónicos por la s</w:t>
      </w:r>
      <w:r w:rsidR="009115C1">
        <w:rPr>
          <w:rFonts w:ascii="Century Gothic" w:hAnsi="Century Gothic"/>
          <w:sz w:val="20"/>
          <w:szCs w:val="20"/>
        </w:rPr>
        <w:t>uma de $501.391</w:t>
      </w:r>
      <w:r w:rsidR="00D1135B">
        <w:rPr>
          <w:rFonts w:ascii="Century Gothic" w:hAnsi="Century Gothic"/>
          <w:sz w:val="20"/>
          <w:szCs w:val="20"/>
        </w:rPr>
        <w:t xml:space="preserve">, para el mes de </w:t>
      </w:r>
      <w:r w:rsidR="009115C1">
        <w:rPr>
          <w:rFonts w:ascii="Century Gothic" w:hAnsi="Century Gothic"/>
          <w:sz w:val="20"/>
          <w:szCs w:val="20"/>
        </w:rPr>
        <w:t>mayo</w:t>
      </w:r>
      <w:r w:rsidR="00D1135B">
        <w:rPr>
          <w:rFonts w:ascii="Century Gothic" w:hAnsi="Century Gothic"/>
          <w:sz w:val="20"/>
          <w:szCs w:val="20"/>
        </w:rPr>
        <w:t xml:space="preserve"> </w:t>
      </w:r>
      <w:r w:rsidR="002D3823">
        <w:rPr>
          <w:rFonts w:ascii="Century Gothic" w:hAnsi="Century Gothic"/>
          <w:sz w:val="20"/>
          <w:szCs w:val="20"/>
        </w:rPr>
        <w:t>$796.235</w:t>
      </w:r>
      <w:r w:rsidR="009115C1">
        <w:rPr>
          <w:rFonts w:ascii="Century Gothic" w:hAnsi="Century Gothic"/>
          <w:sz w:val="20"/>
          <w:szCs w:val="20"/>
        </w:rPr>
        <w:t xml:space="preserve"> se </w:t>
      </w:r>
      <w:r w:rsidR="00B07875">
        <w:rPr>
          <w:rFonts w:ascii="Century Gothic" w:hAnsi="Century Gothic"/>
          <w:sz w:val="20"/>
          <w:szCs w:val="20"/>
        </w:rPr>
        <w:t>presentó</w:t>
      </w:r>
      <w:r w:rsidR="002D3823">
        <w:rPr>
          <w:rFonts w:ascii="Century Gothic" w:hAnsi="Century Gothic"/>
          <w:sz w:val="20"/>
          <w:szCs w:val="20"/>
        </w:rPr>
        <w:t xml:space="preserve"> un aumento</w:t>
      </w:r>
      <w:r w:rsidR="009115C1">
        <w:rPr>
          <w:rFonts w:ascii="Century Gothic" w:hAnsi="Century Gothic"/>
          <w:sz w:val="20"/>
          <w:szCs w:val="20"/>
        </w:rPr>
        <w:t xml:space="preserve"> importante </w:t>
      </w:r>
      <w:r w:rsidR="00B07875">
        <w:rPr>
          <w:rFonts w:ascii="Century Gothic" w:hAnsi="Century Gothic"/>
          <w:sz w:val="20"/>
          <w:szCs w:val="20"/>
        </w:rPr>
        <w:t>en este rubro de màs de $233.211</w:t>
      </w:r>
      <w:r w:rsidR="009115C1">
        <w:rPr>
          <w:rFonts w:ascii="Century Gothic" w:hAnsi="Century Gothic"/>
          <w:sz w:val="20"/>
          <w:szCs w:val="20"/>
        </w:rPr>
        <w:t xml:space="preserve"> mil pesos, después de verificar cada una de las fac</w:t>
      </w:r>
      <w:r w:rsidR="00B07875">
        <w:rPr>
          <w:rFonts w:ascii="Century Gothic" w:hAnsi="Century Gothic"/>
          <w:sz w:val="20"/>
          <w:szCs w:val="20"/>
        </w:rPr>
        <w:t>turas generadas se observó un aumento del cargo fijo mensual de $383.400 a $616.611</w:t>
      </w:r>
      <w:r w:rsidR="00D1135B">
        <w:rPr>
          <w:rFonts w:ascii="Century Gothic" w:hAnsi="Century Gothic"/>
          <w:sz w:val="20"/>
          <w:szCs w:val="20"/>
        </w:rPr>
        <w:t xml:space="preserve">, </w:t>
      </w:r>
      <w:r w:rsidR="002D3823">
        <w:rPr>
          <w:rFonts w:ascii="Century Gothic" w:hAnsi="Century Gothic"/>
          <w:sz w:val="20"/>
          <w:szCs w:val="20"/>
        </w:rPr>
        <w:t xml:space="preserve">situación que se </w:t>
      </w:r>
      <w:proofErr w:type="spellStart"/>
      <w:r w:rsidR="002D3823">
        <w:rPr>
          <w:rFonts w:ascii="Century Gothic" w:hAnsi="Century Gothic"/>
          <w:sz w:val="20"/>
          <w:szCs w:val="20"/>
        </w:rPr>
        <w:t>presento</w:t>
      </w:r>
      <w:proofErr w:type="spellEnd"/>
      <w:r w:rsidR="002D3823">
        <w:rPr>
          <w:rFonts w:ascii="Century Gothic" w:hAnsi="Century Gothic"/>
          <w:sz w:val="20"/>
          <w:szCs w:val="20"/>
        </w:rPr>
        <w:t xml:space="preserve"> </w:t>
      </w:r>
      <w:proofErr w:type="spellStart"/>
      <w:r w:rsidR="002D3823">
        <w:rPr>
          <w:rFonts w:ascii="Century Gothic" w:hAnsi="Century Gothic"/>
          <w:sz w:val="20"/>
          <w:szCs w:val="20"/>
        </w:rPr>
        <w:t>por que</w:t>
      </w:r>
      <w:proofErr w:type="spellEnd"/>
      <w:r w:rsidR="002D3823">
        <w:rPr>
          <w:rFonts w:ascii="Century Gothic" w:hAnsi="Century Gothic"/>
          <w:sz w:val="20"/>
          <w:szCs w:val="20"/>
        </w:rPr>
        <w:t xml:space="preserve"> en mes anterior no se cancelaron la totalidad de los planes </w:t>
      </w:r>
      <w:r w:rsidR="00C608BD">
        <w:rPr>
          <w:rFonts w:ascii="Century Gothic" w:hAnsi="Century Gothic"/>
          <w:sz w:val="20"/>
          <w:szCs w:val="20"/>
        </w:rPr>
        <w:t xml:space="preserve">del mes de </w:t>
      </w:r>
      <w:r w:rsidR="00C608BD">
        <w:rPr>
          <w:rFonts w:ascii="Century Gothic" w:hAnsi="Century Gothic"/>
          <w:sz w:val="20"/>
          <w:szCs w:val="20"/>
        </w:rPr>
        <w:lastRenderedPageBreak/>
        <w:t>marzo, lo que genero un aumento en la facturación del mes de abril cancelado para el mes de mayo.  E</w:t>
      </w:r>
      <w:r w:rsidR="00B07875">
        <w:rPr>
          <w:rFonts w:ascii="Century Gothic" w:hAnsi="Century Gothic"/>
          <w:sz w:val="20"/>
          <w:szCs w:val="20"/>
        </w:rPr>
        <w:t>l mes de junio se canceló por un total de las siete líneas telefónicas $ 438.830</w:t>
      </w:r>
      <w:r w:rsidR="00C608BD">
        <w:rPr>
          <w:rFonts w:ascii="Century Gothic" w:hAnsi="Century Gothic"/>
          <w:sz w:val="20"/>
          <w:szCs w:val="20"/>
        </w:rPr>
        <w:t xml:space="preserve"> estabilizando los pagos por concepto de pago de celulares.</w:t>
      </w:r>
    </w:p>
    <w:p w:rsidR="005767A3" w:rsidRDefault="005767A3" w:rsidP="005767A3">
      <w:pPr>
        <w:spacing w:line="276" w:lineRule="auto"/>
        <w:jc w:val="both"/>
        <w:rPr>
          <w:rFonts w:ascii="Century Gothic" w:hAnsi="Century Gothic"/>
          <w:sz w:val="20"/>
          <w:szCs w:val="20"/>
        </w:rPr>
      </w:pPr>
    </w:p>
    <w:p w:rsidR="005767A3" w:rsidRPr="00BA4854" w:rsidRDefault="005767A3" w:rsidP="005767A3">
      <w:pPr>
        <w:spacing w:line="276" w:lineRule="auto"/>
        <w:jc w:val="both"/>
        <w:rPr>
          <w:rFonts w:ascii="Century Gothic" w:hAnsi="Century Gothic"/>
          <w:sz w:val="20"/>
          <w:szCs w:val="20"/>
        </w:rPr>
      </w:pPr>
      <w:r w:rsidRPr="00BA4854">
        <w:rPr>
          <w:rFonts w:ascii="Century Gothic" w:hAnsi="Century Gothic"/>
          <w:sz w:val="20"/>
          <w:szCs w:val="20"/>
        </w:rPr>
        <w:t>En el cuadro siguiente se podrá observar el comportamiento de lo</w:t>
      </w:r>
      <w:r w:rsidR="00EE73B0">
        <w:rPr>
          <w:rFonts w:ascii="Century Gothic" w:hAnsi="Century Gothic"/>
          <w:sz w:val="20"/>
          <w:szCs w:val="20"/>
        </w:rPr>
        <w:t>s planes de Voz institucionales.</w:t>
      </w:r>
    </w:p>
    <w:p w:rsidR="005767A3" w:rsidRDefault="005767A3" w:rsidP="005767A3">
      <w:pPr>
        <w:spacing w:line="276" w:lineRule="auto"/>
        <w:jc w:val="both"/>
        <w:rPr>
          <w:rFonts w:ascii="Century Gothic" w:hAnsi="Century Gothic"/>
        </w:rPr>
      </w:pPr>
    </w:p>
    <w:p w:rsidR="005767A3" w:rsidRPr="00E67670" w:rsidRDefault="005767A3" w:rsidP="005767A3">
      <w:pPr>
        <w:jc w:val="center"/>
        <w:rPr>
          <w:rFonts w:ascii="AR BLANCA" w:hAnsi="AR BLANCA"/>
          <w:u w:val="single"/>
        </w:rPr>
      </w:pPr>
      <w:r w:rsidRPr="00E67670">
        <w:rPr>
          <w:rFonts w:ascii="AR BLANCA" w:hAnsi="AR BLANCA"/>
          <w:u w:val="single"/>
        </w:rPr>
        <w:t xml:space="preserve">Comportamiento Planes telefónicos </w:t>
      </w:r>
      <w:r w:rsidR="00C608BD">
        <w:rPr>
          <w:rFonts w:ascii="AR BLANCA" w:hAnsi="AR BLANCA"/>
          <w:u w:val="single"/>
        </w:rPr>
        <w:t>primer se</w:t>
      </w:r>
      <w:r w:rsidR="00EE73B0" w:rsidRPr="00E67670">
        <w:rPr>
          <w:rFonts w:ascii="AR BLANCA" w:hAnsi="AR BLANCA"/>
          <w:u w:val="single"/>
        </w:rPr>
        <w:t xml:space="preserve">mestre </w:t>
      </w:r>
      <w:r w:rsidRPr="00E67670">
        <w:rPr>
          <w:rFonts w:ascii="AR BLANCA" w:hAnsi="AR BLANCA"/>
          <w:u w:val="single"/>
        </w:rPr>
        <w:t>Vigencia</w:t>
      </w:r>
      <w:r w:rsidR="00EE73B0" w:rsidRPr="00E67670">
        <w:rPr>
          <w:rFonts w:ascii="AR BLANCA" w:hAnsi="AR BLANCA"/>
          <w:u w:val="single"/>
        </w:rPr>
        <w:t xml:space="preserve"> 2018</w:t>
      </w:r>
    </w:p>
    <w:p w:rsidR="005767A3" w:rsidRPr="00C608BD" w:rsidRDefault="005767A3" w:rsidP="005767A3">
      <w:pPr>
        <w:jc w:val="both"/>
        <w:rPr>
          <w:rFonts w:ascii="Century Gothic" w:hAnsi="Century Gothic" w:cs="Tahoma"/>
          <w:b/>
          <w:bCs/>
          <w:noProof/>
          <w:color w:val="000000"/>
          <w:lang w:eastAsia="zh-TW"/>
        </w:rPr>
      </w:pPr>
    </w:p>
    <w:p w:rsidR="005767A3" w:rsidRDefault="005767A3" w:rsidP="005767A3">
      <w:pPr>
        <w:jc w:val="both"/>
        <w:rPr>
          <w:rFonts w:ascii="Century Gothic" w:hAnsi="Century Gothic" w:cs="Tahoma"/>
          <w:b/>
          <w:bCs/>
          <w:color w:val="000000"/>
        </w:rPr>
      </w:pPr>
      <w:r>
        <w:rPr>
          <w:rFonts w:ascii="Century Gothic" w:hAnsi="Century Gothic" w:cs="Tahoma"/>
          <w:bCs/>
          <w:noProof/>
          <w:color w:val="000000"/>
          <w:lang w:val="es-CO" w:eastAsia="es-CO"/>
        </w:rPr>
        <w:drawing>
          <wp:inline distT="0" distB="0" distL="0" distR="0" wp14:anchorId="3781DAA4" wp14:editId="0BAD86C5">
            <wp:extent cx="5486400" cy="189021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6327" w:rsidRDefault="007C4EE1" w:rsidP="005767A3">
      <w:pPr>
        <w:jc w:val="both"/>
        <w:rPr>
          <w:rFonts w:ascii="Century Gothic" w:hAnsi="Century Gothic" w:cs="Tahoma"/>
          <w:b/>
          <w:bCs/>
          <w:i/>
          <w:iCs/>
          <w:color w:val="000000"/>
          <w:sz w:val="20"/>
          <w:szCs w:val="20"/>
        </w:rPr>
      </w:pPr>
      <w:r w:rsidRPr="007C4EE1">
        <w:rPr>
          <w:rFonts w:ascii="Century Gothic" w:hAnsi="Century Gothic" w:cs="Tahoma"/>
          <w:b/>
          <w:bCs/>
          <w:i/>
          <w:iCs/>
          <w:color w:val="000000"/>
          <w:sz w:val="20"/>
          <w:szCs w:val="20"/>
        </w:rPr>
        <w:t xml:space="preserve"> </w:t>
      </w:r>
    </w:p>
    <w:p w:rsidR="005767A3" w:rsidRPr="00DE4778" w:rsidRDefault="007C4EE1" w:rsidP="005767A3">
      <w:pPr>
        <w:jc w:val="both"/>
        <w:rPr>
          <w:rFonts w:ascii="Century Gothic" w:hAnsi="Century Gothic" w:cs="Tahoma"/>
          <w:b/>
          <w:bCs/>
          <w:i/>
          <w:iCs/>
          <w:color w:val="000000"/>
          <w:sz w:val="20"/>
          <w:szCs w:val="20"/>
        </w:rPr>
      </w:pPr>
      <w:r w:rsidRPr="007C4EE1">
        <w:rPr>
          <w:rFonts w:ascii="Century Gothic" w:hAnsi="Century Gothic" w:cs="Tahoma"/>
          <w:b/>
          <w:bCs/>
          <w:i/>
          <w:iCs/>
          <w:color w:val="000000"/>
          <w:sz w:val="20"/>
          <w:szCs w:val="20"/>
        </w:rPr>
        <w:t xml:space="preserve">Se ha generado una cultura con los funcionarios sobre uso de los </w:t>
      </w:r>
      <w:r w:rsidR="005767A3" w:rsidRPr="00DE4778">
        <w:rPr>
          <w:rFonts w:ascii="Century Gothic" w:hAnsi="Century Gothic" w:cs="Tahoma"/>
          <w:b/>
          <w:bCs/>
          <w:i/>
          <w:iCs/>
          <w:color w:val="000000"/>
          <w:sz w:val="20"/>
          <w:szCs w:val="20"/>
        </w:rPr>
        <w:t>celulares de la entidad</w:t>
      </w:r>
      <w:r>
        <w:rPr>
          <w:rFonts w:ascii="Century Gothic" w:hAnsi="Century Gothic" w:cs="Tahoma"/>
          <w:b/>
          <w:bCs/>
          <w:i/>
          <w:iCs/>
          <w:color w:val="000000"/>
          <w:sz w:val="20"/>
          <w:szCs w:val="20"/>
        </w:rPr>
        <w:t xml:space="preserve">, los celulares son de uso exclusivo para </w:t>
      </w:r>
      <w:r w:rsidR="00336327">
        <w:rPr>
          <w:rFonts w:ascii="Century Gothic" w:hAnsi="Century Gothic" w:cs="Tahoma"/>
          <w:b/>
          <w:bCs/>
          <w:i/>
          <w:iCs/>
          <w:color w:val="000000"/>
          <w:sz w:val="20"/>
          <w:szCs w:val="20"/>
        </w:rPr>
        <w:t>utilizar en plan</w:t>
      </w:r>
      <w:r w:rsidR="005767A3" w:rsidRPr="00DE4778">
        <w:rPr>
          <w:rFonts w:ascii="Century Gothic" w:hAnsi="Century Gothic" w:cs="Tahoma"/>
          <w:b/>
          <w:bCs/>
          <w:i/>
          <w:iCs/>
          <w:color w:val="000000"/>
          <w:sz w:val="20"/>
          <w:szCs w:val="20"/>
        </w:rPr>
        <w:t xml:space="preserve"> de vos y como tal no deben ser utilizados para el envío de mensajes de texto y de otros servicios adicionales que no hayan sido</w:t>
      </w:r>
      <w:r w:rsidR="00336327">
        <w:rPr>
          <w:rFonts w:ascii="Century Gothic" w:hAnsi="Century Gothic" w:cs="Tahoma"/>
          <w:b/>
          <w:bCs/>
          <w:i/>
          <w:iCs/>
          <w:color w:val="000000"/>
          <w:sz w:val="20"/>
          <w:szCs w:val="20"/>
        </w:rPr>
        <w:t xml:space="preserve"> contratados por la institución</w:t>
      </w:r>
      <w:r w:rsidR="005767A3" w:rsidRPr="00DE4778">
        <w:rPr>
          <w:rFonts w:ascii="Century Gothic" w:hAnsi="Century Gothic" w:cs="Tahoma"/>
          <w:b/>
          <w:bCs/>
          <w:i/>
          <w:iCs/>
          <w:color w:val="000000"/>
          <w:sz w:val="20"/>
          <w:szCs w:val="20"/>
        </w:rPr>
        <w:t xml:space="preserve"> para que no se produzcan incrementos en el valor de este servicio.</w:t>
      </w:r>
    </w:p>
    <w:p w:rsidR="005767A3" w:rsidRPr="00DE4778" w:rsidRDefault="005767A3" w:rsidP="005767A3">
      <w:pPr>
        <w:jc w:val="both"/>
        <w:rPr>
          <w:rFonts w:ascii="Century Gothic" w:hAnsi="Century Gothic" w:cs="Tahoma"/>
          <w:b/>
          <w:bCs/>
          <w:i/>
          <w:iCs/>
          <w:color w:val="000000"/>
          <w:sz w:val="20"/>
          <w:szCs w:val="20"/>
        </w:rPr>
      </w:pPr>
    </w:p>
    <w:p w:rsidR="005767A3" w:rsidRDefault="005767A3" w:rsidP="005767A3">
      <w:pPr>
        <w:jc w:val="both"/>
        <w:rPr>
          <w:rFonts w:ascii="Century Gothic" w:hAnsi="Century Gothic" w:cs="Tahoma"/>
          <w:b/>
          <w:bCs/>
          <w:i/>
          <w:iCs/>
          <w:color w:val="000000"/>
          <w:sz w:val="20"/>
          <w:szCs w:val="20"/>
        </w:rPr>
      </w:pPr>
      <w:r w:rsidRPr="00DE4778">
        <w:rPr>
          <w:rFonts w:ascii="Century Gothic" w:hAnsi="Century Gothic" w:cs="Tahoma"/>
          <w:b/>
          <w:bCs/>
          <w:i/>
          <w:iCs/>
          <w:color w:val="000000"/>
          <w:sz w:val="20"/>
          <w:szCs w:val="20"/>
        </w:rPr>
        <w:t xml:space="preserve">Las actividades de verificación y de control sobre los planes telefónicos (celular) han permitido la disminución mes a mes en los </w:t>
      </w:r>
      <w:r w:rsidR="005D79A2">
        <w:rPr>
          <w:rFonts w:ascii="Century Gothic" w:hAnsi="Century Gothic" w:cs="Tahoma"/>
          <w:b/>
          <w:bCs/>
          <w:i/>
          <w:iCs/>
          <w:color w:val="000000"/>
          <w:sz w:val="20"/>
          <w:szCs w:val="20"/>
        </w:rPr>
        <w:t>valores cancelados o valores que no corresponden</w:t>
      </w:r>
      <w:r w:rsidR="00336327">
        <w:rPr>
          <w:rFonts w:ascii="Century Gothic" w:hAnsi="Century Gothic" w:cs="Tahoma"/>
          <w:b/>
          <w:bCs/>
          <w:i/>
          <w:iCs/>
          <w:color w:val="000000"/>
          <w:sz w:val="20"/>
          <w:szCs w:val="20"/>
        </w:rPr>
        <w:t>.</w:t>
      </w:r>
    </w:p>
    <w:p w:rsidR="005767A3" w:rsidRDefault="005767A3" w:rsidP="005767A3">
      <w:pPr>
        <w:jc w:val="both"/>
        <w:rPr>
          <w:rFonts w:ascii="Century Gothic" w:hAnsi="Century Gothic" w:cs="Tahoma"/>
          <w:b/>
          <w:bCs/>
          <w:i/>
          <w:iCs/>
          <w:color w:val="000000"/>
        </w:rPr>
      </w:pPr>
    </w:p>
    <w:p w:rsidR="005767A3" w:rsidRPr="00336327" w:rsidRDefault="005767A3" w:rsidP="005767A3">
      <w:pPr>
        <w:pStyle w:val="Prrafodelista"/>
        <w:numPr>
          <w:ilvl w:val="0"/>
          <w:numId w:val="2"/>
        </w:numPr>
        <w:jc w:val="both"/>
        <w:rPr>
          <w:rFonts w:ascii="AR BLANCA" w:hAnsi="AR BLANCA"/>
          <w:sz w:val="24"/>
          <w:szCs w:val="24"/>
          <w:u w:val="single"/>
        </w:rPr>
      </w:pPr>
      <w:r w:rsidRPr="00336327">
        <w:rPr>
          <w:rFonts w:ascii="AR BLANCA" w:hAnsi="AR BLANCA"/>
          <w:sz w:val="24"/>
          <w:szCs w:val="24"/>
          <w:u w:val="single"/>
        </w:rPr>
        <w:t>Informe sobre asignación y uso de Teléfonos Fijos</w:t>
      </w:r>
    </w:p>
    <w:p w:rsidR="005767A3" w:rsidRPr="005E5F54" w:rsidRDefault="005767A3" w:rsidP="005767A3">
      <w:pPr>
        <w:pStyle w:val="Prrafodelista"/>
        <w:ind w:left="720"/>
        <w:jc w:val="both"/>
        <w:rPr>
          <w:rFonts w:ascii="Century Gothic" w:hAnsi="Century Gothic" w:cs="Tahoma"/>
          <w:bCs/>
          <w:color w:val="000000"/>
          <w:u w:val="single"/>
        </w:rPr>
      </w:pPr>
    </w:p>
    <w:p w:rsidR="00FB35F4" w:rsidRDefault="005767A3" w:rsidP="00FB35F4">
      <w:pPr>
        <w:spacing w:line="276" w:lineRule="auto"/>
        <w:jc w:val="both"/>
        <w:rPr>
          <w:rFonts w:ascii="Century Gothic" w:hAnsi="Century Gothic" w:cs="Tahoma"/>
          <w:bCs/>
          <w:sz w:val="20"/>
          <w:szCs w:val="20"/>
        </w:rPr>
      </w:pPr>
      <w:r w:rsidRPr="001B0E68">
        <w:rPr>
          <w:rFonts w:ascii="Century Gothic" w:hAnsi="Century Gothic" w:cs="Tahoma"/>
          <w:bCs/>
          <w:sz w:val="20"/>
          <w:szCs w:val="20"/>
        </w:rPr>
        <w:t xml:space="preserve">Frente al servicio de telefonía fija se puede indicar, que este gasto para el </w:t>
      </w:r>
      <w:r w:rsidR="00C608BD">
        <w:rPr>
          <w:rFonts w:ascii="Century Gothic" w:hAnsi="Century Gothic" w:cs="Tahoma"/>
          <w:bCs/>
          <w:sz w:val="20"/>
          <w:szCs w:val="20"/>
        </w:rPr>
        <w:t>primer se</w:t>
      </w:r>
      <w:r>
        <w:rPr>
          <w:rFonts w:ascii="Century Gothic" w:hAnsi="Century Gothic" w:cs="Tahoma"/>
          <w:bCs/>
          <w:sz w:val="20"/>
          <w:szCs w:val="20"/>
        </w:rPr>
        <w:t xml:space="preserve">mestre </w:t>
      </w:r>
      <w:r w:rsidR="00336327">
        <w:rPr>
          <w:rFonts w:ascii="Century Gothic" w:hAnsi="Century Gothic" w:cs="Tahoma"/>
          <w:bCs/>
          <w:sz w:val="20"/>
          <w:szCs w:val="20"/>
        </w:rPr>
        <w:t>(</w:t>
      </w:r>
      <w:r w:rsidR="00C608BD">
        <w:rPr>
          <w:rFonts w:ascii="Century Gothic" w:hAnsi="Century Gothic" w:cs="Tahoma"/>
          <w:bCs/>
          <w:sz w:val="20"/>
          <w:szCs w:val="20"/>
        </w:rPr>
        <w:t>Enero- Junio</w:t>
      </w:r>
      <w:r w:rsidR="00336327">
        <w:rPr>
          <w:rFonts w:ascii="Century Gothic" w:hAnsi="Century Gothic" w:cs="Tahoma"/>
          <w:bCs/>
          <w:sz w:val="20"/>
          <w:szCs w:val="20"/>
        </w:rPr>
        <w:t xml:space="preserve">) 2018 </w:t>
      </w:r>
      <w:r w:rsidR="00C608BD">
        <w:rPr>
          <w:rFonts w:ascii="Century Gothic" w:hAnsi="Century Gothic" w:cs="Tahoma"/>
          <w:bCs/>
          <w:sz w:val="20"/>
          <w:szCs w:val="20"/>
        </w:rPr>
        <w:t xml:space="preserve">se </w:t>
      </w:r>
      <w:r w:rsidR="00336327">
        <w:rPr>
          <w:rFonts w:ascii="Century Gothic" w:hAnsi="Century Gothic" w:cs="Tahoma"/>
          <w:bCs/>
          <w:sz w:val="20"/>
          <w:szCs w:val="20"/>
        </w:rPr>
        <w:t>ha</w:t>
      </w:r>
      <w:r w:rsidR="00C608BD">
        <w:rPr>
          <w:rFonts w:ascii="Century Gothic" w:hAnsi="Century Gothic" w:cs="Tahoma"/>
          <w:bCs/>
          <w:sz w:val="20"/>
          <w:szCs w:val="20"/>
        </w:rPr>
        <w:t xml:space="preserve"> mantenido sin utilizar el servicio, se comentó desde el año anterior que se está pagando por un servicio que no se está utilizando. Nuevamente se informa a</w:t>
      </w:r>
      <w:r w:rsidR="00FB35F4">
        <w:rPr>
          <w:rFonts w:ascii="Century Gothic" w:hAnsi="Century Gothic" w:cs="Tahoma"/>
          <w:bCs/>
          <w:sz w:val="20"/>
          <w:szCs w:val="20"/>
        </w:rPr>
        <w:t xml:space="preserve"> </w:t>
      </w:r>
      <w:r w:rsidR="00C608BD">
        <w:rPr>
          <w:rFonts w:ascii="Century Gothic" w:hAnsi="Century Gothic" w:cs="Tahoma"/>
          <w:bCs/>
          <w:sz w:val="20"/>
          <w:szCs w:val="20"/>
        </w:rPr>
        <w:t xml:space="preserve">la direcciòn para que </w:t>
      </w:r>
      <w:r w:rsidR="00FB35F4">
        <w:rPr>
          <w:rFonts w:ascii="Century Gothic" w:hAnsi="Century Gothic" w:cs="Tahoma"/>
          <w:bCs/>
          <w:sz w:val="20"/>
          <w:szCs w:val="20"/>
        </w:rPr>
        <w:t xml:space="preserve">se </w:t>
      </w:r>
      <w:r w:rsidR="00C608BD">
        <w:rPr>
          <w:rFonts w:ascii="Century Gothic" w:hAnsi="Century Gothic" w:cs="Tahoma"/>
          <w:bCs/>
          <w:sz w:val="20"/>
          <w:szCs w:val="20"/>
        </w:rPr>
        <w:t>hagan la</w:t>
      </w:r>
      <w:r w:rsidR="00FB35F4">
        <w:rPr>
          <w:rFonts w:ascii="Century Gothic" w:hAnsi="Century Gothic" w:cs="Tahoma"/>
          <w:bCs/>
          <w:sz w:val="20"/>
          <w:szCs w:val="20"/>
        </w:rPr>
        <w:t xml:space="preserve">s gestiones del caso para la suspensión de la línea o se vaya haciendo la gestión para la ubicación de la misma en la nueva infraestructura física que debe estar lista para finales de la vigencia 2018. </w:t>
      </w:r>
    </w:p>
    <w:p w:rsidR="00747B12" w:rsidRDefault="00747B12" w:rsidP="005767A3">
      <w:pPr>
        <w:spacing w:line="276" w:lineRule="auto"/>
        <w:jc w:val="both"/>
        <w:rPr>
          <w:rFonts w:ascii="Century Gothic" w:hAnsi="Century Gothic" w:cs="Tahoma"/>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0"/>
        <w:gridCol w:w="1663"/>
        <w:gridCol w:w="2045"/>
        <w:gridCol w:w="2020"/>
      </w:tblGrid>
      <w:tr w:rsidR="00FB35F4" w:rsidTr="00FB35F4">
        <w:trPr>
          <w:jc w:val="center"/>
        </w:trPr>
        <w:tc>
          <w:tcPr>
            <w:tcW w:w="3100"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876A4B">
            <w:pPr>
              <w:jc w:val="center"/>
              <w:rPr>
                <w:rFonts w:ascii="Century Gothic" w:hAnsi="Century Gothic" w:cs="Tahoma"/>
                <w:b/>
                <w:color w:val="365F91" w:themeColor="accent1" w:themeShade="BF"/>
                <w:sz w:val="18"/>
                <w:szCs w:val="18"/>
              </w:rPr>
            </w:pPr>
            <w:r w:rsidRPr="00FA0DB0">
              <w:rPr>
                <w:rFonts w:ascii="Century Gothic" w:hAnsi="Century Gothic" w:cs="Tahoma"/>
                <w:b/>
                <w:color w:val="365F91" w:themeColor="accent1" w:themeShade="BF"/>
                <w:sz w:val="18"/>
                <w:szCs w:val="18"/>
              </w:rPr>
              <w:t>Líneas Telefónicas Institucionales</w:t>
            </w:r>
          </w:p>
        </w:tc>
        <w:tc>
          <w:tcPr>
            <w:tcW w:w="1663"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876A4B">
            <w:pPr>
              <w:jc w:val="center"/>
              <w:rPr>
                <w:rFonts w:ascii="Century Gothic" w:hAnsi="Century Gothic" w:cs="Tahoma"/>
                <w:b/>
                <w:color w:val="365F91" w:themeColor="accent1" w:themeShade="BF"/>
                <w:sz w:val="18"/>
                <w:szCs w:val="18"/>
              </w:rPr>
            </w:pPr>
            <w:r w:rsidRPr="00FA0DB0">
              <w:rPr>
                <w:rFonts w:ascii="Century Gothic" w:hAnsi="Century Gothic" w:cs="Tahoma"/>
                <w:b/>
                <w:color w:val="365F91" w:themeColor="accent1" w:themeShade="BF"/>
                <w:sz w:val="18"/>
                <w:szCs w:val="18"/>
              </w:rPr>
              <w:t>Valor can</w:t>
            </w:r>
            <w:r>
              <w:rPr>
                <w:rFonts w:ascii="Century Gothic" w:hAnsi="Century Gothic" w:cs="Tahoma"/>
                <w:b/>
                <w:color w:val="365F91" w:themeColor="accent1" w:themeShade="BF"/>
                <w:sz w:val="18"/>
                <w:szCs w:val="18"/>
              </w:rPr>
              <w:t>celado Abril</w:t>
            </w:r>
          </w:p>
        </w:tc>
        <w:tc>
          <w:tcPr>
            <w:tcW w:w="2045"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876A4B">
            <w:pPr>
              <w:jc w:val="center"/>
              <w:rPr>
                <w:rFonts w:ascii="Century Gothic" w:hAnsi="Century Gothic" w:cs="Tahoma"/>
                <w:b/>
                <w:color w:val="365F91" w:themeColor="accent1" w:themeShade="BF"/>
                <w:sz w:val="18"/>
                <w:szCs w:val="18"/>
              </w:rPr>
            </w:pPr>
            <w:r>
              <w:rPr>
                <w:rFonts w:ascii="Century Gothic" w:hAnsi="Century Gothic" w:cs="Tahoma"/>
                <w:b/>
                <w:color w:val="365F91" w:themeColor="accent1" w:themeShade="BF"/>
                <w:sz w:val="18"/>
                <w:szCs w:val="18"/>
              </w:rPr>
              <w:t>Valor cancelado Mayo</w:t>
            </w:r>
          </w:p>
        </w:tc>
        <w:tc>
          <w:tcPr>
            <w:tcW w:w="2020" w:type="dxa"/>
            <w:tcBorders>
              <w:top w:val="single" w:sz="4" w:space="0" w:color="000000"/>
              <w:left w:val="single" w:sz="4" w:space="0" w:color="000000"/>
              <w:bottom w:val="single" w:sz="4" w:space="0" w:color="000000"/>
              <w:right w:val="single" w:sz="4" w:space="0" w:color="000000"/>
            </w:tcBorders>
          </w:tcPr>
          <w:p w:rsidR="00FB35F4" w:rsidRDefault="00FB35F4" w:rsidP="00876A4B">
            <w:pPr>
              <w:jc w:val="center"/>
              <w:rPr>
                <w:rFonts w:ascii="Century Gothic" w:hAnsi="Century Gothic" w:cs="Tahoma"/>
                <w:b/>
                <w:color w:val="365F91" w:themeColor="accent1" w:themeShade="BF"/>
                <w:sz w:val="18"/>
                <w:szCs w:val="18"/>
              </w:rPr>
            </w:pPr>
            <w:r>
              <w:rPr>
                <w:rFonts w:ascii="Century Gothic" w:hAnsi="Century Gothic" w:cs="Tahoma"/>
                <w:b/>
                <w:color w:val="365F91" w:themeColor="accent1" w:themeShade="BF"/>
                <w:sz w:val="18"/>
                <w:szCs w:val="18"/>
              </w:rPr>
              <w:t>Valor cancelado Junio</w:t>
            </w:r>
          </w:p>
        </w:tc>
      </w:tr>
      <w:tr w:rsidR="00FB35F4" w:rsidTr="00FB35F4">
        <w:trPr>
          <w:trHeight w:val="373"/>
          <w:jc w:val="center"/>
        </w:trPr>
        <w:tc>
          <w:tcPr>
            <w:tcW w:w="3100" w:type="dxa"/>
            <w:tcBorders>
              <w:top w:val="single" w:sz="4" w:space="0" w:color="000000"/>
              <w:left w:val="single" w:sz="4" w:space="0" w:color="000000"/>
              <w:bottom w:val="single" w:sz="4" w:space="0" w:color="000000"/>
              <w:right w:val="single" w:sz="4" w:space="0" w:color="000000"/>
            </w:tcBorders>
            <w:hideMark/>
          </w:tcPr>
          <w:p w:rsidR="00FB35F4" w:rsidRDefault="00FB35F4" w:rsidP="00FB35F4">
            <w:pPr>
              <w:jc w:val="both"/>
              <w:rPr>
                <w:rFonts w:ascii="Century Gothic" w:hAnsi="Century Gothic" w:cs="Tahoma"/>
                <w:bCs/>
                <w:color w:val="000000"/>
                <w:sz w:val="18"/>
                <w:szCs w:val="18"/>
              </w:rPr>
            </w:pPr>
            <w:r>
              <w:rPr>
                <w:rFonts w:ascii="Century Gothic" w:hAnsi="Century Gothic" w:cs="Tahoma"/>
                <w:bCs/>
                <w:color w:val="000000"/>
                <w:sz w:val="18"/>
                <w:szCs w:val="18"/>
              </w:rPr>
              <w:t>Línea 68-555-118 Recepción</w:t>
            </w:r>
          </w:p>
        </w:tc>
        <w:tc>
          <w:tcPr>
            <w:tcW w:w="1663"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FB35F4">
            <w:pPr>
              <w:jc w:val="center"/>
              <w:rPr>
                <w:rFonts w:ascii="Century Gothic" w:hAnsi="Century Gothic" w:cs="Tahoma"/>
                <w:bCs/>
                <w:color w:val="000000"/>
              </w:rPr>
            </w:pPr>
            <w:r>
              <w:rPr>
                <w:rFonts w:ascii="Century Gothic" w:hAnsi="Century Gothic" w:cs="Tahoma"/>
                <w:bCs/>
                <w:color w:val="000000"/>
              </w:rPr>
              <w:t>Suspendida</w:t>
            </w:r>
          </w:p>
        </w:tc>
        <w:tc>
          <w:tcPr>
            <w:tcW w:w="2045" w:type="dxa"/>
            <w:tcBorders>
              <w:top w:val="single" w:sz="4" w:space="0" w:color="000000"/>
              <w:left w:val="single" w:sz="4" w:space="0" w:color="000000"/>
              <w:bottom w:val="single" w:sz="4" w:space="0" w:color="000000"/>
              <w:right w:val="single" w:sz="4" w:space="0" w:color="000000"/>
            </w:tcBorders>
            <w:hideMark/>
          </w:tcPr>
          <w:p w:rsidR="00FB35F4" w:rsidRDefault="00FB35F4" w:rsidP="00FB35F4">
            <w:r w:rsidRPr="006D7722">
              <w:rPr>
                <w:rFonts w:ascii="Century Gothic" w:hAnsi="Century Gothic" w:cs="Tahoma"/>
                <w:bCs/>
                <w:color w:val="000000"/>
              </w:rPr>
              <w:t>Suspendida</w:t>
            </w:r>
          </w:p>
        </w:tc>
        <w:tc>
          <w:tcPr>
            <w:tcW w:w="2020" w:type="dxa"/>
            <w:tcBorders>
              <w:top w:val="single" w:sz="4" w:space="0" w:color="000000"/>
              <w:left w:val="single" w:sz="4" w:space="0" w:color="000000"/>
              <w:bottom w:val="single" w:sz="4" w:space="0" w:color="000000"/>
              <w:right w:val="single" w:sz="4" w:space="0" w:color="000000"/>
            </w:tcBorders>
          </w:tcPr>
          <w:p w:rsidR="00FB35F4" w:rsidRDefault="00FB35F4" w:rsidP="00FB35F4">
            <w:r w:rsidRPr="006D7722">
              <w:rPr>
                <w:rFonts w:ascii="Century Gothic" w:hAnsi="Century Gothic" w:cs="Tahoma"/>
                <w:bCs/>
                <w:color w:val="000000"/>
              </w:rPr>
              <w:t>Suspendida</w:t>
            </w:r>
          </w:p>
        </w:tc>
      </w:tr>
      <w:tr w:rsidR="00FB35F4" w:rsidTr="00FB35F4">
        <w:trPr>
          <w:jc w:val="center"/>
        </w:trPr>
        <w:tc>
          <w:tcPr>
            <w:tcW w:w="3100" w:type="dxa"/>
            <w:tcBorders>
              <w:top w:val="single" w:sz="4" w:space="0" w:color="000000"/>
              <w:left w:val="single" w:sz="4" w:space="0" w:color="000000"/>
              <w:bottom w:val="single" w:sz="4" w:space="0" w:color="000000"/>
              <w:right w:val="single" w:sz="4" w:space="0" w:color="000000"/>
            </w:tcBorders>
            <w:hideMark/>
          </w:tcPr>
          <w:p w:rsidR="00FB35F4" w:rsidRDefault="00FB35F4" w:rsidP="00FB35F4">
            <w:pPr>
              <w:jc w:val="both"/>
              <w:rPr>
                <w:rFonts w:ascii="Century Gothic" w:hAnsi="Century Gothic" w:cs="Tahoma"/>
                <w:bCs/>
                <w:color w:val="000000"/>
                <w:sz w:val="18"/>
                <w:szCs w:val="18"/>
              </w:rPr>
            </w:pPr>
            <w:r>
              <w:rPr>
                <w:rFonts w:ascii="Century Gothic" w:hAnsi="Century Gothic" w:cs="Tahoma"/>
                <w:bCs/>
                <w:color w:val="000000"/>
                <w:sz w:val="18"/>
                <w:szCs w:val="18"/>
              </w:rPr>
              <w:t>Línea 68-555-026 Recepción</w:t>
            </w:r>
          </w:p>
        </w:tc>
        <w:tc>
          <w:tcPr>
            <w:tcW w:w="1663"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FB35F4">
            <w:pPr>
              <w:rPr>
                <w:rFonts w:ascii="Century Gothic" w:hAnsi="Century Gothic" w:cs="Tahoma"/>
                <w:bCs/>
                <w:color w:val="000000"/>
              </w:rPr>
            </w:pPr>
            <w:r>
              <w:rPr>
                <w:rFonts w:ascii="Century Gothic" w:hAnsi="Century Gothic" w:cs="Tahoma"/>
                <w:bCs/>
                <w:color w:val="000000"/>
              </w:rPr>
              <w:t>Suspendida</w:t>
            </w:r>
          </w:p>
        </w:tc>
        <w:tc>
          <w:tcPr>
            <w:tcW w:w="2045" w:type="dxa"/>
            <w:tcBorders>
              <w:top w:val="single" w:sz="4" w:space="0" w:color="000000"/>
              <w:left w:val="single" w:sz="4" w:space="0" w:color="000000"/>
              <w:bottom w:val="single" w:sz="4" w:space="0" w:color="000000"/>
              <w:right w:val="single" w:sz="4" w:space="0" w:color="000000"/>
            </w:tcBorders>
            <w:hideMark/>
          </w:tcPr>
          <w:p w:rsidR="00FB35F4" w:rsidRDefault="00FB35F4" w:rsidP="00FB35F4">
            <w:r w:rsidRPr="006D7722">
              <w:rPr>
                <w:rFonts w:ascii="Century Gothic" w:hAnsi="Century Gothic" w:cs="Tahoma"/>
                <w:bCs/>
                <w:color w:val="000000"/>
              </w:rPr>
              <w:t>Suspendida</w:t>
            </w:r>
          </w:p>
        </w:tc>
        <w:tc>
          <w:tcPr>
            <w:tcW w:w="2020" w:type="dxa"/>
            <w:tcBorders>
              <w:top w:val="single" w:sz="4" w:space="0" w:color="000000"/>
              <w:left w:val="single" w:sz="4" w:space="0" w:color="000000"/>
              <w:bottom w:val="single" w:sz="4" w:space="0" w:color="000000"/>
              <w:right w:val="single" w:sz="4" w:space="0" w:color="000000"/>
            </w:tcBorders>
          </w:tcPr>
          <w:p w:rsidR="00FB35F4" w:rsidRDefault="00FB35F4" w:rsidP="00FB35F4">
            <w:r w:rsidRPr="006D7722">
              <w:rPr>
                <w:rFonts w:ascii="Century Gothic" w:hAnsi="Century Gothic" w:cs="Tahoma"/>
                <w:bCs/>
                <w:color w:val="000000"/>
              </w:rPr>
              <w:t>Suspendida</w:t>
            </w:r>
          </w:p>
        </w:tc>
      </w:tr>
      <w:tr w:rsidR="00FB35F4" w:rsidTr="00FB35F4">
        <w:trPr>
          <w:jc w:val="center"/>
        </w:trPr>
        <w:tc>
          <w:tcPr>
            <w:tcW w:w="3100" w:type="dxa"/>
            <w:tcBorders>
              <w:top w:val="single" w:sz="4" w:space="0" w:color="000000"/>
              <w:left w:val="single" w:sz="4" w:space="0" w:color="000000"/>
              <w:bottom w:val="single" w:sz="4" w:space="0" w:color="000000"/>
              <w:right w:val="single" w:sz="4" w:space="0" w:color="000000"/>
            </w:tcBorders>
            <w:hideMark/>
          </w:tcPr>
          <w:p w:rsidR="00FB35F4" w:rsidRDefault="00FB35F4" w:rsidP="00876A4B">
            <w:pPr>
              <w:jc w:val="both"/>
              <w:rPr>
                <w:rFonts w:ascii="Century Gothic" w:hAnsi="Century Gothic" w:cs="Tahoma"/>
                <w:bCs/>
                <w:color w:val="000000"/>
                <w:sz w:val="18"/>
                <w:szCs w:val="18"/>
              </w:rPr>
            </w:pPr>
            <w:r>
              <w:rPr>
                <w:rFonts w:ascii="Century Gothic" w:hAnsi="Century Gothic" w:cs="Tahoma"/>
                <w:bCs/>
                <w:color w:val="000000"/>
                <w:sz w:val="18"/>
                <w:szCs w:val="18"/>
              </w:rPr>
              <w:t xml:space="preserve">Línea 916817 Atención al Cliente (sin conexión) </w:t>
            </w:r>
          </w:p>
        </w:tc>
        <w:tc>
          <w:tcPr>
            <w:tcW w:w="1663"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876A4B">
            <w:pPr>
              <w:jc w:val="center"/>
              <w:rPr>
                <w:rFonts w:ascii="Century Gothic" w:hAnsi="Century Gothic" w:cs="Tahoma"/>
                <w:bCs/>
                <w:color w:val="000000"/>
              </w:rPr>
            </w:pPr>
            <w:r>
              <w:rPr>
                <w:rFonts w:ascii="Century Gothic" w:hAnsi="Century Gothic" w:cs="Tahoma"/>
                <w:bCs/>
                <w:color w:val="000000"/>
              </w:rPr>
              <w:t>$15.846</w:t>
            </w:r>
          </w:p>
        </w:tc>
        <w:tc>
          <w:tcPr>
            <w:tcW w:w="2045"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876A4B">
            <w:pPr>
              <w:jc w:val="center"/>
              <w:rPr>
                <w:rFonts w:ascii="Century Gothic" w:hAnsi="Century Gothic" w:cs="Tahoma"/>
                <w:bCs/>
                <w:color w:val="000000"/>
              </w:rPr>
            </w:pPr>
            <w:r>
              <w:rPr>
                <w:rFonts w:ascii="Century Gothic" w:hAnsi="Century Gothic" w:cs="Tahoma"/>
                <w:bCs/>
                <w:color w:val="000000"/>
              </w:rPr>
              <w:t>$15.841</w:t>
            </w:r>
          </w:p>
        </w:tc>
        <w:tc>
          <w:tcPr>
            <w:tcW w:w="2020" w:type="dxa"/>
            <w:tcBorders>
              <w:top w:val="single" w:sz="4" w:space="0" w:color="000000"/>
              <w:left w:val="single" w:sz="4" w:space="0" w:color="000000"/>
              <w:bottom w:val="single" w:sz="4" w:space="0" w:color="000000"/>
              <w:right w:val="single" w:sz="4" w:space="0" w:color="000000"/>
            </w:tcBorders>
          </w:tcPr>
          <w:p w:rsidR="00FB35F4" w:rsidRDefault="00FB35F4" w:rsidP="00876A4B">
            <w:pPr>
              <w:jc w:val="center"/>
              <w:rPr>
                <w:rFonts w:ascii="Century Gothic" w:hAnsi="Century Gothic" w:cs="Tahoma"/>
                <w:bCs/>
                <w:color w:val="000000"/>
              </w:rPr>
            </w:pPr>
            <w:r>
              <w:rPr>
                <w:rFonts w:ascii="Century Gothic" w:hAnsi="Century Gothic" w:cs="Tahoma"/>
                <w:bCs/>
                <w:color w:val="000000"/>
              </w:rPr>
              <w:t>$</w:t>
            </w:r>
            <w:r w:rsidR="006561C2">
              <w:rPr>
                <w:rFonts w:ascii="Century Gothic" w:hAnsi="Century Gothic" w:cs="Tahoma"/>
                <w:bCs/>
                <w:color w:val="000000"/>
              </w:rPr>
              <w:t>31.789</w:t>
            </w:r>
          </w:p>
        </w:tc>
      </w:tr>
      <w:tr w:rsidR="00FB35F4" w:rsidTr="00FB35F4">
        <w:trPr>
          <w:trHeight w:val="256"/>
          <w:jc w:val="center"/>
        </w:trPr>
        <w:tc>
          <w:tcPr>
            <w:tcW w:w="3100" w:type="dxa"/>
            <w:tcBorders>
              <w:top w:val="single" w:sz="4" w:space="0" w:color="000000"/>
              <w:left w:val="single" w:sz="4" w:space="0" w:color="000000"/>
              <w:bottom w:val="single" w:sz="4" w:space="0" w:color="000000"/>
              <w:right w:val="single" w:sz="4" w:space="0" w:color="000000"/>
            </w:tcBorders>
            <w:hideMark/>
          </w:tcPr>
          <w:p w:rsidR="00FB35F4" w:rsidRDefault="00FB35F4" w:rsidP="00876A4B">
            <w:pPr>
              <w:jc w:val="center"/>
              <w:rPr>
                <w:rFonts w:ascii="Century Gothic" w:hAnsi="Century Gothic" w:cs="Tahoma"/>
                <w:b/>
                <w:color w:val="000000"/>
                <w:sz w:val="18"/>
                <w:szCs w:val="18"/>
              </w:rPr>
            </w:pPr>
            <w:r>
              <w:rPr>
                <w:rFonts w:ascii="Century Gothic" w:hAnsi="Century Gothic" w:cs="Tahoma"/>
                <w:b/>
                <w:color w:val="000000"/>
                <w:sz w:val="18"/>
                <w:szCs w:val="18"/>
              </w:rPr>
              <w:t>Total</w:t>
            </w:r>
          </w:p>
        </w:tc>
        <w:tc>
          <w:tcPr>
            <w:tcW w:w="1663"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747B12">
            <w:pPr>
              <w:jc w:val="center"/>
              <w:rPr>
                <w:rFonts w:ascii="Century Gothic" w:hAnsi="Century Gothic" w:cs="Tahoma"/>
                <w:b/>
                <w:color w:val="000000"/>
              </w:rPr>
            </w:pPr>
            <w:r>
              <w:rPr>
                <w:rFonts w:ascii="Century Gothic" w:hAnsi="Century Gothic" w:cs="Tahoma"/>
                <w:b/>
                <w:color w:val="000000"/>
              </w:rPr>
              <w:t>$15.846</w:t>
            </w:r>
          </w:p>
        </w:tc>
        <w:tc>
          <w:tcPr>
            <w:tcW w:w="2045" w:type="dxa"/>
            <w:tcBorders>
              <w:top w:val="single" w:sz="4" w:space="0" w:color="000000"/>
              <w:left w:val="single" w:sz="4" w:space="0" w:color="000000"/>
              <w:bottom w:val="single" w:sz="4" w:space="0" w:color="000000"/>
              <w:right w:val="single" w:sz="4" w:space="0" w:color="000000"/>
            </w:tcBorders>
            <w:hideMark/>
          </w:tcPr>
          <w:p w:rsidR="00FB35F4" w:rsidRPr="00FA0DB0" w:rsidRDefault="00FB35F4" w:rsidP="00876A4B">
            <w:pPr>
              <w:jc w:val="center"/>
              <w:rPr>
                <w:rFonts w:ascii="Century Gothic" w:hAnsi="Century Gothic" w:cs="Tahoma"/>
                <w:bCs/>
                <w:color w:val="000000"/>
              </w:rPr>
            </w:pPr>
            <w:r>
              <w:rPr>
                <w:rFonts w:ascii="Century Gothic" w:hAnsi="Century Gothic" w:cs="Tahoma"/>
                <w:b/>
                <w:color w:val="000000"/>
              </w:rPr>
              <w:t>$15.841</w:t>
            </w:r>
          </w:p>
        </w:tc>
        <w:tc>
          <w:tcPr>
            <w:tcW w:w="2020" w:type="dxa"/>
            <w:tcBorders>
              <w:top w:val="single" w:sz="4" w:space="0" w:color="000000"/>
              <w:left w:val="single" w:sz="4" w:space="0" w:color="000000"/>
              <w:bottom w:val="single" w:sz="4" w:space="0" w:color="000000"/>
              <w:right w:val="single" w:sz="4" w:space="0" w:color="000000"/>
            </w:tcBorders>
          </w:tcPr>
          <w:p w:rsidR="00FB35F4" w:rsidRDefault="006561C2" w:rsidP="00876A4B">
            <w:pPr>
              <w:jc w:val="center"/>
              <w:rPr>
                <w:rFonts w:ascii="Century Gothic" w:hAnsi="Century Gothic" w:cs="Tahoma"/>
                <w:b/>
                <w:color w:val="000000"/>
              </w:rPr>
            </w:pPr>
            <w:r>
              <w:rPr>
                <w:rFonts w:ascii="Century Gothic" w:hAnsi="Century Gothic" w:cs="Tahoma"/>
                <w:b/>
                <w:color w:val="000000"/>
              </w:rPr>
              <w:t>$31.789</w:t>
            </w:r>
          </w:p>
        </w:tc>
      </w:tr>
    </w:tbl>
    <w:p w:rsidR="005767A3" w:rsidRDefault="005767A3" w:rsidP="005767A3">
      <w:pPr>
        <w:jc w:val="both"/>
        <w:rPr>
          <w:rFonts w:ascii="Century Gothic" w:hAnsi="Century Gothic" w:cs="Tahoma"/>
          <w:bCs/>
          <w:color w:val="000000"/>
          <w:lang w:eastAsia="en-US"/>
        </w:rPr>
      </w:pPr>
    </w:p>
    <w:p w:rsidR="005767A3" w:rsidRDefault="005767A3" w:rsidP="005767A3">
      <w:pPr>
        <w:jc w:val="both"/>
        <w:rPr>
          <w:rFonts w:ascii="Century Gothic" w:hAnsi="Century Gothic" w:cs="Tahoma"/>
          <w:bCs/>
          <w:color w:val="000000"/>
        </w:rPr>
      </w:pPr>
    </w:p>
    <w:p w:rsidR="005767A3" w:rsidRDefault="005767A3" w:rsidP="0073259F">
      <w:pPr>
        <w:jc w:val="center"/>
        <w:rPr>
          <w:rFonts w:ascii="Century Gothic" w:hAnsi="Century Gothic" w:cs="Tahoma"/>
          <w:bCs/>
          <w:color w:val="000000"/>
        </w:rPr>
      </w:pPr>
      <w:r>
        <w:rPr>
          <w:rFonts w:ascii="Century Gothic" w:hAnsi="Century Gothic" w:cs="Tahoma"/>
          <w:bCs/>
          <w:noProof/>
          <w:color w:val="000000"/>
          <w:lang w:val="es-CO" w:eastAsia="es-CO"/>
        </w:rPr>
        <w:drawing>
          <wp:inline distT="0" distB="0" distL="0" distR="0" wp14:anchorId="1B17E818" wp14:editId="7F2FA0DB">
            <wp:extent cx="4627660" cy="1836752"/>
            <wp:effectExtent l="0" t="0" r="1905" b="1143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5687" w:rsidRDefault="00A65687" w:rsidP="005767A3">
      <w:pPr>
        <w:jc w:val="both"/>
        <w:rPr>
          <w:rFonts w:ascii="Century Gothic" w:hAnsi="Century Gothic" w:cs="Tahoma"/>
          <w:bCs/>
          <w:color w:val="000000"/>
        </w:rPr>
      </w:pPr>
    </w:p>
    <w:p w:rsidR="006561C2" w:rsidRPr="00594D70" w:rsidRDefault="006561C2" w:rsidP="005767A3">
      <w:pPr>
        <w:jc w:val="both"/>
        <w:rPr>
          <w:rFonts w:ascii="Century Gothic" w:hAnsi="Century Gothic" w:cs="Tahoma"/>
          <w:bCs/>
          <w:color w:val="000000"/>
          <w:sz w:val="20"/>
          <w:szCs w:val="20"/>
        </w:rPr>
      </w:pPr>
      <w:r w:rsidRPr="00594D70">
        <w:rPr>
          <w:rFonts w:ascii="Century Gothic" w:hAnsi="Century Gothic" w:cs="Tahoma"/>
          <w:bCs/>
          <w:color w:val="000000"/>
          <w:sz w:val="20"/>
          <w:szCs w:val="20"/>
        </w:rPr>
        <w:t xml:space="preserve">En el mes de junio se cancela </w:t>
      </w:r>
      <w:r w:rsidR="00594D70" w:rsidRPr="00594D70">
        <w:rPr>
          <w:rFonts w:ascii="Century Gothic" w:hAnsi="Century Gothic" w:cs="Tahoma"/>
          <w:bCs/>
          <w:color w:val="000000"/>
          <w:sz w:val="20"/>
          <w:szCs w:val="20"/>
        </w:rPr>
        <w:t xml:space="preserve">deuda de mes anterior y lo facturado </w:t>
      </w:r>
      <w:r w:rsidRPr="00594D70">
        <w:rPr>
          <w:rFonts w:ascii="Century Gothic" w:hAnsi="Century Gothic" w:cs="Tahoma"/>
          <w:bCs/>
          <w:color w:val="000000"/>
          <w:sz w:val="20"/>
          <w:szCs w:val="20"/>
        </w:rPr>
        <w:t>por</w:t>
      </w:r>
      <w:r w:rsidR="00594D70" w:rsidRPr="00594D70">
        <w:rPr>
          <w:rFonts w:ascii="Century Gothic" w:hAnsi="Century Gothic" w:cs="Tahoma"/>
          <w:bCs/>
          <w:color w:val="000000"/>
          <w:sz w:val="20"/>
          <w:szCs w:val="20"/>
        </w:rPr>
        <w:t xml:space="preserve"> el mes de junio deuda que se traía del mes de marzo</w:t>
      </w:r>
      <w:r w:rsidRPr="00594D70">
        <w:rPr>
          <w:rFonts w:ascii="Century Gothic" w:hAnsi="Century Gothic" w:cs="Tahoma"/>
          <w:bCs/>
          <w:color w:val="000000"/>
          <w:sz w:val="20"/>
          <w:szCs w:val="20"/>
        </w:rPr>
        <w:t xml:space="preserve"> que no se había cancelado, por esto se evidencia un incremento del 100% en lo</w:t>
      </w:r>
      <w:r w:rsidR="00594D70" w:rsidRPr="00594D70">
        <w:rPr>
          <w:rFonts w:ascii="Century Gothic" w:hAnsi="Century Gothic" w:cs="Tahoma"/>
          <w:bCs/>
          <w:color w:val="000000"/>
          <w:sz w:val="20"/>
          <w:szCs w:val="20"/>
        </w:rPr>
        <w:t xml:space="preserve"> relacionado en el mes de junio por concepto de línea telefónica.</w:t>
      </w:r>
    </w:p>
    <w:p w:rsidR="006561C2" w:rsidRDefault="006561C2" w:rsidP="005767A3">
      <w:pPr>
        <w:jc w:val="both"/>
        <w:rPr>
          <w:rFonts w:ascii="Century Gothic" w:hAnsi="Century Gothic" w:cs="Tahoma"/>
          <w:bCs/>
          <w:color w:val="000000"/>
        </w:rPr>
      </w:pPr>
    </w:p>
    <w:p w:rsidR="006561C2" w:rsidRPr="00594D70" w:rsidRDefault="006561C2" w:rsidP="005767A3">
      <w:pPr>
        <w:jc w:val="both"/>
        <w:rPr>
          <w:rFonts w:ascii="Century Gothic" w:hAnsi="Century Gothic" w:cs="Tahoma"/>
          <w:bCs/>
          <w:color w:val="000000"/>
          <w:sz w:val="20"/>
          <w:szCs w:val="20"/>
        </w:rPr>
      </w:pPr>
      <w:r w:rsidRPr="00594D70">
        <w:rPr>
          <w:rFonts w:ascii="Century Gothic" w:hAnsi="Century Gothic" w:cs="Tahoma"/>
          <w:bCs/>
          <w:color w:val="000000"/>
          <w:sz w:val="20"/>
          <w:szCs w:val="20"/>
        </w:rPr>
        <w:t>Las dos líneas telefónicas fijas institucionales se encuentran canceladas, se espera la activación de las líneas al finalizar vigencia 2018</w:t>
      </w:r>
      <w:r w:rsidR="00594D70" w:rsidRPr="00594D70">
        <w:rPr>
          <w:rFonts w:ascii="Century Gothic" w:hAnsi="Century Gothic" w:cs="Tahoma"/>
          <w:bCs/>
          <w:color w:val="000000"/>
          <w:sz w:val="20"/>
          <w:szCs w:val="20"/>
        </w:rPr>
        <w:t xml:space="preserve"> al igual que la línea de atención al cliente.</w:t>
      </w:r>
    </w:p>
    <w:p w:rsidR="006561C2" w:rsidRDefault="006561C2" w:rsidP="005767A3">
      <w:pPr>
        <w:jc w:val="both"/>
        <w:rPr>
          <w:rFonts w:ascii="Century Gothic" w:hAnsi="Century Gothic" w:cs="Tahoma"/>
          <w:bCs/>
          <w:color w:val="000000"/>
        </w:rPr>
      </w:pPr>
    </w:p>
    <w:p w:rsidR="005767A3" w:rsidRPr="00D651BD" w:rsidRDefault="005767A3" w:rsidP="005767A3">
      <w:pPr>
        <w:pStyle w:val="Prrafodelista"/>
        <w:numPr>
          <w:ilvl w:val="0"/>
          <w:numId w:val="2"/>
        </w:numPr>
        <w:jc w:val="both"/>
        <w:rPr>
          <w:rFonts w:ascii="AR BLANCA" w:hAnsi="AR BLANCA"/>
          <w:sz w:val="24"/>
          <w:szCs w:val="24"/>
          <w:u w:val="single"/>
        </w:rPr>
      </w:pPr>
      <w:r w:rsidRPr="00D651BD">
        <w:rPr>
          <w:rFonts w:ascii="AR BLANCA" w:hAnsi="AR BLANCA"/>
          <w:sz w:val="24"/>
          <w:szCs w:val="24"/>
          <w:u w:val="single"/>
        </w:rPr>
        <w:t>Informe sobre asignación y uso de Vehículos Oficiales</w:t>
      </w:r>
    </w:p>
    <w:p w:rsidR="005767A3" w:rsidRPr="005E5F54" w:rsidRDefault="005767A3" w:rsidP="005767A3">
      <w:pPr>
        <w:pStyle w:val="Prrafodelista"/>
        <w:ind w:left="720"/>
        <w:jc w:val="both"/>
        <w:rPr>
          <w:rFonts w:ascii="Century Gothic" w:hAnsi="Century Gothic" w:cs="Tahoma"/>
          <w:bCs/>
          <w:color w:val="000000"/>
          <w:u w:val="single"/>
        </w:rPr>
      </w:pPr>
    </w:p>
    <w:p w:rsidR="005767A3" w:rsidRDefault="00747B12" w:rsidP="005767A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La entidad desde</w:t>
      </w:r>
      <w:r w:rsidR="005767A3">
        <w:rPr>
          <w:rFonts w:ascii="Century Gothic" w:hAnsi="Century Gothic" w:cs="Tahoma"/>
          <w:bCs/>
          <w:color w:val="000000"/>
          <w:sz w:val="20"/>
          <w:szCs w:val="20"/>
        </w:rPr>
        <w:t xml:space="preserve"> septiembre de 2015 no cuenta co</w:t>
      </w:r>
      <w:r w:rsidR="00116DE4">
        <w:rPr>
          <w:rFonts w:ascii="Century Gothic" w:hAnsi="Century Gothic" w:cs="Tahoma"/>
          <w:bCs/>
          <w:color w:val="000000"/>
          <w:sz w:val="20"/>
          <w:szCs w:val="20"/>
        </w:rPr>
        <w:t>n</w:t>
      </w:r>
      <w:r w:rsidR="005767A3">
        <w:rPr>
          <w:rFonts w:ascii="Century Gothic" w:hAnsi="Century Gothic" w:cs="Tahoma"/>
          <w:bCs/>
          <w:color w:val="000000"/>
          <w:sz w:val="20"/>
          <w:szCs w:val="20"/>
        </w:rPr>
        <w:t xml:space="preserve"> parque automotor, lo que hace que no se genere gasto o afectación sobre este</w:t>
      </w:r>
      <w:r w:rsidR="005767A3" w:rsidRPr="00CE004B">
        <w:rPr>
          <w:rFonts w:ascii="Century Gothic" w:hAnsi="Century Gothic" w:cs="Tahoma"/>
          <w:bCs/>
          <w:color w:val="000000"/>
          <w:sz w:val="20"/>
          <w:szCs w:val="20"/>
        </w:rPr>
        <w:t xml:space="preserve"> rubro</w:t>
      </w:r>
      <w:r w:rsidR="005767A3">
        <w:rPr>
          <w:rFonts w:ascii="Century Gothic" w:hAnsi="Century Gothic" w:cs="Tahoma"/>
          <w:bCs/>
          <w:color w:val="000000"/>
          <w:sz w:val="20"/>
          <w:szCs w:val="20"/>
        </w:rPr>
        <w:t xml:space="preserve"> correspondiente a</w:t>
      </w:r>
      <w:r w:rsidR="005767A3" w:rsidRPr="00CE004B">
        <w:rPr>
          <w:rFonts w:ascii="Century Gothic" w:hAnsi="Century Gothic" w:cs="Tahoma"/>
          <w:bCs/>
          <w:color w:val="000000"/>
          <w:sz w:val="20"/>
          <w:szCs w:val="20"/>
        </w:rPr>
        <w:t xml:space="preserve"> concepto</w:t>
      </w:r>
      <w:r w:rsidR="005767A3">
        <w:rPr>
          <w:rFonts w:ascii="Century Gothic" w:hAnsi="Century Gothic" w:cs="Tahoma"/>
          <w:bCs/>
          <w:color w:val="000000"/>
          <w:sz w:val="20"/>
          <w:szCs w:val="20"/>
        </w:rPr>
        <w:t>s sobre gastos</w:t>
      </w:r>
      <w:r w:rsidR="005767A3" w:rsidRPr="00CE004B">
        <w:rPr>
          <w:rFonts w:ascii="Century Gothic" w:hAnsi="Century Gothic" w:cs="Tahoma"/>
          <w:bCs/>
          <w:color w:val="000000"/>
          <w:sz w:val="20"/>
          <w:szCs w:val="20"/>
        </w:rPr>
        <w:t xml:space="preserve"> de vehículos</w:t>
      </w:r>
      <w:r w:rsidR="005767A3">
        <w:rPr>
          <w:rFonts w:ascii="Century Gothic" w:hAnsi="Century Gothic" w:cs="Tahoma"/>
          <w:bCs/>
          <w:color w:val="000000"/>
          <w:sz w:val="20"/>
          <w:szCs w:val="20"/>
        </w:rPr>
        <w:t>.</w:t>
      </w:r>
      <w:r w:rsidR="005767A3" w:rsidRPr="00CE004B">
        <w:rPr>
          <w:rFonts w:ascii="Century Gothic" w:hAnsi="Century Gothic" w:cs="Tahoma"/>
          <w:bCs/>
          <w:color w:val="000000"/>
          <w:sz w:val="20"/>
          <w:szCs w:val="20"/>
        </w:rPr>
        <w:t xml:space="preserve">  </w:t>
      </w:r>
      <w:r w:rsidR="00116DE4">
        <w:rPr>
          <w:rFonts w:ascii="Century Gothic" w:hAnsi="Century Gothic" w:cs="Tahoma"/>
          <w:bCs/>
          <w:color w:val="000000"/>
          <w:sz w:val="20"/>
          <w:szCs w:val="20"/>
        </w:rPr>
        <w:t>(</w:t>
      </w:r>
      <w:r w:rsidR="00B15A26">
        <w:rPr>
          <w:rFonts w:ascii="Century Gothic" w:hAnsi="Century Gothic" w:cs="Tahoma"/>
          <w:bCs/>
          <w:color w:val="000000"/>
          <w:sz w:val="20"/>
          <w:szCs w:val="20"/>
        </w:rPr>
        <w:t>Seguros</w:t>
      </w:r>
      <w:r w:rsidR="00116DE4">
        <w:rPr>
          <w:rFonts w:ascii="Century Gothic" w:hAnsi="Century Gothic" w:cs="Tahoma"/>
          <w:bCs/>
          <w:color w:val="000000"/>
          <w:sz w:val="20"/>
          <w:szCs w:val="20"/>
        </w:rPr>
        <w:t xml:space="preserve">, impuestos, combustible, mantenimiento </w:t>
      </w:r>
      <w:r w:rsidR="00B15A26">
        <w:rPr>
          <w:rFonts w:ascii="Century Gothic" w:hAnsi="Century Gothic" w:cs="Tahoma"/>
          <w:bCs/>
          <w:color w:val="000000"/>
          <w:sz w:val="20"/>
          <w:szCs w:val="20"/>
        </w:rPr>
        <w:t>etc.)</w:t>
      </w:r>
    </w:p>
    <w:p w:rsidR="00747B12" w:rsidRDefault="00747B12" w:rsidP="005767A3">
      <w:pPr>
        <w:spacing w:line="276" w:lineRule="auto"/>
        <w:jc w:val="both"/>
        <w:rPr>
          <w:rFonts w:ascii="Century Gothic" w:hAnsi="Century Gothic" w:cs="Tahoma"/>
          <w:bCs/>
          <w:color w:val="000000"/>
          <w:sz w:val="20"/>
          <w:szCs w:val="20"/>
        </w:rPr>
      </w:pPr>
    </w:p>
    <w:p w:rsidR="005767A3" w:rsidRPr="00D651BD" w:rsidRDefault="005767A3" w:rsidP="005767A3">
      <w:pPr>
        <w:pStyle w:val="Prrafodelista"/>
        <w:numPr>
          <w:ilvl w:val="0"/>
          <w:numId w:val="2"/>
        </w:numPr>
        <w:jc w:val="both"/>
        <w:rPr>
          <w:rFonts w:ascii="AR BLANCA" w:hAnsi="AR BLANCA"/>
          <w:sz w:val="24"/>
          <w:szCs w:val="24"/>
          <w:u w:val="single"/>
        </w:rPr>
      </w:pPr>
      <w:r w:rsidRPr="00D651BD">
        <w:rPr>
          <w:rFonts w:ascii="AR BLANCA" w:hAnsi="AR BLANCA"/>
          <w:sz w:val="24"/>
          <w:szCs w:val="24"/>
          <w:u w:val="single"/>
        </w:rPr>
        <w:t xml:space="preserve">Informe sobre </w:t>
      </w:r>
      <w:r w:rsidRPr="00594D70">
        <w:rPr>
          <w:rFonts w:ascii="AR BLANCA" w:hAnsi="AR BLANCA"/>
          <w:sz w:val="24"/>
          <w:szCs w:val="24"/>
          <w:u w:val="single"/>
        </w:rPr>
        <w:t>adquisición de Inmuebles, Mejoras y Mantenimiento</w:t>
      </w:r>
    </w:p>
    <w:p w:rsidR="005767A3" w:rsidRDefault="005767A3" w:rsidP="005767A3">
      <w:pPr>
        <w:pStyle w:val="Prrafodelista"/>
        <w:ind w:left="720"/>
        <w:jc w:val="both"/>
        <w:rPr>
          <w:rFonts w:ascii="Century Gothic" w:hAnsi="Century Gothic" w:cs="Tahoma"/>
          <w:bCs/>
          <w:color w:val="000000"/>
          <w:u w:val="single"/>
        </w:rPr>
      </w:pPr>
    </w:p>
    <w:p w:rsidR="00594D70" w:rsidRDefault="005767A3" w:rsidP="005767A3">
      <w:pPr>
        <w:spacing w:line="276" w:lineRule="auto"/>
        <w:jc w:val="both"/>
        <w:rPr>
          <w:rFonts w:ascii="Century Gothic" w:hAnsi="Century Gothic" w:cs="Tahoma"/>
          <w:bCs/>
          <w:color w:val="000000"/>
          <w:sz w:val="20"/>
          <w:szCs w:val="20"/>
        </w:rPr>
      </w:pPr>
      <w:r w:rsidRPr="00CE004B">
        <w:rPr>
          <w:rFonts w:ascii="Century Gothic" w:hAnsi="Century Gothic" w:cs="Tahoma"/>
          <w:bCs/>
          <w:color w:val="000000"/>
          <w:sz w:val="20"/>
          <w:szCs w:val="20"/>
        </w:rPr>
        <w:t>En lo que</w:t>
      </w:r>
      <w:r w:rsidR="00594D70">
        <w:rPr>
          <w:rFonts w:ascii="Century Gothic" w:hAnsi="Century Gothic" w:cs="Tahoma"/>
          <w:bCs/>
          <w:color w:val="000000"/>
          <w:sz w:val="20"/>
          <w:szCs w:val="20"/>
        </w:rPr>
        <w:t xml:space="preserve"> respecta a</w:t>
      </w:r>
      <w:r>
        <w:rPr>
          <w:rFonts w:ascii="Century Gothic" w:hAnsi="Century Gothic" w:cs="Tahoma"/>
          <w:bCs/>
          <w:color w:val="000000"/>
          <w:sz w:val="20"/>
          <w:szCs w:val="20"/>
        </w:rPr>
        <w:t>l</w:t>
      </w:r>
      <w:r w:rsidR="00594D70">
        <w:rPr>
          <w:rFonts w:ascii="Century Gothic" w:hAnsi="Century Gothic" w:cs="Tahoma"/>
          <w:bCs/>
          <w:color w:val="000000"/>
          <w:sz w:val="20"/>
          <w:szCs w:val="20"/>
        </w:rPr>
        <w:t xml:space="preserve"> segundo trimestre (Abril- </w:t>
      </w:r>
      <w:r w:rsidR="001D1A03">
        <w:rPr>
          <w:rFonts w:ascii="Century Gothic" w:hAnsi="Century Gothic" w:cs="Tahoma"/>
          <w:bCs/>
          <w:color w:val="000000"/>
          <w:sz w:val="20"/>
          <w:szCs w:val="20"/>
        </w:rPr>
        <w:t>junio</w:t>
      </w:r>
      <w:r w:rsidR="00594D70">
        <w:rPr>
          <w:rFonts w:ascii="Century Gothic" w:hAnsi="Century Gothic" w:cs="Tahoma"/>
          <w:bCs/>
          <w:color w:val="000000"/>
          <w:sz w:val="20"/>
          <w:szCs w:val="20"/>
        </w:rPr>
        <w:t xml:space="preserve">) </w:t>
      </w:r>
      <w:r w:rsidR="00747B12">
        <w:rPr>
          <w:rFonts w:ascii="Century Gothic" w:hAnsi="Century Gothic" w:cs="Tahoma"/>
          <w:bCs/>
          <w:color w:val="000000"/>
          <w:sz w:val="20"/>
          <w:szCs w:val="20"/>
        </w:rPr>
        <w:t>de 2018</w:t>
      </w:r>
      <w:r w:rsidR="00594D70">
        <w:rPr>
          <w:rFonts w:ascii="Century Gothic" w:hAnsi="Century Gothic" w:cs="Tahoma"/>
          <w:bCs/>
          <w:color w:val="000000"/>
          <w:sz w:val="20"/>
          <w:szCs w:val="20"/>
        </w:rPr>
        <w:t xml:space="preserve"> s</w:t>
      </w:r>
      <w:r w:rsidRPr="00CE004B">
        <w:rPr>
          <w:rFonts w:ascii="Century Gothic" w:hAnsi="Century Gothic" w:cs="Tahoma"/>
          <w:bCs/>
          <w:color w:val="000000"/>
          <w:sz w:val="20"/>
          <w:szCs w:val="20"/>
        </w:rPr>
        <w:t>o</w:t>
      </w:r>
      <w:r w:rsidR="00594D70">
        <w:rPr>
          <w:rFonts w:ascii="Century Gothic" w:hAnsi="Century Gothic" w:cs="Tahoma"/>
          <w:bCs/>
          <w:color w:val="000000"/>
          <w:sz w:val="20"/>
          <w:szCs w:val="20"/>
        </w:rPr>
        <w:t xml:space="preserve">lo se presentó un </w:t>
      </w:r>
      <w:r w:rsidRPr="00CE004B">
        <w:rPr>
          <w:rFonts w:ascii="Century Gothic" w:hAnsi="Century Gothic" w:cs="Tahoma"/>
          <w:bCs/>
          <w:color w:val="000000"/>
          <w:sz w:val="20"/>
          <w:szCs w:val="20"/>
        </w:rPr>
        <w:t xml:space="preserve">gasto </w:t>
      </w:r>
      <w:r w:rsidR="00747B12">
        <w:rPr>
          <w:rFonts w:ascii="Century Gothic" w:hAnsi="Century Gothic" w:cs="Tahoma"/>
          <w:bCs/>
          <w:color w:val="000000"/>
          <w:sz w:val="20"/>
          <w:szCs w:val="20"/>
        </w:rPr>
        <w:t xml:space="preserve">con recursos propios, </w:t>
      </w:r>
      <w:r w:rsidR="00594D70">
        <w:rPr>
          <w:rFonts w:ascii="Century Gothic" w:hAnsi="Century Gothic" w:cs="Tahoma"/>
          <w:bCs/>
          <w:color w:val="000000"/>
          <w:sz w:val="20"/>
          <w:szCs w:val="20"/>
        </w:rPr>
        <w:t xml:space="preserve">se canceló un total de $743.300 correspondiente a la </w:t>
      </w:r>
      <w:r w:rsidR="001D1A03">
        <w:rPr>
          <w:rFonts w:ascii="Century Gothic" w:hAnsi="Century Gothic" w:cs="Tahoma"/>
          <w:bCs/>
          <w:color w:val="000000"/>
          <w:sz w:val="20"/>
          <w:szCs w:val="20"/>
        </w:rPr>
        <w:t>reposición y</w:t>
      </w:r>
      <w:r w:rsidR="00594D70">
        <w:rPr>
          <w:rFonts w:ascii="Century Gothic" w:hAnsi="Century Gothic" w:cs="Tahoma"/>
          <w:bCs/>
          <w:color w:val="000000"/>
          <w:sz w:val="20"/>
          <w:szCs w:val="20"/>
        </w:rPr>
        <w:t xml:space="preserve"> cambios de vidrios faltantes en algunos salones y en la parte administrativa (Divisiones de oficinas).</w:t>
      </w:r>
    </w:p>
    <w:p w:rsidR="00594D70" w:rsidRDefault="00594D70" w:rsidP="005767A3">
      <w:pPr>
        <w:spacing w:line="276" w:lineRule="auto"/>
        <w:jc w:val="both"/>
        <w:rPr>
          <w:rFonts w:ascii="Century Gothic" w:hAnsi="Century Gothic" w:cs="Tahoma"/>
          <w:bCs/>
          <w:color w:val="000000"/>
          <w:sz w:val="20"/>
          <w:szCs w:val="20"/>
        </w:rPr>
      </w:pPr>
    </w:p>
    <w:p w:rsidR="00747B12" w:rsidRDefault="00594D70" w:rsidP="005767A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La entidad viene</w:t>
      </w:r>
      <w:r w:rsidR="005767A3" w:rsidRPr="00CE004B">
        <w:rPr>
          <w:rFonts w:ascii="Century Gothic" w:hAnsi="Century Gothic" w:cs="Tahoma"/>
          <w:bCs/>
          <w:color w:val="000000"/>
          <w:sz w:val="20"/>
          <w:szCs w:val="20"/>
        </w:rPr>
        <w:t xml:space="preserve"> ejecutando proyectos referentes</w:t>
      </w:r>
      <w:r w:rsidR="00747B12">
        <w:rPr>
          <w:rFonts w:ascii="Century Gothic" w:hAnsi="Century Gothic" w:cs="Tahoma"/>
          <w:bCs/>
          <w:color w:val="000000"/>
          <w:sz w:val="20"/>
          <w:szCs w:val="20"/>
        </w:rPr>
        <w:t xml:space="preserve"> adecuaciones, mantenimiento,</w:t>
      </w:r>
      <w:r w:rsidR="005767A3" w:rsidRPr="00CE004B">
        <w:rPr>
          <w:rFonts w:ascii="Century Gothic" w:hAnsi="Century Gothic" w:cs="Tahoma"/>
          <w:bCs/>
          <w:color w:val="000000"/>
          <w:sz w:val="20"/>
          <w:szCs w:val="20"/>
        </w:rPr>
        <w:t xml:space="preserve"> mejoramiento</w:t>
      </w:r>
      <w:r w:rsidR="00747B12">
        <w:rPr>
          <w:rFonts w:ascii="Century Gothic" w:hAnsi="Century Gothic" w:cs="Tahoma"/>
          <w:bCs/>
          <w:color w:val="000000"/>
          <w:sz w:val="20"/>
          <w:szCs w:val="20"/>
        </w:rPr>
        <w:t xml:space="preserve"> y reforzamiento </w:t>
      </w:r>
      <w:r w:rsidR="005767A3" w:rsidRPr="00CE004B">
        <w:rPr>
          <w:rFonts w:ascii="Century Gothic" w:hAnsi="Century Gothic" w:cs="Tahoma"/>
          <w:bCs/>
          <w:color w:val="000000"/>
          <w:sz w:val="20"/>
          <w:szCs w:val="20"/>
        </w:rPr>
        <w:t xml:space="preserve">de infraestructura </w:t>
      </w:r>
      <w:r w:rsidR="00747B12">
        <w:rPr>
          <w:rFonts w:ascii="Century Gothic" w:hAnsi="Century Gothic" w:cs="Tahoma"/>
          <w:bCs/>
          <w:color w:val="000000"/>
          <w:sz w:val="20"/>
          <w:szCs w:val="20"/>
        </w:rPr>
        <w:t xml:space="preserve">física </w:t>
      </w:r>
      <w:r w:rsidR="005767A3" w:rsidRPr="00CE004B">
        <w:rPr>
          <w:rFonts w:ascii="Century Gothic" w:hAnsi="Century Gothic" w:cs="Tahoma"/>
          <w:bCs/>
          <w:color w:val="000000"/>
          <w:sz w:val="20"/>
          <w:szCs w:val="20"/>
        </w:rPr>
        <w:t xml:space="preserve">educativa con recursos del </w:t>
      </w:r>
      <w:r w:rsidR="00492157">
        <w:rPr>
          <w:rFonts w:ascii="Century Gothic" w:hAnsi="Century Gothic" w:cs="Tahoma"/>
          <w:bCs/>
          <w:color w:val="000000"/>
          <w:sz w:val="20"/>
          <w:szCs w:val="20"/>
        </w:rPr>
        <w:t>impuesto CREE.</w:t>
      </w:r>
      <w:r>
        <w:rPr>
          <w:rFonts w:ascii="Century Gothic" w:hAnsi="Century Gothic" w:cs="Tahoma"/>
          <w:bCs/>
          <w:color w:val="000000"/>
          <w:sz w:val="20"/>
          <w:szCs w:val="20"/>
        </w:rPr>
        <w:t xml:space="preserve"> (Proyecto que fue avalado por MEN desde vigencia 2014 y que actualmente se encuentra en ejecución)</w:t>
      </w:r>
    </w:p>
    <w:p w:rsidR="00492157" w:rsidRDefault="00492157" w:rsidP="005767A3">
      <w:pPr>
        <w:spacing w:line="276" w:lineRule="auto"/>
        <w:jc w:val="both"/>
        <w:rPr>
          <w:rFonts w:ascii="Century Gothic" w:hAnsi="Century Gothic" w:cs="Tahoma"/>
          <w:bCs/>
          <w:color w:val="000000"/>
          <w:sz w:val="20"/>
          <w:szCs w:val="20"/>
        </w:rPr>
      </w:pPr>
    </w:p>
    <w:p w:rsidR="001D1A03" w:rsidRDefault="00594D70" w:rsidP="005767A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Para el trimestre dos</w:t>
      </w:r>
      <w:r w:rsidR="001D1A03">
        <w:rPr>
          <w:rFonts w:ascii="Century Gothic" w:hAnsi="Century Gothic" w:cs="Tahoma"/>
          <w:bCs/>
          <w:color w:val="000000"/>
          <w:sz w:val="20"/>
          <w:szCs w:val="20"/>
        </w:rPr>
        <w:t xml:space="preserve"> de 2018 se realizaron pagos por concepto de </w:t>
      </w:r>
      <w:r w:rsidR="00492157">
        <w:rPr>
          <w:rFonts w:ascii="Century Gothic" w:hAnsi="Century Gothic" w:cs="Tahoma"/>
          <w:bCs/>
          <w:color w:val="000000"/>
          <w:sz w:val="20"/>
          <w:szCs w:val="20"/>
        </w:rPr>
        <w:t>arrendamiento</w:t>
      </w:r>
      <w:r w:rsidR="001D1A03">
        <w:rPr>
          <w:rFonts w:ascii="Century Gothic" w:hAnsi="Century Gothic" w:cs="Tahoma"/>
          <w:bCs/>
          <w:color w:val="000000"/>
          <w:sz w:val="20"/>
          <w:szCs w:val="20"/>
        </w:rPr>
        <w:t xml:space="preserve">, se cancela en el mes de abril $3.004.680 correspondiente a los meses de febrero, marzo y abril a la Normal de la </w:t>
      </w:r>
      <w:proofErr w:type="spellStart"/>
      <w:r w:rsidR="001D1A03">
        <w:rPr>
          <w:rFonts w:ascii="Century Gothic" w:hAnsi="Century Gothic" w:cs="Tahoma"/>
          <w:bCs/>
          <w:color w:val="000000"/>
          <w:sz w:val="20"/>
          <w:szCs w:val="20"/>
        </w:rPr>
        <w:t>Presentaciòn</w:t>
      </w:r>
      <w:proofErr w:type="spellEnd"/>
      <w:r w:rsidR="001D1A03">
        <w:rPr>
          <w:rFonts w:ascii="Century Gothic" w:hAnsi="Century Gothic" w:cs="Tahoma"/>
          <w:bCs/>
          <w:color w:val="000000"/>
          <w:sz w:val="20"/>
          <w:szCs w:val="20"/>
        </w:rPr>
        <w:t>.</w:t>
      </w:r>
      <w:r w:rsidR="00492157">
        <w:rPr>
          <w:rFonts w:ascii="Century Gothic" w:hAnsi="Century Gothic" w:cs="Tahoma"/>
          <w:bCs/>
          <w:color w:val="000000"/>
          <w:sz w:val="20"/>
          <w:szCs w:val="20"/>
        </w:rPr>
        <w:t xml:space="preserve"> </w:t>
      </w:r>
    </w:p>
    <w:p w:rsidR="001D1A03" w:rsidRDefault="001D1A03" w:rsidP="005767A3">
      <w:pPr>
        <w:spacing w:line="276" w:lineRule="auto"/>
        <w:jc w:val="both"/>
        <w:rPr>
          <w:rFonts w:ascii="Century Gothic" w:hAnsi="Century Gothic" w:cs="Tahoma"/>
          <w:bCs/>
          <w:color w:val="000000"/>
          <w:sz w:val="20"/>
          <w:szCs w:val="20"/>
        </w:rPr>
      </w:pPr>
    </w:p>
    <w:p w:rsidR="00492157" w:rsidRDefault="001D1A03" w:rsidP="005767A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 xml:space="preserve">También se cancela a la institución educativa Jaime Duque del Municipio de Villamaria $2.400.000 en el mes de abril, a razón de $600.000 pesos mensuales, se cancela arrendamiento para los meses de enero, febrero, marzo y abril, estos pagos se hacen debido a que la entidad realizo convenios con estas instituciones donde se prestan los espacios para dar los programas académicos para el caso de la extensión de Villamaria, </w:t>
      </w:r>
      <w:r>
        <w:rPr>
          <w:rFonts w:ascii="Century Gothic" w:hAnsi="Century Gothic" w:cs="Tahoma"/>
          <w:bCs/>
          <w:color w:val="000000"/>
          <w:sz w:val="20"/>
          <w:szCs w:val="20"/>
        </w:rPr>
        <w:lastRenderedPageBreak/>
        <w:t xml:space="preserve">para </w:t>
      </w:r>
      <w:r w:rsidR="00FE5B34">
        <w:rPr>
          <w:rFonts w:ascii="Century Gothic" w:hAnsi="Century Gothic" w:cs="Tahoma"/>
          <w:bCs/>
          <w:color w:val="000000"/>
          <w:sz w:val="20"/>
          <w:szCs w:val="20"/>
        </w:rPr>
        <w:t xml:space="preserve">el caso de la Normal de la </w:t>
      </w:r>
      <w:proofErr w:type="spellStart"/>
      <w:r w:rsidR="00FE5B34">
        <w:rPr>
          <w:rFonts w:ascii="Century Gothic" w:hAnsi="Century Gothic" w:cs="Tahoma"/>
          <w:bCs/>
          <w:color w:val="000000"/>
          <w:sz w:val="20"/>
          <w:szCs w:val="20"/>
        </w:rPr>
        <w:t>Presentaciòn</w:t>
      </w:r>
      <w:proofErr w:type="spellEnd"/>
      <w:r w:rsidR="00FE5B34">
        <w:rPr>
          <w:rFonts w:ascii="Century Gothic" w:hAnsi="Century Gothic" w:cs="Tahoma"/>
          <w:bCs/>
          <w:color w:val="000000"/>
          <w:sz w:val="20"/>
          <w:szCs w:val="20"/>
        </w:rPr>
        <w:t xml:space="preserve">, la entidad tienen un convenio hasta el mes de noviembre del año 2018 para prestar los servicio académicos de la IES-CINOC sede central, se debe recordar que esta situación obedeció a que la entidad en el mes de enero de 2017 se debió desplazar para las instalaciones de la Normal de la </w:t>
      </w:r>
      <w:proofErr w:type="spellStart"/>
      <w:r w:rsidR="00FE5B34">
        <w:rPr>
          <w:rFonts w:ascii="Century Gothic" w:hAnsi="Century Gothic" w:cs="Tahoma"/>
          <w:bCs/>
          <w:color w:val="000000"/>
          <w:sz w:val="20"/>
          <w:szCs w:val="20"/>
        </w:rPr>
        <w:t>Presentaciòn</w:t>
      </w:r>
      <w:proofErr w:type="spellEnd"/>
      <w:r w:rsidR="00FE5B34">
        <w:rPr>
          <w:rFonts w:ascii="Century Gothic" w:hAnsi="Century Gothic" w:cs="Tahoma"/>
          <w:bCs/>
          <w:color w:val="000000"/>
          <w:sz w:val="20"/>
          <w:szCs w:val="20"/>
        </w:rPr>
        <w:t xml:space="preserve"> y para el centro de desarrollo de la madera actual sede central mientras se realiza el reforzamiento estructural y adecuación de las instalaciones físicas principales de la IES.</w:t>
      </w:r>
    </w:p>
    <w:p w:rsidR="00FE5B34" w:rsidRDefault="00FE5B34" w:rsidP="005767A3">
      <w:pPr>
        <w:spacing w:line="276" w:lineRule="auto"/>
        <w:jc w:val="both"/>
        <w:rPr>
          <w:rFonts w:ascii="Century Gothic" w:hAnsi="Century Gothic" w:cs="Tahoma"/>
          <w:bCs/>
          <w:color w:val="000000"/>
          <w:sz w:val="20"/>
          <w:szCs w:val="20"/>
        </w:rPr>
      </w:pPr>
    </w:p>
    <w:p w:rsidR="005767A3" w:rsidRDefault="005767A3" w:rsidP="005767A3">
      <w:pPr>
        <w:pStyle w:val="Prrafodelista"/>
        <w:numPr>
          <w:ilvl w:val="0"/>
          <w:numId w:val="2"/>
        </w:numPr>
        <w:jc w:val="both"/>
        <w:rPr>
          <w:rFonts w:ascii="AR BLANCA" w:hAnsi="AR BLANCA"/>
          <w:sz w:val="24"/>
          <w:szCs w:val="24"/>
          <w:u w:val="single"/>
        </w:rPr>
      </w:pPr>
      <w:r w:rsidRPr="00D651BD">
        <w:rPr>
          <w:rFonts w:ascii="AR BLANCA" w:hAnsi="AR BLANCA"/>
          <w:sz w:val="24"/>
          <w:szCs w:val="24"/>
          <w:u w:val="single"/>
        </w:rPr>
        <w:t>Otros gastos</w:t>
      </w:r>
    </w:p>
    <w:p w:rsidR="00725F44" w:rsidRPr="00D651BD" w:rsidRDefault="00725F44" w:rsidP="00725F44">
      <w:pPr>
        <w:pStyle w:val="Prrafodelista"/>
        <w:ind w:left="720"/>
        <w:jc w:val="both"/>
        <w:rPr>
          <w:rFonts w:ascii="AR BLANCA" w:hAnsi="AR BLANCA"/>
          <w:sz w:val="24"/>
          <w:szCs w:val="24"/>
          <w:u w:val="single"/>
        </w:rPr>
      </w:pPr>
    </w:p>
    <w:p w:rsidR="00A81511" w:rsidRDefault="00A81511" w:rsidP="00A81511">
      <w:pPr>
        <w:jc w:val="both"/>
        <w:rPr>
          <w:rFonts w:ascii="Century Gothic" w:hAnsi="Century Gothic" w:cs="Tahoma"/>
          <w:bCs/>
          <w:color w:val="000000"/>
          <w:sz w:val="20"/>
          <w:szCs w:val="20"/>
        </w:rPr>
      </w:pPr>
      <w:r w:rsidRPr="00A81511">
        <w:rPr>
          <w:rFonts w:ascii="Century Gothic" w:hAnsi="Century Gothic" w:cs="Tahoma"/>
          <w:bCs/>
          <w:color w:val="000000"/>
          <w:sz w:val="20"/>
          <w:szCs w:val="20"/>
        </w:rPr>
        <w:t>En este rubro (otros gastos)</w:t>
      </w:r>
      <w:r>
        <w:rPr>
          <w:rFonts w:ascii="Century Gothic" w:hAnsi="Century Gothic" w:cs="Tahoma"/>
          <w:bCs/>
          <w:color w:val="000000"/>
          <w:sz w:val="20"/>
          <w:szCs w:val="20"/>
        </w:rPr>
        <w:t xml:space="preserve"> se incluye el gasto por </w:t>
      </w:r>
      <w:r w:rsidRPr="00A81511">
        <w:rPr>
          <w:rFonts w:ascii="Century Gothic" w:hAnsi="Century Gothic" w:cs="Tahoma"/>
          <w:bCs/>
          <w:color w:val="000000"/>
          <w:sz w:val="20"/>
          <w:szCs w:val="20"/>
        </w:rPr>
        <w:t>servicio de energía eléctrica</w:t>
      </w:r>
      <w:r w:rsidR="009B0BB8">
        <w:rPr>
          <w:rFonts w:ascii="Century Gothic" w:hAnsi="Century Gothic" w:cs="Tahoma"/>
          <w:bCs/>
          <w:color w:val="000000"/>
          <w:sz w:val="20"/>
          <w:szCs w:val="20"/>
        </w:rPr>
        <w:t>, para los seis</w:t>
      </w:r>
      <w:r>
        <w:rPr>
          <w:rFonts w:ascii="Century Gothic" w:hAnsi="Century Gothic" w:cs="Tahoma"/>
          <w:bCs/>
          <w:color w:val="000000"/>
          <w:sz w:val="20"/>
          <w:szCs w:val="20"/>
        </w:rPr>
        <w:t xml:space="preserve"> primeros meses de la vigencia 2018, se presentaron los siguientes valores</w:t>
      </w:r>
      <w:r w:rsidR="009B0BB8">
        <w:rPr>
          <w:rFonts w:ascii="Century Gothic" w:hAnsi="Century Gothic" w:cs="Tahoma"/>
          <w:bCs/>
          <w:color w:val="000000"/>
          <w:sz w:val="20"/>
          <w:szCs w:val="20"/>
        </w:rPr>
        <w:t xml:space="preserve"> por </w:t>
      </w:r>
      <w:r w:rsidR="00A90081">
        <w:rPr>
          <w:rFonts w:ascii="Century Gothic" w:hAnsi="Century Gothic" w:cs="Tahoma"/>
          <w:bCs/>
          <w:color w:val="000000"/>
          <w:sz w:val="20"/>
          <w:szCs w:val="20"/>
        </w:rPr>
        <w:t>este concepto consumo d</w:t>
      </w:r>
      <w:r w:rsidR="009B0BB8">
        <w:rPr>
          <w:rFonts w:ascii="Century Gothic" w:hAnsi="Century Gothic" w:cs="Tahoma"/>
          <w:bCs/>
          <w:color w:val="000000"/>
          <w:sz w:val="20"/>
          <w:szCs w:val="20"/>
        </w:rPr>
        <w:t>el centro de desarrollo de la madera</w:t>
      </w:r>
      <w:r>
        <w:rPr>
          <w:rFonts w:ascii="Century Gothic" w:hAnsi="Century Gothic" w:cs="Tahoma"/>
          <w:bCs/>
          <w:color w:val="000000"/>
          <w:sz w:val="20"/>
          <w:szCs w:val="20"/>
        </w:rPr>
        <w:t>.</w:t>
      </w:r>
      <w:r w:rsidR="00A90081">
        <w:rPr>
          <w:rFonts w:ascii="Century Gothic" w:hAnsi="Century Gothic" w:cs="Tahoma"/>
          <w:bCs/>
          <w:color w:val="000000"/>
          <w:sz w:val="20"/>
          <w:szCs w:val="20"/>
        </w:rPr>
        <w:t xml:space="preserve"> </w:t>
      </w:r>
    </w:p>
    <w:p w:rsidR="00A81511" w:rsidRDefault="00A81511" w:rsidP="00A81511">
      <w:pPr>
        <w:jc w:val="both"/>
        <w:rPr>
          <w:rFonts w:ascii="Century Gothic" w:hAnsi="Century Gothic" w:cs="Tahoma"/>
          <w:bCs/>
          <w:color w:val="000000"/>
          <w:sz w:val="20"/>
          <w:szCs w:val="20"/>
        </w:rPr>
      </w:pPr>
    </w:p>
    <w:p w:rsidR="00A81511" w:rsidRDefault="00A81511" w:rsidP="00A81511">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Energía mes de </w:t>
      </w:r>
      <w:r w:rsidR="00881037">
        <w:rPr>
          <w:rFonts w:ascii="Century Gothic" w:hAnsi="Century Gothic" w:cs="Tahoma"/>
          <w:bCs/>
          <w:color w:val="000000"/>
          <w:sz w:val="20"/>
          <w:szCs w:val="20"/>
        </w:rPr>
        <w:t xml:space="preserve">Diciembre cancelado en el mes de </w:t>
      </w:r>
      <w:r>
        <w:rPr>
          <w:rFonts w:ascii="Century Gothic" w:hAnsi="Century Gothic" w:cs="Tahoma"/>
          <w:bCs/>
          <w:color w:val="000000"/>
          <w:sz w:val="20"/>
          <w:szCs w:val="20"/>
        </w:rPr>
        <w:t>Enero $1.599.580</w:t>
      </w:r>
    </w:p>
    <w:p w:rsidR="00A81511" w:rsidRDefault="00A81511" w:rsidP="00A81511">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Energía mes </w:t>
      </w:r>
      <w:r w:rsidR="00881037">
        <w:rPr>
          <w:rFonts w:ascii="Century Gothic" w:hAnsi="Century Gothic" w:cs="Tahoma"/>
          <w:bCs/>
          <w:color w:val="000000"/>
          <w:sz w:val="20"/>
          <w:szCs w:val="20"/>
        </w:rPr>
        <w:t xml:space="preserve">de Enero cancelado en el mes </w:t>
      </w:r>
      <w:r>
        <w:rPr>
          <w:rFonts w:ascii="Century Gothic" w:hAnsi="Century Gothic" w:cs="Tahoma"/>
          <w:bCs/>
          <w:color w:val="000000"/>
          <w:sz w:val="20"/>
          <w:szCs w:val="20"/>
        </w:rPr>
        <w:t>de Febrero $1.930.560</w:t>
      </w:r>
    </w:p>
    <w:p w:rsidR="00A81511" w:rsidRDefault="00881037" w:rsidP="00A81511">
      <w:pPr>
        <w:jc w:val="both"/>
        <w:rPr>
          <w:rFonts w:ascii="Century Gothic" w:hAnsi="Century Gothic" w:cs="Tahoma"/>
          <w:bCs/>
          <w:color w:val="000000"/>
          <w:sz w:val="20"/>
          <w:szCs w:val="20"/>
        </w:rPr>
      </w:pPr>
      <w:r>
        <w:rPr>
          <w:rFonts w:ascii="Century Gothic" w:hAnsi="Century Gothic" w:cs="Tahoma"/>
          <w:bCs/>
          <w:color w:val="000000"/>
          <w:sz w:val="20"/>
          <w:szCs w:val="20"/>
        </w:rPr>
        <w:t>Energía mes de Febrero</w:t>
      </w:r>
      <w:r w:rsidR="00A81511">
        <w:rPr>
          <w:rFonts w:ascii="Century Gothic" w:hAnsi="Century Gothic" w:cs="Tahoma"/>
          <w:bCs/>
          <w:color w:val="000000"/>
          <w:sz w:val="20"/>
          <w:szCs w:val="20"/>
        </w:rPr>
        <w:t xml:space="preserve"> </w:t>
      </w:r>
      <w:r>
        <w:rPr>
          <w:rFonts w:ascii="Century Gothic" w:hAnsi="Century Gothic" w:cs="Tahoma"/>
          <w:bCs/>
          <w:color w:val="000000"/>
          <w:sz w:val="20"/>
          <w:szCs w:val="20"/>
        </w:rPr>
        <w:t xml:space="preserve">cancelado en el mes de Marzo </w:t>
      </w:r>
      <w:r w:rsidR="00A81511">
        <w:rPr>
          <w:rFonts w:ascii="Century Gothic" w:hAnsi="Century Gothic" w:cs="Tahoma"/>
          <w:bCs/>
          <w:color w:val="000000"/>
          <w:sz w:val="20"/>
          <w:szCs w:val="20"/>
        </w:rPr>
        <w:t>$1.828.400</w:t>
      </w:r>
    </w:p>
    <w:p w:rsidR="009B0BB8" w:rsidRDefault="009B0BB8" w:rsidP="00A81511">
      <w:pPr>
        <w:jc w:val="both"/>
        <w:rPr>
          <w:rFonts w:ascii="Century Gothic" w:hAnsi="Century Gothic" w:cs="Tahoma"/>
          <w:bCs/>
          <w:color w:val="000000"/>
          <w:sz w:val="20"/>
          <w:szCs w:val="20"/>
        </w:rPr>
      </w:pPr>
      <w:r>
        <w:rPr>
          <w:rFonts w:ascii="Century Gothic" w:hAnsi="Century Gothic" w:cs="Tahoma"/>
          <w:bCs/>
          <w:color w:val="000000"/>
          <w:sz w:val="20"/>
          <w:szCs w:val="20"/>
        </w:rPr>
        <w:t>Energía mes de Marzo cancelado en el mes de Abril $ 2.315.800</w:t>
      </w:r>
    </w:p>
    <w:p w:rsidR="009B0BB8" w:rsidRDefault="009B0BB8" w:rsidP="00A81511">
      <w:pPr>
        <w:jc w:val="both"/>
        <w:rPr>
          <w:rFonts w:ascii="Century Gothic" w:hAnsi="Century Gothic" w:cs="Tahoma"/>
          <w:bCs/>
          <w:color w:val="000000"/>
          <w:sz w:val="20"/>
          <w:szCs w:val="20"/>
        </w:rPr>
      </w:pPr>
      <w:r>
        <w:rPr>
          <w:rFonts w:ascii="Century Gothic" w:hAnsi="Century Gothic" w:cs="Tahoma"/>
          <w:bCs/>
          <w:color w:val="000000"/>
          <w:sz w:val="20"/>
          <w:szCs w:val="20"/>
        </w:rPr>
        <w:t>Energía mes de Abril cancelado en el mes de Mayo $ 1.912.730</w:t>
      </w:r>
    </w:p>
    <w:p w:rsidR="009B0BB8" w:rsidRPr="00A81511" w:rsidRDefault="009B0BB8" w:rsidP="00A81511">
      <w:pPr>
        <w:jc w:val="both"/>
        <w:rPr>
          <w:rFonts w:ascii="Century Gothic" w:hAnsi="Century Gothic" w:cs="Tahoma"/>
          <w:bCs/>
          <w:color w:val="000000"/>
          <w:sz w:val="20"/>
          <w:szCs w:val="20"/>
        </w:rPr>
      </w:pPr>
      <w:r>
        <w:rPr>
          <w:rFonts w:ascii="Century Gothic" w:hAnsi="Century Gothic" w:cs="Tahoma"/>
          <w:bCs/>
          <w:color w:val="000000"/>
          <w:sz w:val="20"/>
          <w:szCs w:val="20"/>
        </w:rPr>
        <w:t>Energía mes de Mayo cancelada en el mes de Junio $ 1.944.560</w:t>
      </w:r>
    </w:p>
    <w:p w:rsidR="005767A3" w:rsidRPr="005E5F54" w:rsidRDefault="005767A3" w:rsidP="005767A3">
      <w:pPr>
        <w:pStyle w:val="Prrafodelista"/>
        <w:ind w:left="720"/>
        <w:jc w:val="both"/>
        <w:rPr>
          <w:rFonts w:ascii="Century Gothic" w:hAnsi="Century Gothic" w:cs="Tahoma"/>
          <w:bCs/>
          <w:color w:val="000000"/>
          <w:u w:val="single"/>
        </w:rPr>
      </w:pPr>
    </w:p>
    <w:p w:rsidR="00A81511" w:rsidRDefault="003C6BD0" w:rsidP="00A81511">
      <w:pPr>
        <w:spacing w:line="276" w:lineRule="auto"/>
        <w:jc w:val="both"/>
        <w:rPr>
          <w:rFonts w:ascii="Century Gothic" w:hAnsi="Century Gothic" w:cs="Tahoma"/>
          <w:bCs/>
          <w:sz w:val="20"/>
          <w:szCs w:val="20"/>
        </w:rPr>
      </w:pPr>
      <w:r>
        <w:rPr>
          <w:rFonts w:ascii="Century Gothic" w:hAnsi="Century Gothic" w:cs="Tahoma"/>
          <w:bCs/>
          <w:sz w:val="20"/>
          <w:szCs w:val="20"/>
        </w:rPr>
        <w:t>P</w:t>
      </w:r>
      <w:r w:rsidR="00A81511" w:rsidRPr="00BD46D9">
        <w:rPr>
          <w:rFonts w:ascii="Century Gothic" w:hAnsi="Century Gothic" w:cs="Tahoma"/>
          <w:bCs/>
          <w:sz w:val="20"/>
          <w:szCs w:val="20"/>
        </w:rPr>
        <w:t>or concepto de servicio de energía eléctrica del centro de desarrollo de la madera</w:t>
      </w:r>
      <w:r w:rsidR="00A81511">
        <w:rPr>
          <w:rFonts w:ascii="Century Gothic" w:hAnsi="Century Gothic" w:cs="Tahoma"/>
          <w:bCs/>
          <w:sz w:val="20"/>
          <w:szCs w:val="20"/>
        </w:rPr>
        <w:t xml:space="preserve"> (CDM- Politécnico)</w:t>
      </w:r>
      <w:r w:rsidR="00A81511" w:rsidRPr="00BD46D9">
        <w:rPr>
          <w:rFonts w:ascii="Century Gothic" w:hAnsi="Century Gothic" w:cs="Tahoma"/>
          <w:bCs/>
          <w:sz w:val="20"/>
          <w:szCs w:val="20"/>
        </w:rPr>
        <w:t xml:space="preserve"> se logró evidenciar que los valores que se cancelan obedecen </w:t>
      </w:r>
      <w:r>
        <w:rPr>
          <w:rFonts w:ascii="Century Gothic" w:hAnsi="Century Gothic" w:cs="Tahoma"/>
          <w:bCs/>
          <w:sz w:val="20"/>
          <w:szCs w:val="20"/>
        </w:rPr>
        <w:t xml:space="preserve">en su gran parte por el </w:t>
      </w:r>
      <w:r w:rsidR="00A81511" w:rsidRPr="00BD46D9">
        <w:rPr>
          <w:rFonts w:ascii="Century Gothic" w:hAnsi="Century Gothic" w:cs="Tahoma"/>
          <w:bCs/>
          <w:sz w:val="20"/>
          <w:szCs w:val="20"/>
        </w:rPr>
        <w:t>servicio de alquiler y funcionamiento del horno de secad</w:t>
      </w:r>
      <w:r w:rsidR="00A81511">
        <w:rPr>
          <w:rFonts w:ascii="Century Gothic" w:hAnsi="Century Gothic" w:cs="Tahoma"/>
          <w:bCs/>
          <w:sz w:val="20"/>
          <w:szCs w:val="20"/>
        </w:rPr>
        <w:t>o de la madera a las empresas</w:t>
      </w:r>
      <w:r w:rsidR="00A81511" w:rsidRPr="00BD46D9">
        <w:rPr>
          <w:rFonts w:ascii="Century Gothic" w:hAnsi="Century Gothic" w:cs="Tahoma"/>
          <w:bCs/>
          <w:sz w:val="20"/>
          <w:szCs w:val="20"/>
        </w:rPr>
        <w:t xml:space="preserve"> madereras del Municipio.</w:t>
      </w:r>
    </w:p>
    <w:p w:rsidR="00A81511" w:rsidRDefault="00A81511" w:rsidP="00A81511">
      <w:pPr>
        <w:spacing w:line="276" w:lineRule="auto"/>
        <w:jc w:val="both"/>
        <w:rPr>
          <w:rFonts w:ascii="Century Gothic" w:hAnsi="Century Gothic" w:cs="Tahoma"/>
          <w:bCs/>
          <w:sz w:val="20"/>
          <w:szCs w:val="20"/>
        </w:rPr>
      </w:pPr>
    </w:p>
    <w:p w:rsidR="00A81511" w:rsidRDefault="00A81511" w:rsidP="00A81511">
      <w:pPr>
        <w:spacing w:line="276" w:lineRule="auto"/>
        <w:jc w:val="both"/>
        <w:rPr>
          <w:rFonts w:ascii="Century Gothic" w:hAnsi="Century Gothic" w:cs="Tahoma"/>
          <w:bCs/>
          <w:sz w:val="20"/>
          <w:szCs w:val="20"/>
        </w:rPr>
      </w:pPr>
      <w:r>
        <w:rPr>
          <w:rFonts w:ascii="Century Gothic" w:hAnsi="Century Gothic" w:cs="Tahoma"/>
          <w:bCs/>
          <w:sz w:val="20"/>
          <w:szCs w:val="20"/>
        </w:rPr>
        <w:t xml:space="preserve">A continuación se relacionan los valores cancelados por la utilización de servicio de horno de secado y lo generado en energía eléctrica del acumulado de los meses anteriores (enero-febrero y </w:t>
      </w:r>
      <w:r w:rsidR="003C6BD0">
        <w:rPr>
          <w:rFonts w:ascii="Century Gothic" w:hAnsi="Century Gothic" w:cs="Tahoma"/>
          <w:bCs/>
          <w:sz w:val="20"/>
          <w:szCs w:val="20"/>
        </w:rPr>
        <w:t>marzo</w:t>
      </w:r>
      <w:r>
        <w:rPr>
          <w:rFonts w:ascii="Century Gothic" w:hAnsi="Century Gothic" w:cs="Tahoma"/>
          <w:bCs/>
          <w:sz w:val="20"/>
          <w:szCs w:val="20"/>
        </w:rPr>
        <w:t xml:space="preserve"> de 2018), Por</w:t>
      </w:r>
      <w:r w:rsidR="00D32A4F">
        <w:rPr>
          <w:rFonts w:ascii="Century Gothic" w:hAnsi="Century Gothic" w:cs="Tahoma"/>
          <w:bCs/>
          <w:sz w:val="20"/>
          <w:szCs w:val="20"/>
        </w:rPr>
        <w:t xml:space="preserve"> la empresa Maderas de Oriente.</w:t>
      </w:r>
    </w:p>
    <w:p w:rsidR="00D32A4F" w:rsidRDefault="00D32A4F" w:rsidP="00A81511">
      <w:pPr>
        <w:spacing w:line="276" w:lineRule="auto"/>
        <w:jc w:val="both"/>
        <w:rPr>
          <w:rFonts w:ascii="Century Gothic" w:hAnsi="Century Gothic" w:cs="Tahoma"/>
          <w:bCs/>
          <w:sz w:val="20"/>
          <w:szCs w:val="20"/>
        </w:rPr>
      </w:pPr>
    </w:p>
    <w:p w:rsidR="00881037" w:rsidRDefault="0073259F" w:rsidP="00A81511">
      <w:pPr>
        <w:spacing w:line="276" w:lineRule="auto"/>
        <w:jc w:val="both"/>
        <w:rPr>
          <w:rFonts w:ascii="Century Gothic" w:hAnsi="Century Gothic" w:cs="Tahoma"/>
          <w:bCs/>
          <w:sz w:val="20"/>
          <w:szCs w:val="20"/>
        </w:rPr>
      </w:pPr>
      <w:r>
        <w:rPr>
          <w:rFonts w:ascii="Century Gothic" w:hAnsi="Century Gothic" w:cs="Tahoma"/>
          <w:bCs/>
          <w:sz w:val="20"/>
          <w:szCs w:val="20"/>
        </w:rPr>
        <w:t xml:space="preserve">Consumo de </w:t>
      </w:r>
      <w:r w:rsidR="007560B3">
        <w:rPr>
          <w:rFonts w:ascii="Century Gothic" w:hAnsi="Century Gothic" w:cs="Tahoma"/>
          <w:bCs/>
          <w:sz w:val="20"/>
          <w:szCs w:val="20"/>
        </w:rPr>
        <w:t xml:space="preserve">horno de secado </w:t>
      </w:r>
      <w:r>
        <w:rPr>
          <w:rFonts w:ascii="Century Gothic" w:hAnsi="Century Gothic" w:cs="Tahoma"/>
          <w:bCs/>
          <w:sz w:val="20"/>
          <w:szCs w:val="20"/>
        </w:rPr>
        <w:t xml:space="preserve">mes de diciembre facturado en el mes de </w:t>
      </w:r>
      <w:r w:rsidR="003C6BD0">
        <w:rPr>
          <w:rFonts w:ascii="Century Gothic" w:hAnsi="Century Gothic" w:cs="Tahoma"/>
          <w:bCs/>
          <w:sz w:val="20"/>
          <w:szCs w:val="20"/>
        </w:rPr>
        <w:t>enero</w:t>
      </w:r>
    </w:p>
    <w:p w:rsidR="007560B3" w:rsidRDefault="007560B3" w:rsidP="00A81511">
      <w:pPr>
        <w:spacing w:line="276" w:lineRule="auto"/>
        <w:jc w:val="both"/>
        <w:rPr>
          <w:rFonts w:ascii="Century Gothic" w:hAnsi="Century Gothic" w:cs="Tahoma"/>
          <w:bCs/>
          <w:sz w:val="20"/>
          <w:szCs w:val="20"/>
        </w:rPr>
      </w:pPr>
      <w:r>
        <w:rPr>
          <w:rFonts w:ascii="Century Gothic" w:hAnsi="Century Gothic" w:cs="Tahoma"/>
          <w:bCs/>
          <w:sz w:val="20"/>
          <w:szCs w:val="20"/>
        </w:rPr>
        <w:t>1993KW/Hora</w:t>
      </w:r>
      <w:r w:rsidR="0073259F">
        <w:rPr>
          <w:rFonts w:ascii="Century Gothic" w:hAnsi="Century Gothic" w:cs="Tahoma"/>
          <w:bCs/>
          <w:sz w:val="20"/>
          <w:szCs w:val="20"/>
        </w:rPr>
        <w:t>: a razón de $558.30</w:t>
      </w:r>
      <w:r>
        <w:rPr>
          <w:rFonts w:ascii="Century Gothic" w:hAnsi="Century Gothic" w:cs="Tahoma"/>
          <w:bCs/>
          <w:sz w:val="20"/>
          <w:szCs w:val="20"/>
        </w:rPr>
        <w:t xml:space="preserve"> KW: $1.112.692 factura Total CHEC $1.599.580 </w:t>
      </w:r>
    </w:p>
    <w:tbl>
      <w:tblPr>
        <w:tblStyle w:val="Tablaconcuadrcula"/>
        <w:tblW w:w="8828" w:type="dxa"/>
        <w:tblLook w:val="04A0" w:firstRow="1" w:lastRow="0" w:firstColumn="1" w:lastColumn="0" w:noHBand="0" w:noVBand="1"/>
      </w:tblPr>
      <w:tblGrid>
        <w:gridCol w:w="1795"/>
        <w:gridCol w:w="2160"/>
        <w:gridCol w:w="4873"/>
      </w:tblGrid>
      <w:tr w:rsidR="007560B3" w:rsidTr="00D651BD">
        <w:tc>
          <w:tcPr>
            <w:tcW w:w="1795" w:type="dxa"/>
          </w:tcPr>
          <w:p w:rsidR="007560B3" w:rsidRDefault="007560B3" w:rsidP="00A81511">
            <w:pPr>
              <w:spacing w:line="276" w:lineRule="auto"/>
              <w:jc w:val="both"/>
              <w:rPr>
                <w:rFonts w:ascii="Century Gothic" w:hAnsi="Century Gothic" w:cs="Tahoma"/>
                <w:bCs/>
                <w:sz w:val="20"/>
                <w:szCs w:val="20"/>
              </w:rPr>
            </w:pPr>
            <w:r>
              <w:rPr>
                <w:rFonts w:ascii="Century Gothic" w:hAnsi="Century Gothic" w:cs="Tahoma"/>
                <w:bCs/>
                <w:sz w:val="20"/>
                <w:szCs w:val="20"/>
              </w:rPr>
              <w:t>Consumo horno</w:t>
            </w:r>
          </w:p>
        </w:tc>
        <w:tc>
          <w:tcPr>
            <w:tcW w:w="2160" w:type="dxa"/>
          </w:tcPr>
          <w:p w:rsidR="007560B3" w:rsidRDefault="007560B3" w:rsidP="00A81511">
            <w:pPr>
              <w:spacing w:line="276" w:lineRule="auto"/>
              <w:jc w:val="both"/>
              <w:rPr>
                <w:rFonts w:ascii="Century Gothic" w:hAnsi="Century Gothic" w:cs="Tahoma"/>
                <w:bCs/>
                <w:sz w:val="20"/>
                <w:szCs w:val="20"/>
              </w:rPr>
            </w:pPr>
            <w:r>
              <w:rPr>
                <w:rFonts w:ascii="Century Gothic" w:hAnsi="Century Gothic" w:cs="Tahoma"/>
                <w:bCs/>
                <w:sz w:val="20"/>
                <w:szCs w:val="20"/>
              </w:rPr>
              <w:t>Total facturado</w:t>
            </w:r>
          </w:p>
        </w:tc>
        <w:tc>
          <w:tcPr>
            <w:tcW w:w="4873" w:type="dxa"/>
          </w:tcPr>
          <w:p w:rsidR="007560B3" w:rsidRDefault="00D651BD" w:rsidP="00A81511">
            <w:pPr>
              <w:spacing w:line="276" w:lineRule="auto"/>
              <w:jc w:val="both"/>
              <w:rPr>
                <w:rFonts w:ascii="Century Gothic" w:hAnsi="Century Gothic" w:cs="Tahoma"/>
                <w:bCs/>
                <w:sz w:val="20"/>
                <w:szCs w:val="20"/>
              </w:rPr>
            </w:pPr>
            <w:r>
              <w:rPr>
                <w:rFonts w:ascii="Century Gothic" w:hAnsi="Century Gothic" w:cs="Tahoma"/>
                <w:bCs/>
                <w:sz w:val="20"/>
                <w:szCs w:val="20"/>
              </w:rPr>
              <w:t xml:space="preserve">Consumo Sede central </w:t>
            </w:r>
            <w:r w:rsidRPr="00D651BD">
              <w:rPr>
                <w:rFonts w:ascii="Century Gothic" w:hAnsi="Century Gothic" w:cs="Tahoma"/>
                <w:bCs/>
                <w:sz w:val="16"/>
                <w:szCs w:val="16"/>
              </w:rPr>
              <w:t>(Administrativos y Docencia)</w:t>
            </w:r>
          </w:p>
        </w:tc>
      </w:tr>
      <w:tr w:rsidR="007560B3" w:rsidTr="00D651BD">
        <w:tc>
          <w:tcPr>
            <w:tcW w:w="1795" w:type="dxa"/>
          </w:tcPr>
          <w:p w:rsidR="007560B3" w:rsidRDefault="007560B3" w:rsidP="00A81511">
            <w:pPr>
              <w:spacing w:line="276" w:lineRule="auto"/>
              <w:jc w:val="both"/>
              <w:rPr>
                <w:rFonts w:ascii="Century Gothic" w:hAnsi="Century Gothic" w:cs="Tahoma"/>
                <w:bCs/>
                <w:sz w:val="20"/>
                <w:szCs w:val="20"/>
              </w:rPr>
            </w:pPr>
            <w:r>
              <w:rPr>
                <w:rFonts w:ascii="Century Gothic" w:hAnsi="Century Gothic" w:cs="Tahoma"/>
                <w:bCs/>
                <w:sz w:val="20"/>
                <w:szCs w:val="20"/>
              </w:rPr>
              <w:t>$1.112.692</w:t>
            </w:r>
          </w:p>
        </w:tc>
        <w:tc>
          <w:tcPr>
            <w:tcW w:w="2160" w:type="dxa"/>
          </w:tcPr>
          <w:p w:rsidR="007560B3" w:rsidRDefault="007560B3" w:rsidP="00A81511">
            <w:pPr>
              <w:spacing w:line="276" w:lineRule="auto"/>
              <w:jc w:val="both"/>
              <w:rPr>
                <w:rFonts w:ascii="Century Gothic" w:hAnsi="Century Gothic" w:cs="Tahoma"/>
                <w:bCs/>
                <w:sz w:val="20"/>
                <w:szCs w:val="20"/>
              </w:rPr>
            </w:pPr>
            <w:r>
              <w:rPr>
                <w:rFonts w:ascii="Century Gothic" w:hAnsi="Century Gothic" w:cs="Tahoma"/>
                <w:bCs/>
                <w:sz w:val="20"/>
                <w:szCs w:val="20"/>
              </w:rPr>
              <w:t>$1.599.580</w:t>
            </w:r>
          </w:p>
        </w:tc>
        <w:tc>
          <w:tcPr>
            <w:tcW w:w="4873" w:type="dxa"/>
          </w:tcPr>
          <w:p w:rsidR="007560B3" w:rsidRDefault="007560B3" w:rsidP="00A81511">
            <w:pPr>
              <w:spacing w:line="276" w:lineRule="auto"/>
              <w:jc w:val="both"/>
              <w:rPr>
                <w:rFonts w:ascii="Century Gothic" w:hAnsi="Century Gothic" w:cs="Tahoma"/>
                <w:bCs/>
                <w:sz w:val="20"/>
                <w:szCs w:val="20"/>
              </w:rPr>
            </w:pPr>
            <w:r w:rsidRPr="00D651BD">
              <w:rPr>
                <w:rFonts w:ascii="Century Gothic" w:hAnsi="Century Gothic" w:cs="Tahoma"/>
                <w:bCs/>
                <w:sz w:val="20"/>
                <w:szCs w:val="20"/>
                <w:highlight w:val="yellow"/>
              </w:rPr>
              <w:t>$486.888</w:t>
            </w:r>
          </w:p>
        </w:tc>
      </w:tr>
    </w:tbl>
    <w:p w:rsidR="0073259F" w:rsidRDefault="0073259F" w:rsidP="00A81511">
      <w:pPr>
        <w:spacing w:line="276" w:lineRule="auto"/>
        <w:jc w:val="both"/>
        <w:rPr>
          <w:rFonts w:ascii="Century Gothic" w:hAnsi="Century Gothic" w:cs="Tahoma"/>
          <w:bCs/>
          <w:sz w:val="20"/>
          <w:szCs w:val="20"/>
        </w:rPr>
      </w:pPr>
      <w:r>
        <w:rPr>
          <w:rFonts w:ascii="Century Gothic" w:hAnsi="Century Gothic" w:cs="Tahoma"/>
          <w:bCs/>
          <w:sz w:val="20"/>
          <w:szCs w:val="20"/>
        </w:rPr>
        <w:t xml:space="preserve"> </w:t>
      </w:r>
    </w:p>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 xml:space="preserve">Consumo de horno de secado mes de enero facturado en el mes de </w:t>
      </w:r>
      <w:r w:rsidR="003C6BD0">
        <w:rPr>
          <w:rFonts w:ascii="Century Gothic" w:hAnsi="Century Gothic" w:cs="Tahoma"/>
          <w:bCs/>
          <w:sz w:val="20"/>
          <w:szCs w:val="20"/>
        </w:rPr>
        <w:t>febrero</w:t>
      </w:r>
    </w:p>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 xml:space="preserve">2488KW/Hora: a razón de $550.6 KW: $1.369.893 factura Total CHEC $1.930.560 </w:t>
      </w:r>
    </w:p>
    <w:tbl>
      <w:tblPr>
        <w:tblStyle w:val="Tablaconcuadrcula"/>
        <w:tblW w:w="0" w:type="auto"/>
        <w:tblLook w:val="04A0" w:firstRow="1" w:lastRow="0" w:firstColumn="1" w:lastColumn="0" w:noHBand="0" w:noVBand="1"/>
      </w:tblPr>
      <w:tblGrid>
        <w:gridCol w:w="1795"/>
        <w:gridCol w:w="2160"/>
        <w:gridCol w:w="4873"/>
      </w:tblGrid>
      <w:tr w:rsidR="007560B3" w:rsidTr="00D651BD">
        <w:tc>
          <w:tcPr>
            <w:tcW w:w="1795"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Consumo horno</w:t>
            </w:r>
          </w:p>
        </w:tc>
        <w:tc>
          <w:tcPr>
            <w:tcW w:w="2160"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Total facturado</w:t>
            </w:r>
          </w:p>
        </w:tc>
        <w:tc>
          <w:tcPr>
            <w:tcW w:w="4873" w:type="dxa"/>
          </w:tcPr>
          <w:p w:rsidR="007560B3" w:rsidRDefault="00D651BD" w:rsidP="007560B3">
            <w:pPr>
              <w:spacing w:line="276" w:lineRule="auto"/>
              <w:jc w:val="both"/>
              <w:rPr>
                <w:rFonts w:ascii="Century Gothic" w:hAnsi="Century Gothic" w:cs="Tahoma"/>
                <w:bCs/>
                <w:sz w:val="20"/>
                <w:szCs w:val="20"/>
              </w:rPr>
            </w:pPr>
            <w:r>
              <w:rPr>
                <w:rFonts w:ascii="Century Gothic" w:hAnsi="Century Gothic" w:cs="Tahoma"/>
                <w:bCs/>
                <w:sz w:val="20"/>
                <w:szCs w:val="20"/>
              </w:rPr>
              <w:t xml:space="preserve">Consumo Sede central </w:t>
            </w:r>
            <w:r w:rsidRPr="00D651BD">
              <w:rPr>
                <w:rFonts w:ascii="Century Gothic" w:hAnsi="Century Gothic" w:cs="Tahoma"/>
                <w:bCs/>
                <w:sz w:val="16"/>
                <w:szCs w:val="16"/>
              </w:rPr>
              <w:t>(Administrativos y Docencia)</w:t>
            </w:r>
          </w:p>
        </w:tc>
      </w:tr>
      <w:tr w:rsidR="007560B3" w:rsidTr="00D651BD">
        <w:tc>
          <w:tcPr>
            <w:tcW w:w="1795"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$1.369.893</w:t>
            </w:r>
          </w:p>
        </w:tc>
        <w:tc>
          <w:tcPr>
            <w:tcW w:w="2160"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$1.930.560</w:t>
            </w:r>
          </w:p>
        </w:tc>
        <w:tc>
          <w:tcPr>
            <w:tcW w:w="4873" w:type="dxa"/>
          </w:tcPr>
          <w:p w:rsidR="007560B3" w:rsidRDefault="007560B3" w:rsidP="007560B3">
            <w:pPr>
              <w:spacing w:line="276" w:lineRule="auto"/>
              <w:jc w:val="both"/>
              <w:rPr>
                <w:rFonts w:ascii="Century Gothic" w:hAnsi="Century Gothic" w:cs="Tahoma"/>
                <w:bCs/>
                <w:sz w:val="20"/>
                <w:szCs w:val="20"/>
              </w:rPr>
            </w:pPr>
            <w:r w:rsidRPr="00D651BD">
              <w:rPr>
                <w:rFonts w:ascii="Century Gothic" w:hAnsi="Century Gothic" w:cs="Tahoma"/>
                <w:bCs/>
                <w:sz w:val="20"/>
                <w:szCs w:val="20"/>
                <w:highlight w:val="yellow"/>
              </w:rPr>
              <w:t>$560.667</w:t>
            </w:r>
          </w:p>
        </w:tc>
      </w:tr>
    </w:tbl>
    <w:p w:rsidR="007560B3" w:rsidRDefault="007560B3" w:rsidP="00A81511">
      <w:pPr>
        <w:spacing w:line="276" w:lineRule="auto"/>
        <w:jc w:val="both"/>
        <w:rPr>
          <w:rFonts w:ascii="Century Gothic" w:hAnsi="Century Gothic" w:cs="Tahoma"/>
          <w:bCs/>
          <w:sz w:val="20"/>
          <w:szCs w:val="20"/>
        </w:rPr>
      </w:pPr>
    </w:p>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 xml:space="preserve">Consumo de horno de secado mes de febrero facturado en el mes de </w:t>
      </w:r>
      <w:r w:rsidR="003C6BD0">
        <w:rPr>
          <w:rFonts w:ascii="Century Gothic" w:hAnsi="Century Gothic" w:cs="Tahoma"/>
          <w:bCs/>
          <w:sz w:val="20"/>
          <w:szCs w:val="20"/>
        </w:rPr>
        <w:t>marzo</w:t>
      </w:r>
    </w:p>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 xml:space="preserve">2466KW/Hora: a razón de $550.6 KW: $1.357.780 factura Total CHEC $1.828.400 </w:t>
      </w:r>
    </w:p>
    <w:tbl>
      <w:tblPr>
        <w:tblStyle w:val="Tablaconcuadrcula"/>
        <w:tblW w:w="0" w:type="auto"/>
        <w:tblLook w:val="04A0" w:firstRow="1" w:lastRow="0" w:firstColumn="1" w:lastColumn="0" w:noHBand="0" w:noVBand="1"/>
      </w:tblPr>
      <w:tblGrid>
        <w:gridCol w:w="1795"/>
        <w:gridCol w:w="2160"/>
        <w:gridCol w:w="4873"/>
      </w:tblGrid>
      <w:tr w:rsidR="007560B3" w:rsidTr="00D651BD">
        <w:tc>
          <w:tcPr>
            <w:tcW w:w="1795"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Consumo horno</w:t>
            </w:r>
          </w:p>
        </w:tc>
        <w:tc>
          <w:tcPr>
            <w:tcW w:w="2160"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Total facturado</w:t>
            </w:r>
          </w:p>
        </w:tc>
        <w:tc>
          <w:tcPr>
            <w:tcW w:w="4873" w:type="dxa"/>
          </w:tcPr>
          <w:p w:rsidR="007560B3" w:rsidRDefault="00D651BD" w:rsidP="007560B3">
            <w:pPr>
              <w:spacing w:line="276" w:lineRule="auto"/>
              <w:jc w:val="both"/>
              <w:rPr>
                <w:rFonts w:ascii="Century Gothic" w:hAnsi="Century Gothic" w:cs="Tahoma"/>
                <w:bCs/>
                <w:sz w:val="20"/>
                <w:szCs w:val="20"/>
              </w:rPr>
            </w:pPr>
            <w:r>
              <w:rPr>
                <w:rFonts w:ascii="Century Gothic" w:hAnsi="Century Gothic" w:cs="Tahoma"/>
                <w:bCs/>
                <w:sz w:val="20"/>
                <w:szCs w:val="20"/>
              </w:rPr>
              <w:t xml:space="preserve">Consumo Sede central </w:t>
            </w:r>
            <w:r w:rsidRPr="00D651BD">
              <w:rPr>
                <w:rFonts w:ascii="Century Gothic" w:hAnsi="Century Gothic" w:cs="Tahoma"/>
                <w:bCs/>
                <w:sz w:val="16"/>
                <w:szCs w:val="16"/>
              </w:rPr>
              <w:t>(Administrativos y Docencia)</w:t>
            </w:r>
          </w:p>
        </w:tc>
      </w:tr>
      <w:tr w:rsidR="007560B3" w:rsidTr="00D651BD">
        <w:tc>
          <w:tcPr>
            <w:tcW w:w="1795"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$1.357.780</w:t>
            </w:r>
          </w:p>
        </w:tc>
        <w:tc>
          <w:tcPr>
            <w:tcW w:w="2160" w:type="dxa"/>
          </w:tcPr>
          <w:p w:rsidR="007560B3" w:rsidRDefault="007560B3" w:rsidP="007560B3">
            <w:pPr>
              <w:spacing w:line="276" w:lineRule="auto"/>
              <w:jc w:val="both"/>
              <w:rPr>
                <w:rFonts w:ascii="Century Gothic" w:hAnsi="Century Gothic" w:cs="Tahoma"/>
                <w:bCs/>
                <w:sz w:val="20"/>
                <w:szCs w:val="20"/>
              </w:rPr>
            </w:pPr>
            <w:r>
              <w:rPr>
                <w:rFonts w:ascii="Century Gothic" w:hAnsi="Century Gothic" w:cs="Tahoma"/>
                <w:bCs/>
                <w:sz w:val="20"/>
                <w:szCs w:val="20"/>
              </w:rPr>
              <w:t>$1.828.400</w:t>
            </w:r>
          </w:p>
        </w:tc>
        <w:tc>
          <w:tcPr>
            <w:tcW w:w="4873" w:type="dxa"/>
          </w:tcPr>
          <w:p w:rsidR="007560B3" w:rsidRDefault="007560B3" w:rsidP="007560B3">
            <w:pPr>
              <w:spacing w:line="276" w:lineRule="auto"/>
              <w:jc w:val="both"/>
              <w:rPr>
                <w:rFonts w:ascii="Century Gothic" w:hAnsi="Century Gothic" w:cs="Tahoma"/>
                <w:bCs/>
                <w:sz w:val="20"/>
                <w:szCs w:val="20"/>
              </w:rPr>
            </w:pPr>
            <w:r w:rsidRPr="00D651BD">
              <w:rPr>
                <w:rFonts w:ascii="Century Gothic" w:hAnsi="Century Gothic" w:cs="Tahoma"/>
                <w:bCs/>
                <w:sz w:val="20"/>
                <w:szCs w:val="20"/>
                <w:highlight w:val="yellow"/>
              </w:rPr>
              <w:t>$470.620</w:t>
            </w:r>
          </w:p>
        </w:tc>
      </w:tr>
    </w:tbl>
    <w:p w:rsidR="007560B3" w:rsidRDefault="007560B3" w:rsidP="00A81511">
      <w:pPr>
        <w:spacing w:line="276" w:lineRule="auto"/>
        <w:jc w:val="both"/>
        <w:rPr>
          <w:rFonts w:ascii="Century Gothic" w:hAnsi="Century Gothic" w:cs="Tahoma"/>
          <w:bCs/>
          <w:sz w:val="20"/>
          <w:szCs w:val="20"/>
        </w:rPr>
      </w:pPr>
    </w:p>
    <w:p w:rsidR="00747375" w:rsidRDefault="00747375" w:rsidP="00747375">
      <w:pPr>
        <w:spacing w:line="276" w:lineRule="auto"/>
        <w:jc w:val="both"/>
        <w:rPr>
          <w:rFonts w:ascii="Century Gothic" w:hAnsi="Century Gothic" w:cs="Tahoma"/>
          <w:bCs/>
          <w:sz w:val="20"/>
          <w:szCs w:val="20"/>
        </w:rPr>
      </w:pPr>
      <w:r>
        <w:rPr>
          <w:rFonts w:ascii="Century Gothic" w:hAnsi="Century Gothic" w:cs="Tahoma"/>
          <w:bCs/>
          <w:sz w:val="20"/>
          <w:szCs w:val="20"/>
        </w:rPr>
        <w:t>Consumo de horno de secado mes de marzo facturado en el mes de abril</w:t>
      </w:r>
    </w:p>
    <w:p w:rsidR="00747375" w:rsidRDefault="00725F44" w:rsidP="00747375">
      <w:pPr>
        <w:spacing w:line="276" w:lineRule="auto"/>
        <w:jc w:val="both"/>
        <w:rPr>
          <w:rFonts w:ascii="Century Gothic" w:hAnsi="Century Gothic" w:cs="Tahoma"/>
          <w:bCs/>
          <w:sz w:val="20"/>
          <w:szCs w:val="20"/>
        </w:rPr>
      </w:pPr>
      <w:r>
        <w:rPr>
          <w:rFonts w:ascii="Century Gothic" w:hAnsi="Century Gothic" w:cs="Tahoma"/>
          <w:bCs/>
          <w:sz w:val="20"/>
          <w:szCs w:val="20"/>
        </w:rPr>
        <w:t>2466</w:t>
      </w:r>
      <w:r w:rsidR="00747375">
        <w:rPr>
          <w:rFonts w:ascii="Century Gothic" w:hAnsi="Century Gothic" w:cs="Tahoma"/>
          <w:bCs/>
          <w:sz w:val="20"/>
          <w:szCs w:val="20"/>
        </w:rPr>
        <w:t>KW/Hora: a razón de $582.70</w:t>
      </w:r>
      <w:r>
        <w:rPr>
          <w:rFonts w:ascii="Century Gothic" w:hAnsi="Century Gothic" w:cs="Tahoma"/>
          <w:bCs/>
          <w:sz w:val="20"/>
          <w:szCs w:val="20"/>
        </w:rPr>
        <w:t xml:space="preserve"> KW: $1.436.938</w:t>
      </w:r>
      <w:r w:rsidR="00747375">
        <w:rPr>
          <w:rFonts w:ascii="Century Gothic" w:hAnsi="Century Gothic" w:cs="Tahoma"/>
          <w:bCs/>
          <w:sz w:val="20"/>
          <w:szCs w:val="20"/>
        </w:rPr>
        <w:t xml:space="preserve"> factura Total CHEC $2.315.800</w:t>
      </w:r>
    </w:p>
    <w:tbl>
      <w:tblPr>
        <w:tblStyle w:val="Tablaconcuadrcula"/>
        <w:tblW w:w="0" w:type="auto"/>
        <w:tblLook w:val="04A0" w:firstRow="1" w:lastRow="0" w:firstColumn="1" w:lastColumn="0" w:noHBand="0" w:noVBand="1"/>
      </w:tblPr>
      <w:tblGrid>
        <w:gridCol w:w="1795"/>
        <w:gridCol w:w="2160"/>
        <w:gridCol w:w="4873"/>
      </w:tblGrid>
      <w:tr w:rsidR="00725F44" w:rsidTr="00862017">
        <w:tc>
          <w:tcPr>
            <w:tcW w:w="1795" w:type="dxa"/>
          </w:tcPr>
          <w:p w:rsidR="00725F44" w:rsidRDefault="00725F44" w:rsidP="00862017">
            <w:pPr>
              <w:spacing w:line="276" w:lineRule="auto"/>
              <w:jc w:val="both"/>
              <w:rPr>
                <w:rFonts w:ascii="Century Gothic" w:hAnsi="Century Gothic" w:cs="Tahoma"/>
                <w:bCs/>
                <w:sz w:val="20"/>
                <w:szCs w:val="20"/>
              </w:rPr>
            </w:pPr>
            <w:r>
              <w:rPr>
                <w:rFonts w:ascii="Century Gothic" w:hAnsi="Century Gothic" w:cs="Tahoma"/>
                <w:bCs/>
                <w:sz w:val="20"/>
                <w:szCs w:val="20"/>
              </w:rPr>
              <w:t>Consumo horno</w:t>
            </w:r>
          </w:p>
        </w:tc>
        <w:tc>
          <w:tcPr>
            <w:tcW w:w="2160" w:type="dxa"/>
          </w:tcPr>
          <w:p w:rsidR="00725F44" w:rsidRDefault="00725F44" w:rsidP="00862017">
            <w:pPr>
              <w:spacing w:line="276" w:lineRule="auto"/>
              <w:jc w:val="both"/>
              <w:rPr>
                <w:rFonts w:ascii="Century Gothic" w:hAnsi="Century Gothic" w:cs="Tahoma"/>
                <w:bCs/>
                <w:sz w:val="20"/>
                <w:szCs w:val="20"/>
              </w:rPr>
            </w:pPr>
            <w:r>
              <w:rPr>
                <w:rFonts w:ascii="Century Gothic" w:hAnsi="Century Gothic" w:cs="Tahoma"/>
                <w:bCs/>
                <w:sz w:val="20"/>
                <w:szCs w:val="20"/>
              </w:rPr>
              <w:t>Total facturado</w:t>
            </w:r>
          </w:p>
        </w:tc>
        <w:tc>
          <w:tcPr>
            <w:tcW w:w="4873" w:type="dxa"/>
          </w:tcPr>
          <w:p w:rsidR="00725F44" w:rsidRDefault="00725F44" w:rsidP="00862017">
            <w:pPr>
              <w:spacing w:line="276" w:lineRule="auto"/>
              <w:jc w:val="both"/>
              <w:rPr>
                <w:rFonts w:ascii="Century Gothic" w:hAnsi="Century Gothic" w:cs="Tahoma"/>
                <w:bCs/>
                <w:sz w:val="20"/>
                <w:szCs w:val="20"/>
              </w:rPr>
            </w:pPr>
            <w:r>
              <w:rPr>
                <w:rFonts w:ascii="Century Gothic" w:hAnsi="Century Gothic" w:cs="Tahoma"/>
                <w:bCs/>
                <w:sz w:val="20"/>
                <w:szCs w:val="20"/>
              </w:rPr>
              <w:t xml:space="preserve">Consumo Sede central </w:t>
            </w:r>
            <w:r w:rsidRPr="00D651BD">
              <w:rPr>
                <w:rFonts w:ascii="Century Gothic" w:hAnsi="Century Gothic" w:cs="Tahoma"/>
                <w:bCs/>
                <w:sz w:val="16"/>
                <w:szCs w:val="16"/>
              </w:rPr>
              <w:t>(Administrativos y Docencia)</w:t>
            </w:r>
          </w:p>
        </w:tc>
      </w:tr>
      <w:tr w:rsidR="00725F44" w:rsidTr="00897888">
        <w:trPr>
          <w:trHeight w:val="156"/>
        </w:trPr>
        <w:tc>
          <w:tcPr>
            <w:tcW w:w="1795" w:type="dxa"/>
          </w:tcPr>
          <w:p w:rsidR="00725F44" w:rsidRDefault="00725F44" w:rsidP="00862017">
            <w:pPr>
              <w:spacing w:line="276" w:lineRule="auto"/>
              <w:jc w:val="both"/>
              <w:rPr>
                <w:rFonts w:ascii="Century Gothic" w:hAnsi="Century Gothic" w:cs="Tahoma"/>
                <w:bCs/>
                <w:sz w:val="20"/>
                <w:szCs w:val="20"/>
              </w:rPr>
            </w:pPr>
            <w:r>
              <w:rPr>
                <w:rFonts w:ascii="Century Gothic" w:hAnsi="Century Gothic" w:cs="Tahoma"/>
                <w:bCs/>
                <w:sz w:val="20"/>
                <w:szCs w:val="20"/>
              </w:rPr>
              <w:lastRenderedPageBreak/>
              <w:t>$1.436.938</w:t>
            </w:r>
          </w:p>
        </w:tc>
        <w:tc>
          <w:tcPr>
            <w:tcW w:w="2160" w:type="dxa"/>
          </w:tcPr>
          <w:p w:rsidR="00725F44" w:rsidRDefault="00725F44" w:rsidP="00862017">
            <w:pPr>
              <w:spacing w:line="276" w:lineRule="auto"/>
              <w:jc w:val="both"/>
              <w:rPr>
                <w:rFonts w:ascii="Century Gothic" w:hAnsi="Century Gothic" w:cs="Tahoma"/>
                <w:bCs/>
                <w:sz w:val="20"/>
                <w:szCs w:val="20"/>
              </w:rPr>
            </w:pPr>
            <w:r>
              <w:rPr>
                <w:rFonts w:ascii="Century Gothic" w:hAnsi="Century Gothic" w:cs="Tahoma"/>
                <w:bCs/>
                <w:sz w:val="20"/>
                <w:szCs w:val="20"/>
              </w:rPr>
              <w:t>$2.315.800</w:t>
            </w:r>
          </w:p>
        </w:tc>
        <w:tc>
          <w:tcPr>
            <w:tcW w:w="4873" w:type="dxa"/>
          </w:tcPr>
          <w:p w:rsidR="00725F44" w:rsidRDefault="00725F44" w:rsidP="00862017">
            <w:pPr>
              <w:spacing w:line="276" w:lineRule="auto"/>
              <w:jc w:val="both"/>
              <w:rPr>
                <w:rFonts w:ascii="Century Gothic" w:hAnsi="Century Gothic" w:cs="Tahoma"/>
                <w:bCs/>
                <w:sz w:val="20"/>
                <w:szCs w:val="20"/>
              </w:rPr>
            </w:pPr>
            <w:r>
              <w:rPr>
                <w:rFonts w:ascii="Century Gothic" w:hAnsi="Century Gothic" w:cs="Tahoma"/>
                <w:bCs/>
                <w:sz w:val="20"/>
                <w:szCs w:val="20"/>
                <w:highlight w:val="yellow"/>
              </w:rPr>
              <w:t>$878.862</w:t>
            </w:r>
          </w:p>
        </w:tc>
      </w:tr>
    </w:tbl>
    <w:p w:rsidR="00747375" w:rsidRDefault="00747375" w:rsidP="00A81511">
      <w:pPr>
        <w:spacing w:line="276" w:lineRule="auto"/>
        <w:jc w:val="both"/>
        <w:rPr>
          <w:rFonts w:ascii="Century Gothic" w:hAnsi="Century Gothic" w:cs="Tahoma"/>
          <w:bCs/>
          <w:sz w:val="20"/>
          <w:szCs w:val="20"/>
        </w:rPr>
      </w:pPr>
    </w:p>
    <w:p w:rsidR="00725F44" w:rsidRDefault="00725F44" w:rsidP="00725F44">
      <w:pPr>
        <w:spacing w:line="276" w:lineRule="auto"/>
        <w:jc w:val="both"/>
        <w:rPr>
          <w:rFonts w:ascii="Century Gothic" w:hAnsi="Century Gothic" w:cs="Tahoma"/>
          <w:bCs/>
          <w:sz w:val="20"/>
          <w:szCs w:val="20"/>
        </w:rPr>
      </w:pPr>
      <w:r>
        <w:rPr>
          <w:rFonts w:ascii="Century Gothic" w:hAnsi="Century Gothic" w:cs="Tahoma"/>
          <w:bCs/>
          <w:sz w:val="20"/>
          <w:szCs w:val="20"/>
        </w:rPr>
        <w:t>Consumo de horno de secado mes de abril facturado en el mes de mayo</w:t>
      </w:r>
    </w:p>
    <w:p w:rsidR="00725F44" w:rsidRDefault="00725F44" w:rsidP="00725F44">
      <w:pPr>
        <w:spacing w:line="276" w:lineRule="auto"/>
        <w:jc w:val="both"/>
        <w:rPr>
          <w:rFonts w:ascii="Century Gothic" w:hAnsi="Century Gothic" w:cs="Tahoma"/>
          <w:bCs/>
          <w:sz w:val="20"/>
          <w:szCs w:val="20"/>
        </w:rPr>
      </w:pPr>
      <w:r>
        <w:rPr>
          <w:rFonts w:ascii="Century Gothic" w:hAnsi="Century Gothic" w:cs="Tahoma"/>
          <w:bCs/>
          <w:sz w:val="20"/>
          <w:szCs w:val="20"/>
        </w:rPr>
        <w:t>2706KW/Hora: a razón de $576.60 KW: $1.560.280 factura Total CHEC $1.912.730</w:t>
      </w:r>
    </w:p>
    <w:tbl>
      <w:tblPr>
        <w:tblStyle w:val="Tablaconcuadrcula"/>
        <w:tblW w:w="0" w:type="auto"/>
        <w:tblLook w:val="04A0" w:firstRow="1" w:lastRow="0" w:firstColumn="1" w:lastColumn="0" w:noHBand="0" w:noVBand="1"/>
      </w:tblPr>
      <w:tblGrid>
        <w:gridCol w:w="1795"/>
        <w:gridCol w:w="2160"/>
        <w:gridCol w:w="4873"/>
      </w:tblGrid>
      <w:tr w:rsidR="00725F44" w:rsidTr="00862017">
        <w:tc>
          <w:tcPr>
            <w:tcW w:w="1795" w:type="dxa"/>
          </w:tcPr>
          <w:p w:rsidR="00725F44" w:rsidRDefault="00725F44" w:rsidP="00862017">
            <w:pPr>
              <w:spacing w:line="276" w:lineRule="auto"/>
              <w:jc w:val="both"/>
              <w:rPr>
                <w:rFonts w:ascii="Century Gothic" w:hAnsi="Century Gothic" w:cs="Tahoma"/>
                <w:bCs/>
                <w:sz w:val="20"/>
                <w:szCs w:val="20"/>
              </w:rPr>
            </w:pPr>
            <w:r>
              <w:rPr>
                <w:rFonts w:ascii="Century Gothic" w:hAnsi="Century Gothic" w:cs="Tahoma"/>
                <w:bCs/>
                <w:sz w:val="20"/>
                <w:szCs w:val="20"/>
              </w:rPr>
              <w:t>Consumo horno</w:t>
            </w:r>
          </w:p>
        </w:tc>
        <w:tc>
          <w:tcPr>
            <w:tcW w:w="2160" w:type="dxa"/>
          </w:tcPr>
          <w:p w:rsidR="00725F44" w:rsidRDefault="00725F44" w:rsidP="00862017">
            <w:pPr>
              <w:spacing w:line="276" w:lineRule="auto"/>
              <w:jc w:val="both"/>
              <w:rPr>
                <w:rFonts w:ascii="Century Gothic" w:hAnsi="Century Gothic" w:cs="Tahoma"/>
                <w:bCs/>
                <w:sz w:val="20"/>
                <w:szCs w:val="20"/>
              </w:rPr>
            </w:pPr>
            <w:r>
              <w:rPr>
                <w:rFonts w:ascii="Century Gothic" w:hAnsi="Century Gothic" w:cs="Tahoma"/>
                <w:bCs/>
                <w:sz w:val="20"/>
                <w:szCs w:val="20"/>
              </w:rPr>
              <w:t>Total facturado</w:t>
            </w:r>
          </w:p>
        </w:tc>
        <w:tc>
          <w:tcPr>
            <w:tcW w:w="4873" w:type="dxa"/>
          </w:tcPr>
          <w:p w:rsidR="00725F44" w:rsidRDefault="00725F44" w:rsidP="00862017">
            <w:pPr>
              <w:spacing w:line="276" w:lineRule="auto"/>
              <w:jc w:val="both"/>
              <w:rPr>
                <w:rFonts w:ascii="Century Gothic" w:hAnsi="Century Gothic" w:cs="Tahoma"/>
                <w:bCs/>
                <w:sz w:val="20"/>
                <w:szCs w:val="20"/>
              </w:rPr>
            </w:pPr>
            <w:r>
              <w:rPr>
                <w:rFonts w:ascii="Century Gothic" w:hAnsi="Century Gothic" w:cs="Tahoma"/>
                <w:bCs/>
                <w:sz w:val="20"/>
                <w:szCs w:val="20"/>
              </w:rPr>
              <w:t xml:space="preserve">Consumo Sede central </w:t>
            </w:r>
            <w:r w:rsidRPr="00D651BD">
              <w:rPr>
                <w:rFonts w:ascii="Century Gothic" w:hAnsi="Century Gothic" w:cs="Tahoma"/>
                <w:bCs/>
                <w:sz w:val="16"/>
                <w:szCs w:val="16"/>
              </w:rPr>
              <w:t>(Administrativos y Docencia)</w:t>
            </w:r>
          </w:p>
        </w:tc>
      </w:tr>
      <w:tr w:rsidR="00725F44" w:rsidTr="00862017">
        <w:tc>
          <w:tcPr>
            <w:tcW w:w="1795" w:type="dxa"/>
          </w:tcPr>
          <w:p w:rsidR="00725F44" w:rsidRDefault="00725F44" w:rsidP="00862017">
            <w:pPr>
              <w:spacing w:line="276" w:lineRule="auto"/>
              <w:jc w:val="both"/>
              <w:rPr>
                <w:rFonts w:ascii="Century Gothic" w:hAnsi="Century Gothic" w:cs="Tahoma"/>
                <w:bCs/>
                <w:sz w:val="20"/>
                <w:szCs w:val="20"/>
              </w:rPr>
            </w:pPr>
            <w:r>
              <w:rPr>
                <w:rFonts w:ascii="Century Gothic" w:hAnsi="Century Gothic" w:cs="Tahoma"/>
                <w:bCs/>
                <w:sz w:val="20"/>
                <w:szCs w:val="20"/>
              </w:rPr>
              <w:t>$1.560.280</w:t>
            </w:r>
          </w:p>
        </w:tc>
        <w:tc>
          <w:tcPr>
            <w:tcW w:w="2160" w:type="dxa"/>
          </w:tcPr>
          <w:p w:rsidR="00725F44" w:rsidRDefault="00725F44" w:rsidP="00862017">
            <w:pPr>
              <w:spacing w:line="276" w:lineRule="auto"/>
              <w:jc w:val="both"/>
              <w:rPr>
                <w:rFonts w:ascii="Century Gothic" w:hAnsi="Century Gothic" w:cs="Tahoma"/>
                <w:bCs/>
                <w:sz w:val="20"/>
                <w:szCs w:val="20"/>
              </w:rPr>
            </w:pPr>
            <w:r>
              <w:rPr>
                <w:rFonts w:ascii="Century Gothic" w:hAnsi="Century Gothic" w:cs="Tahoma"/>
                <w:bCs/>
                <w:sz w:val="20"/>
                <w:szCs w:val="20"/>
              </w:rPr>
              <w:t>$1.912.730</w:t>
            </w:r>
          </w:p>
        </w:tc>
        <w:tc>
          <w:tcPr>
            <w:tcW w:w="4873" w:type="dxa"/>
          </w:tcPr>
          <w:p w:rsidR="00725F44" w:rsidRDefault="00725F44" w:rsidP="00862017">
            <w:pPr>
              <w:spacing w:line="276" w:lineRule="auto"/>
              <w:jc w:val="both"/>
              <w:rPr>
                <w:rFonts w:ascii="Century Gothic" w:hAnsi="Century Gothic" w:cs="Tahoma"/>
                <w:bCs/>
                <w:sz w:val="20"/>
                <w:szCs w:val="20"/>
              </w:rPr>
            </w:pPr>
            <w:r>
              <w:rPr>
                <w:rFonts w:ascii="Century Gothic" w:hAnsi="Century Gothic" w:cs="Tahoma"/>
                <w:bCs/>
                <w:sz w:val="20"/>
                <w:szCs w:val="20"/>
                <w:highlight w:val="yellow"/>
              </w:rPr>
              <w:t>$352.450</w:t>
            </w:r>
          </w:p>
        </w:tc>
      </w:tr>
    </w:tbl>
    <w:p w:rsidR="00747375" w:rsidRDefault="00747375" w:rsidP="00A81511">
      <w:pPr>
        <w:spacing w:line="276" w:lineRule="auto"/>
        <w:jc w:val="both"/>
        <w:rPr>
          <w:rFonts w:ascii="Century Gothic" w:hAnsi="Century Gothic" w:cs="Tahoma"/>
          <w:bCs/>
          <w:sz w:val="20"/>
          <w:szCs w:val="20"/>
        </w:rPr>
      </w:pPr>
    </w:p>
    <w:p w:rsidR="00725F44" w:rsidRDefault="00725F44" w:rsidP="00725F44">
      <w:pPr>
        <w:spacing w:line="276" w:lineRule="auto"/>
        <w:jc w:val="both"/>
        <w:rPr>
          <w:rFonts w:ascii="Century Gothic" w:hAnsi="Century Gothic" w:cs="Tahoma"/>
          <w:bCs/>
          <w:sz w:val="20"/>
          <w:szCs w:val="20"/>
        </w:rPr>
      </w:pPr>
      <w:r>
        <w:rPr>
          <w:rFonts w:ascii="Century Gothic" w:hAnsi="Century Gothic" w:cs="Tahoma"/>
          <w:bCs/>
          <w:sz w:val="20"/>
          <w:szCs w:val="20"/>
        </w:rPr>
        <w:t>Consumo de horno de secado mes de mayo y secado No. 13 de Junio 3/2018 facturado en el mes de junio</w:t>
      </w:r>
    </w:p>
    <w:p w:rsidR="00725F44" w:rsidRDefault="00725F44" w:rsidP="00725F44">
      <w:pPr>
        <w:spacing w:line="276" w:lineRule="auto"/>
        <w:jc w:val="both"/>
        <w:rPr>
          <w:rFonts w:ascii="Century Gothic" w:hAnsi="Century Gothic" w:cs="Tahoma"/>
          <w:bCs/>
          <w:sz w:val="20"/>
          <w:szCs w:val="20"/>
        </w:rPr>
      </w:pPr>
      <w:r>
        <w:rPr>
          <w:rFonts w:ascii="Century Gothic" w:hAnsi="Century Gothic" w:cs="Tahoma"/>
          <w:bCs/>
          <w:sz w:val="20"/>
          <w:szCs w:val="20"/>
        </w:rPr>
        <w:t>2242KW/Hora: a razón de $571 KW: $1.280.182 factura Total CHEC $1.944.560</w:t>
      </w:r>
    </w:p>
    <w:tbl>
      <w:tblPr>
        <w:tblStyle w:val="Tablaconcuadrcula"/>
        <w:tblW w:w="0" w:type="auto"/>
        <w:tblLook w:val="04A0" w:firstRow="1" w:lastRow="0" w:firstColumn="1" w:lastColumn="0" w:noHBand="0" w:noVBand="1"/>
      </w:tblPr>
      <w:tblGrid>
        <w:gridCol w:w="1795"/>
        <w:gridCol w:w="2160"/>
        <w:gridCol w:w="4873"/>
      </w:tblGrid>
      <w:tr w:rsidR="00387EF0" w:rsidTr="00862017">
        <w:tc>
          <w:tcPr>
            <w:tcW w:w="1795" w:type="dxa"/>
          </w:tcPr>
          <w:p w:rsidR="00387EF0" w:rsidRDefault="00387EF0" w:rsidP="00862017">
            <w:pPr>
              <w:spacing w:line="276" w:lineRule="auto"/>
              <w:jc w:val="both"/>
              <w:rPr>
                <w:rFonts w:ascii="Century Gothic" w:hAnsi="Century Gothic" w:cs="Tahoma"/>
                <w:bCs/>
                <w:sz w:val="20"/>
                <w:szCs w:val="20"/>
              </w:rPr>
            </w:pPr>
            <w:r>
              <w:rPr>
                <w:rFonts w:ascii="Century Gothic" w:hAnsi="Century Gothic" w:cs="Tahoma"/>
                <w:bCs/>
                <w:sz w:val="20"/>
                <w:szCs w:val="20"/>
              </w:rPr>
              <w:t>Consumo horno</w:t>
            </w:r>
          </w:p>
        </w:tc>
        <w:tc>
          <w:tcPr>
            <w:tcW w:w="2160" w:type="dxa"/>
          </w:tcPr>
          <w:p w:rsidR="00387EF0" w:rsidRDefault="00387EF0" w:rsidP="00862017">
            <w:pPr>
              <w:spacing w:line="276" w:lineRule="auto"/>
              <w:jc w:val="both"/>
              <w:rPr>
                <w:rFonts w:ascii="Century Gothic" w:hAnsi="Century Gothic" w:cs="Tahoma"/>
                <w:bCs/>
                <w:sz w:val="20"/>
                <w:szCs w:val="20"/>
              </w:rPr>
            </w:pPr>
            <w:r>
              <w:rPr>
                <w:rFonts w:ascii="Century Gothic" w:hAnsi="Century Gothic" w:cs="Tahoma"/>
                <w:bCs/>
                <w:sz w:val="20"/>
                <w:szCs w:val="20"/>
              </w:rPr>
              <w:t>Total facturado</w:t>
            </w:r>
          </w:p>
        </w:tc>
        <w:tc>
          <w:tcPr>
            <w:tcW w:w="4873" w:type="dxa"/>
          </w:tcPr>
          <w:p w:rsidR="00387EF0" w:rsidRDefault="00387EF0" w:rsidP="00862017">
            <w:pPr>
              <w:spacing w:line="276" w:lineRule="auto"/>
              <w:jc w:val="both"/>
              <w:rPr>
                <w:rFonts w:ascii="Century Gothic" w:hAnsi="Century Gothic" w:cs="Tahoma"/>
                <w:bCs/>
                <w:sz w:val="20"/>
                <w:szCs w:val="20"/>
              </w:rPr>
            </w:pPr>
            <w:r>
              <w:rPr>
                <w:rFonts w:ascii="Century Gothic" w:hAnsi="Century Gothic" w:cs="Tahoma"/>
                <w:bCs/>
                <w:sz w:val="20"/>
                <w:szCs w:val="20"/>
              </w:rPr>
              <w:t xml:space="preserve">Consumo Sede central </w:t>
            </w:r>
            <w:r w:rsidRPr="00D651BD">
              <w:rPr>
                <w:rFonts w:ascii="Century Gothic" w:hAnsi="Century Gothic" w:cs="Tahoma"/>
                <w:bCs/>
                <w:sz w:val="16"/>
                <w:szCs w:val="16"/>
              </w:rPr>
              <w:t>(Administrativos y Docencia)</w:t>
            </w:r>
          </w:p>
        </w:tc>
      </w:tr>
      <w:tr w:rsidR="00387EF0" w:rsidTr="00862017">
        <w:tc>
          <w:tcPr>
            <w:tcW w:w="1795" w:type="dxa"/>
          </w:tcPr>
          <w:p w:rsidR="00387EF0" w:rsidRDefault="00387EF0" w:rsidP="00862017">
            <w:pPr>
              <w:spacing w:line="276" w:lineRule="auto"/>
              <w:jc w:val="both"/>
              <w:rPr>
                <w:rFonts w:ascii="Century Gothic" w:hAnsi="Century Gothic" w:cs="Tahoma"/>
                <w:bCs/>
                <w:sz w:val="20"/>
                <w:szCs w:val="20"/>
              </w:rPr>
            </w:pPr>
            <w:r>
              <w:rPr>
                <w:rFonts w:ascii="Century Gothic" w:hAnsi="Century Gothic" w:cs="Tahoma"/>
                <w:bCs/>
                <w:sz w:val="20"/>
                <w:szCs w:val="20"/>
              </w:rPr>
              <w:t>$1.280.182</w:t>
            </w:r>
          </w:p>
        </w:tc>
        <w:tc>
          <w:tcPr>
            <w:tcW w:w="2160" w:type="dxa"/>
          </w:tcPr>
          <w:p w:rsidR="00387EF0" w:rsidRDefault="00387EF0" w:rsidP="00862017">
            <w:pPr>
              <w:spacing w:line="276" w:lineRule="auto"/>
              <w:jc w:val="both"/>
              <w:rPr>
                <w:rFonts w:ascii="Century Gothic" w:hAnsi="Century Gothic" w:cs="Tahoma"/>
                <w:bCs/>
                <w:sz w:val="20"/>
                <w:szCs w:val="20"/>
              </w:rPr>
            </w:pPr>
            <w:r>
              <w:rPr>
                <w:rFonts w:ascii="Century Gothic" w:hAnsi="Century Gothic" w:cs="Tahoma"/>
                <w:bCs/>
                <w:sz w:val="20"/>
                <w:szCs w:val="20"/>
              </w:rPr>
              <w:t>$1.944.560</w:t>
            </w:r>
          </w:p>
        </w:tc>
        <w:tc>
          <w:tcPr>
            <w:tcW w:w="4873" w:type="dxa"/>
          </w:tcPr>
          <w:p w:rsidR="00387EF0" w:rsidRDefault="00387EF0" w:rsidP="00862017">
            <w:pPr>
              <w:spacing w:line="276" w:lineRule="auto"/>
              <w:jc w:val="both"/>
              <w:rPr>
                <w:rFonts w:ascii="Century Gothic" w:hAnsi="Century Gothic" w:cs="Tahoma"/>
                <w:bCs/>
                <w:sz w:val="20"/>
                <w:szCs w:val="20"/>
              </w:rPr>
            </w:pPr>
            <w:r>
              <w:rPr>
                <w:rFonts w:ascii="Century Gothic" w:hAnsi="Century Gothic" w:cs="Tahoma"/>
                <w:bCs/>
                <w:sz w:val="20"/>
                <w:szCs w:val="20"/>
                <w:highlight w:val="yellow"/>
              </w:rPr>
              <w:t>$664.378</w:t>
            </w:r>
          </w:p>
        </w:tc>
      </w:tr>
    </w:tbl>
    <w:p w:rsidR="00725F44" w:rsidRDefault="00725F44" w:rsidP="00A81511">
      <w:pPr>
        <w:spacing w:line="276" w:lineRule="auto"/>
        <w:jc w:val="both"/>
        <w:rPr>
          <w:rFonts w:ascii="Century Gothic" w:hAnsi="Century Gothic" w:cs="Tahoma"/>
          <w:bCs/>
          <w:sz w:val="20"/>
          <w:szCs w:val="20"/>
        </w:rPr>
      </w:pPr>
    </w:p>
    <w:p w:rsidR="007560B3" w:rsidRDefault="00D651BD" w:rsidP="00D651BD">
      <w:pPr>
        <w:jc w:val="both"/>
        <w:rPr>
          <w:rFonts w:ascii="AR BLANCA" w:hAnsi="AR BLANCA"/>
          <w:u w:val="single"/>
        </w:rPr>
      </w:pPr>
      <w:r w:rsidRPr="00D651BD">
        <w:rPr>
          <w:rFonts w:ascii="AR BLANCA" w:hAnsi="AR BLANCA"/>
          <w:u w:val="single"/>
        </w:rPr>
        <w:t>P</w:t>
      </w:r>
      <w:r w:rsidR="007560B3" w:rsidRPr="00D651BD">
        <w:rPr>
          <w:rFonts w:ascii="AR BLANCA" w:hAnsi="AR BLANCA"/>
          <w:u w:val="single"/>
        </w:rPr>
        <w:t xml:space="preserve">romedio Mensual energía eléctrica </w:t>
      </w:r>
      <w:r w:rsidR="0021199B">
        <w:rPr>
          <w:rFonts w:ascii="AR BLANCA" w:hAnsi="AR BLANCA"/>
          <w:u w:val="single"/>
        </w:rPr>
        <w:t>primer se</w:t>
      </w:r>
      <w:r w:rsidR="00387EF0">
        <w:rPr>
          <w:rFonts w:ascii="AR BLANCA" w:hAnsi="AR BLANCA"/>
          <w:u w:val="single"/>
        </w:rPr>
        <w:t xml:space="preserve">mestre </w:t>
      </w:r>
      <w:r w:rsidR="0021199B">
        <w:rPr>
          <w:rFonts w:ascii="AR BLANCA" w:hAnsi="AR BLANCA"/>
          <w:u w:val="single"/>
        </w:rPr>
        <w:t>CDM $568.977</w:t>
      </w:r>
    </w:p>
    <w:p w:rsidR="00D651BD" w:rsidRPr="00E70F01" w:rsidRDefault="00D651BD" w:rsidP="00E70F01">
      <w:pPr>
        <w:jc w:val="both"/>
        <w:rPr>
          <w:rFonts w:ascii="AR BLANCA" w:hAnsi="AR BLANCA"/>
          <w:u w:val="single"/>
        </w:rPr>
      </w:pPr>
      <w:r w:rsidRPr="00E70F01">
        <w:rPr>
          <w:rFonts w:ascii="AR BLANCA" w:hAnsi="AR BLANCA"/>
          <w:u w:val="single"/>
        </w:rPr>
        <w:t xml:space="preserve">Relación Consumo mensual Centro de desarrollo de la madera </w:t>
      </w:r>
      <w:r w:rsidR="0021199B">
        <w:rPr>
          <w:rFonts w:ascii="AR BLANCA" w:hAnsi="AR BLANCA"/>
          <w:u w:val="single"/>
        </w:rPr>
        <w:t xml:space="preserve">para </w:t>
      </w:r>
      <w:r w:rsidR="00897888">
        <w:rPr>
          <w:rFonts w:ascii="AR BLANCA" w:hAnsi="AR BLANCA"/>
          <w:u w:val="single"/>
        </w:rPr>
        <w:t xml:space="preserve">la </w:t>
      </w:r>
      <w:r w:rsidR="00897888" w:rsidRPr="00E70F01">
        <w:rPr>
          <w:rFonts w:ascii="AR BLANCA" w:hAnsi="AR BLANCA"/>
          <w:u w:val="single"/>
        </w:rPr>
        <w:t>prestación</w:t>
      </w:r>
      <w:r w:rsidR="00E70F01" w:rsidRPr="00E70F01">
        <w:rPr>
          <w:rFonts w:ascii="AR BLANCA" w:hAnsi="AR BLANCA"/>
          <w:u w:val="single"/>
        </w:rPr>
        <w:t xml:space="preserve"> de servicios educativos </w:t>
      </w:r>
      <w:r w:rsidR="0021199B">
        <w:rPr>
          <w:rFonts w:ascii="AR BLANCA" w:hAnsi="AR BLANCA"/>
          <w:u w:val="single"/>
        </w:rPr>
        <w:t xml:space="preserve">y administrativos </w:t>
      </w:r>
      <w:r w:rsidR="00E70F01" w:rsidRPr="00E70F01">
        <w:rPr>
          <w:rFonts w:ascii="AR BLANCA" w:hAnsi="AR BLANCA"/>
          <w:u w:val="single"/>
        </w:rPr>
        <w:t>(</w:t>
      </w:r>
      <w:r w:rsidRPr="00E70F01">
        <w:rPr>
          <w:rFonts w:ascii="AR BLANCA" w:hAnsi="AR BLANCA"/>
          <w:u w:val="single"/>
        </w:rPr>
        <w:t>actual sede central</w:t>
      </w:r>
      <w:r w:rsidR="00E70F01" w:rsidRPr="00E70F01">
        <w:rPr>
          <w:rFonts w:ascii="AR BLANCA" w:hAnsi="AR BLANCA"/>
          <w:u w:val="single"/>
        </w:rPr>
        <w:t xml:space="preserve">) </w:t>
      </w:r>
    </w:p>
    <w:p w:rsidR="00D651BD" w:rsidRDefault="00D651BD" w:rsidP="00A81511">
      <w:pPr>
        <w:spacing w:line="276" w:lineRule="auto"/>
        <w:jc w:val="both"/>
        <w:rPr>
          <w:rFonts w:ascii="Century Gothic" w:hAnsi="Century Gothic" w:cs="Tahoma"/>
          <w:bCs/>
          <w:sz w:val="20"/>
          <w:szCs w:val="20"/>
        </w:rPr>
      </w:pPr>
    </w:p>
    <w:p w:rsidR="00D651BD" w:rsidRDefault="00D651BD" w:rsidP="00A81511">
      <w:pPr>
        <w:spacing w:line="276" w:lineRule="auto"/>
        <w:jc w:val="both"/>
        <w:rPr>
          <w:rFonts w:ascii="Century Gothic" w:hAnsi="Century Gothic" w:cs="Tahoma"/>
          <w:bCs/>
          <w:sz w:val="20"/>
          <w:szCs w:val="20"/>
        </w:rPr>
      </w:pPr>
      <w:r>
        <w:rPr>
          <w:rFonts w:ascii="Century Gothic" w:hAnsi="Century Gothic" w:cs="Tahoma"/>
          <w:bCs/>
          <w:noProof/>
          <w:color w:val="000000"/>
          <w:lang w:val="es-CO" w:eastAsia="es-CO"/>
        </w:rPr>
        <w:drawing>
          <wp:inline distT="0" distB="0" distL="0" distR="0" wp14:anchorId="61A46826" wp14:editId="7B3C768F">
            <wp:extent cx="5486400" cy="2027583"/>
            <wp:effectExtent l="0" t="0" r="0" b="1079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E6285" w:rsidRDefault="009E6285" w:rsidP="00A81511">
      <w:pPr>
        <w:spacing w:line="276" w:lineRule="auto"/>
        <w:jc w:val="both"/>
        <w:rPr>
          <w:rFonts w:ascii="Century Gothic" w:hAnsi="Century Gothic" w:cs="Tahoma"/>
          <w:bCs/>
          <w:sz w:val="20"/>
          <w:szCs w:val="20"/>
        </w:rPr>
      </w:pPr>
    </w:p>
    <w:p w:rsidR="00E70F01" w:rsidRPr="00E70F01" w:rsidRDefault="00E70F01" w:rsidP="00E70F01">
      <w:pPr>
        <w:jc w:val="both"/>
        <w:rPr>
          <w:rFonts w:ascii="AR BLANCA" w:hAnsi="AR BLANCA"/>
          <w:u w:val="single"/>
        </w:rPr>
      </w:pPr>
      <w:r>
        <w:rPr>
          <w:rFonts w:ascii="AR BLANCA" w:hAnsi="AR BLANCA"/>
          <w:u w:val="single"/>
        </w:rPr>
        <w:t>Relación Consumo</w:t>
      </w:r>
      <w:r w:rsidRPr="00E70F01">
        <w:rPr>
          <w:rFonts w:ascii="AR BLANCA" w:hAnsi="AR BLANCA"/>
          <w:u w:val="single"/>
        </w:rPr>
        <w:t xml:space="preserve"> </w:t>
      </w:r>
      <w:r>
        <w:rPr>
          <w:rFonts w:ascii="AR BLANCA" w:hAnsi="AR BLANCA"/>
          <w:u w:val="single"/>
        </w:rPr>
        <w:t xml:space="preserve">Energía eléctrica </w:t>
      </w:r>
      <w:r w:rsidRPr="00E70F01">
        <w:rPr>
          <w:rFonts w:ascii="AR BLANCA" w:hAnsi="AR BLANCA"/>
          <w:u w:val="single"/>
        </w:rPr>
        <w:t xml:space="preserve">Centro de </w:t>
      </w:r>
      <w:r>
        <w:rPr>
          <w:rFonts w:ascii="AR BLANCA" w:hAnsi="AR BLANCA"/>
          <w:u w:val="single"/>
        </w:rPr>
        <w:t xml:space="preserve">Transferencia Tecnológica Granja San José </w:t>
      </w:r>
    </w:p>
    <w:p w:rsidR="00E70F01" w:rsidRPr="00862017" w:rsidRDefault="00D22C0A" w:rsidP="005767A3">
      <w:pPr>
        <w:spacing w:line="276" w:lineRule="auto"/>
        <w:jc w:val="both"/>
        <w:rPr>
          <w:rFonts w:ascii="Century Gothic" w:hAnsi="Century Gothic" w:cs="Tahoma"/>
          <w:bCs/>
          <w:color w:val="000000"/>
          <w:sz w:val="20"/>
          <w:szCs w:val="20"/>
        </w:rPr>
      </w:pPr>
      <w:r w:rsidRPr="00862017">
        <w:rPr>
          <w:rFonts w:ascii="Century Gothic" w:hAnsi="Century Gothic" w:cs="Tahoma"/>
          <w:bCs/>
          <w:color w:val="000000"/>
          <w:sz w:val="20"/>
          <w:szCs w:val="20"/>
        </w:rPr>
        <w:t xml:space="preserve">El pago de servicio de energía eléctrica del centro de transferencia se ha venido realizando de manera bimensual, se mantienen unos valores estables con un promedio mensual de $82.713 </w:t>
      </w:r>
    </w:p>
    <w:p w:rsidR="005767A3" w:rsidRDefault="005767A3" w:rsidP="005767A3">
      <w:pPr>
        <w:spacing w:line="276" w:lineRule="auto"/>
        <w:jc w:val="both"/>
        <w:rPr>
          <w:rFonts w:ascii="Century Gothic" w:hAnsi="Century Gothic" w:cs="Tahoma"/>
          <w:bCs/>
          <w:color w:val="000000"/>
        </w:rPr>
      </w:pPr>
      <w:r>
        <w:rPr>
          <w:rFonts w:ascii="Century Gothic" w:hAnsi="Century Gothic" w:cs="Tahoma"/>
          <w:bCs/>
          <w:noProof/>
          <w:color w:val="000000"/>
          <w:lang w:val="es-CO" w:eastAsia="es-CO"/>
        </w:rPr>
        <w:drawing>
          <wp:inline distT="0" distB="0" distL="0" distR="0" wp14:anchorId="287C02B7" wp14:editId="388100C5">
            <wp:extent cx="5486400" cy="2013045"/>
            <wp:effectExtent l="0" t="0" r="0" b="63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F5D43" w:rsidRPr="00862017" w:rsidRDefault="009F5D43" w:rsidP="005767A3">
      <w:pPr>
        <w:spacing w:line="276" w:lineRule="auto"/>
        <w:jc w:val="both"/>
        <w:rPr>
          <w:rFonts w:ascii="AR BLANCA" w:hAnsi="AR BLANCA"/>
          <w:u w:val="single"/>
        </w:rPr>
      </w:pPr>
      <w:r w:rsidRPr="00862017">
        <w:rPr>
          <w:rFonts w:ascii="AR BLANCA" w:hAnsi="AR BLANCA"/>
          <w:u w:val="single"/>
        </w:rPr>
        <w:lastRenderedPageBreak/>
        <w:t>Acueducto, Aseo y Alcantarillado</w:t>
      </w:r>
    </w:p>
    <w:p w:rsidR="005767A3" w:rsidRDefault="005767A3" w:rsidP="005767A3">
      <w:pPr>
        <w:spacing w:line="276" w:lineRule="auto"/>
        <w:jc w:val="both"/>
        <w:rPr>
          <w:rFonts w:ascii="Century Gothic" w:hAnsi="Century Gothic" w:cs="Tahoma"/>
          <w:bCs/>
          <w:color w:val="000000"/>
          <w:sz w:val="20"/>
          <w:szCs w:val="20"/>
        </w:rPr>
      </w:pPr>
      <w:r w:rsidRPr="002837F9">
        <w:rPr>
          <w:rFonts w:ascii="Century Gothic" w:hAnsi="Century Gothic" w:cs="Tahoma"/>
          <w:bCs/>
          <w:color w:val="000000"/>
          <w:sz w:val="20"/>
          <w:szCs w:val="20"/>
        </w:rPr>
        <w:t>Para el caso de los servicios de Aseo, Acueducto y alcantarillado se verificaron los pagos realiza</w:t>
      </w:r>
      <w:r w:rsidR="00CF3509">
        <w:rPr>
          <w:rFonts w:ascii="Century Gothic" w:hAnsi="Century Gothic" w:cs="Tahoma"/>
          <w:bCs/>
          <w:color w:val="000000"/>
          <w:sz w:val="20"/>
          <w:szCs w:val="20"/>
        </w:rPr>
        <w:t>dos en el semestre (Enero- Junio</w:t>
      </w:r>
      <w:r w:rsidRPr="002837F9">
        <w:rPr>
          <w:rFonts w:ascii="Century Gothic" w:hAnsi="Century Gothic" w:cs="Tahoma"/>
          <w:bCs/>
          <w:color w:val="000000"/>
          <w:sz w:val="20"/>
          <w:szCs w:val="20"/>
        </w:rPr>
        <w:t xml:space="preserve">) encontrando los siguientes valores; </w:t>
      </w:r>
      <w:r>
        <w:rPr>
          <w:rFonts w:ascii="Century Gothic" w:hAnsi="Century Gothic" w:cs="Tahoma"/>
          <w:bCs/>
          <w:color w:val="000000"/>
          <w:sz w:val="20"/>
          <w:szCs w:val="20"/>
        </w:rPr>
        <w:t>pago realizado el me</w:t>
      </w:r>
      <w:r w:rsidR="009F5D43">
        <w:rPr>
          <w:rFonts w:ascii="Century Gothic" w:hAnsi="Century Gothic" w:cs="Tahoma"/>
          <w:bCs/>
          <w:color w:val="000000"/>
          <w:sz w:val="20"/>
          <w:szCs w:val="20"/>
        </w:rPr>
        <w:t xml:space="preserve">s de Enero  $0 </w:t>
      </w:r>
      <w:r w:rsidRPr="002837F9">
        <w:rPr>
          <w:rFonts w:ascii="Century Gothic" w:hAnsi="Century Gothic" w:cs="Tahoma"/>
          <w:bCs/>
          <w:color w:val="000000"/>
          <w:sz w:val="20"/>
          <w:szCs w:val="20"/>
        </w:rPr>
        <w:t xml:space="preserve"> pago </w:t>
      </w:r>
      <w:r>
        <w:rPr>
          <w:rFonts w:ascii="Century Gothic" w:hAnsi="Century Gothic" w:cs="Tahoma"/>
          <w:bCs/>
          <w:color w:val="000000"/>
          <w:sz w:val="20"/>
          <w:szCs w:val="20"/>
        </w:rPr>
        <w:t xml:space="preserve">realizado en el mes </w:t>
      </w:r>
      <w:r w:rsidR="009F5D43">
        <w:rPr>
          <w:rFonts w:ascii="Century Gothic" w:hAnsi="Century Gothic" w:cs="Tahoma"/>
          <w:bCs/>
          <w:color w:val="000000"/>
          <w:sz w:val="20"/>
          <w:szCs w:val="20"/>
        </w:rPr>
        <w:t xml:space="preserve">de Febrero por valor de $59.760 correspondiente al </w:t>
      </w:r>
      <w:r w:rsidR="00862017">
        <w:rPr>
          <w:rFonts w:ascii="Century Gothic" w:hAnsi="Century Gothic" w:cs="Tahoma"/>
          <w:bCs/>
          <w:color w:val="000000"/>
          <w:sz w:val="20"/>
          <w:szCs w:val="20"/>
        </w:rPr>
        <w:t xml:space="preserve">servicio facturado </w:t>
      </w:r>
      <w:r w:rsidR="009F5D43">
        <w:rPr>
          <w:rFonts w:ascii="Century Gothic" w:hAnsi="Century Gothic" w:cs="Tahoma"/>
          <w:bCs/>
          <w:color w:val="000000"/>
          <w:sz w:val="20"/>
          <w:szCs w:val="20"/>
        </w:rPr>
        <w:t>mes de en</w:t>
      </w:r>
      <w:r w:rsidR="00EF7E69">
        <w:rPr>
          <w:rFonts w:ascii="Century Gothic" w:hAnsi="Century Gothic" w:cs="Tahoma"/>
          <w:bCs/>
          <w:color w:val="000000"/>
          <w:sz w:val="20"/>
          <w:szCs w:val="20"/>
        </w:rPr>
        <w:t>ero y febrero a razón de $29.880</w:t>
      </w:r>
      <w:r w:rsidR="009F5D43">
        <w:rPr>
          <w:rFonts w:ascii="Century Gothic" w:hAnsi="Century Gothic" w:cs="Tahoma"/>
          <w:bCs/>
          <w:color w:val="000000"/>
          <w:sz w:val="20"/>
          <w:szCs w:val="20"/>
        </w:rPr>
        <w:t xml:space="preserve"> pesos mes </w:t>
      </w:r>
      <w:r>
        <w:rPr>
          <w:rFonts w:ascii="Century Gothic" w:hAnsi="Century Gothic" w:cs="Tahoma"/>
          <w:bCs/>
          <w:color w:val="000000"/>
          <w:sz w:val="20"/>
          <w:szCs w:val="20"/>
        </w:rPr>
        <w:t>y Marzo</w:t>
      </w:r>
      <w:r w:rsidRPr="002837F9">
        <w:rPr>
          <w:rFonts w:ascii="Century Gothic" w:hAnsi="Century Gothic" w:cs="Tahoma"/>
          <w:bCs/>
          <w:color w:val="000000"/>
          <w:sz w:val="20"/>
          <w:szCs w:val="20"/>
        </w:rPr>
        <w:t xml:space="preserve"> po</w:t>
      </w:r>
      <w:r w:rsidR="009F5D43">
        <w:rPr>
          <w:rFonts w:ascii="Century Gothic" w:hAnsi="Century Gothic" w:cs="Tahoma"/>
          <w:bCs/>
          <w:color w:val="000000"/>
          <w:sz w:val="20"/>
          <w:szCs w:val="20"/>
        </w:rPr>
        <w:t>r valor de $32.995</w:t>
      </w:r>
      <w:r w:rsidRPr="002837F9">
        <w:rPr>
          <w:rFonts w:ascii="Century Gothic" w:hAnsi="Century Gothic" w:cs="Tahoma"/>
          <w:bCs/>
          <w:color w:val="000000"/>
          <w:sz w:val="20"/>
          <w:szCs w:val="20"/>
        </w:rPr>
        <w:t xml:space="preserve">, </w:t>
      </w:r>
      <w:r w:rsidR="00664062">
        <w:rPr>
          <w:rFonts w:ascii="Century Gothic" w:hAnsi="Century Gothic" w:cs="Tahoma"/>
          <w:bCs/>
          <w:color w:val="000000"/>
          <w:sz w:val="20"/>
          <w:szCs w:val="20"/>
        </w:rPr>
        <w:t>es de anotar que el servicio que factura las empresa de Aseo es por concepto de recolección de Basura, la entidad no cuenta con a</w:t>
      </w:r>
      <w:r w:rsidR="00B47FB1">
        <w:rPr>
          <w:rFonts w:ascii="Century Gothic" w:hAnsi="Century Gothic" w:cs="Tahoma"/>
          <w:bCs/>
          <w:color w:val="000000"/>
          <w:sz w:val="20"/>
          <w:szCs w:val="20"/>
        </w:rPr>
        <w:t>cueducto y alcantarillado conectado</w:t>
      </w:r>
      <w:r w:rsidR="00664062">
        <w:rPr>
          <w:rFonts w:ascii="Century Gothic" w:hAnsi="Century Gothic" w:cs="Tahoma"/>
          <w:bCs/>
          <w:color w:val="000000"/>
          <w:sz w:val="20"/>
          <w:szCs w:val="20"/>
        </w:rPr>
        <w:t xml:space="preserve"> a la red municipal.</w:t>
      </w:r>
    </w:p>
    <w:p w:rsidR="005767A3" w:rsidRDefault="005767A3" w:rsidP="005767A3">
      <w:pPr>
        <w:spacing w:line="276" w:lineRule="auto"/>
        <w:jc w:val="both"/>
        <w:rPr>
          <w:rFonts w:ascii="Century Gothic" w:hAnsi="Century Gothic" w:cs="Tahoma"/>
          <w:bCs/>
          <w:color w:val="000000"/>
          <w:sz w:val="20"/>
          <w:szCs w:val="20"/>
        </w:rPr>
      </w:pPr>
    </w:p>
    <w:p w:rsidR="005767A3" w:rsidRDefault="005767A3" w:rsidP="005767A3">
      <w:pPr>
        <w:spacing w:line="276" w:lineRule="auto"/>
        <w:jc w:val="both"/>
        <w:rPr>
          <w:rFonts w:ascii="Century Gothic" w:hAnsi="Century Gothic" w:cs="Tahoma"/>
          <w:bCs/>
          <w:color w:val="000000"/>
          <w:sz w:val="20"/>
          <w:szCs w:val="20"/>
        </w:rPr>
      </w:pPr>
    </w:p>
    <w:p w:rsidR="005767A3" w:rsidRDefault="005767A3" w:rsidP="005767A3">
      <w:pPr>
        <w:jc w:val="both"/>
      </w:pPr>
      <w:r>
        <w:rPr>
          <w:rFonts w:ascii="Century Gothic" w:hAnsi="Century Gothic" w:cs="Tahoma"/>
          <w:bCs/>
          <w:noProof/>
          <w:color w:val="000000"/>
          <w:lang w:val="es-CO" w:eastAsia="es-CO"/>
        </w:rPr>
        <w:drawing>
          <wp:inline distT="0" distB="0" distL="0" distR="0" wp14:anchorId="68522E6B" wp14:editId="33CB9BDC">
            <wp:extent cx="5486400" cy="1835624"/>
            <wp:effectExtent l="0" t="0" r="0" b="1270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767A3" w:rsidRDefault="005767A3" w:rsidP="005767A3">
      <w:pPr>
        <w:jc w:val="both"/>
      </w:pPr>
    </w:p>
    <w:p w:rsidR="00664062" w:rsidRPr="00B47FB1" w:rsidRDefault="00664062" w:rsidP="00B47FB1">
      <w:pPr>
        <w:spacing w:line="276" w:lineRule="auto"/>
        <w:jc w:val="both"/>
        <w:rPr>
          <w:rFonts w:ascii="AR BLANCA" w:hAnsi="AR BLANCA"/>
          <w:u w:val="single"/>
        </w:rPr>
      </w:pPr>
      <w:r w:rsidRPr="00B47FB1">
        <w:rPr>
          <w:rFonts w:ascii="AR BLANCA" w:hAnsi="AR BLANCA"/>
          <w:u w:val="single"/>
        </w:rPr>
        <w:t>Nuevos rubros presupuestales incluidos en est</w:t>
      </w:r>
      <w:r w:rsidR="00EF7E69">
        <w:rPr>
          <w:rFonts w:ascii="AR BLANCA" w:hAnsi="AR BLANCA"/>
          <w:u w:val="single"/>
        </w:rPr>
        <w:t>a vigencia para hacer analisis de gastos</w:t>
      </w:r>
    </w:p>
    <w:p w:rsidR="00664062" w:rsidRDefault="00664062" w:rsidP="005767A3">
      <w:pPr>
        <w:jc w:val="both"/>
      </w:pPr>
    </w:p>
    <w:p w:rsidR="00664062" w:rsidRPr="00DF60B9" w:rsidRDefault="00B47FB1" w:rsidP="00A91C6B">
      <w:pPr>
        <w:spacing w:line="276" w:lineRule="auto"/>
        <w:jc w:val="both"/>
        <w:rPr>
          <w:rFonts w:ascii="AR BLANCA" w:hAnsi="AR BLANCA"/>
          <w:u w:val="single"/>
        </w:rPr>
      </w:pPr>
      <w:r w:rsidRPr="00DF60B9">
        <w:rPr>
          <w:rFonts w:ascii="AR BLANCA" w:hAnsi="AR BLANCA"/>
          <w:u w:val="single"/>
        </w:rPr>
        <w:t xml:space="preserve">Viáticos y gastos de Viaje: </w:t>
      </w:r>
    </w:p>
    <w:p w:rsidR="00B47FB1" w:rsidRPr="00A91C6B" w:rsidRDefault="00B47FB1" w:rsidP="00A91C6B">
      <w:pPr>
        <w:spacing w:line="276" w:lineRule="auto"/>
        <w:jc w:val="both"/>
        <w:rPr>
          <w:rFonts w:ascii="Century Gothic" w:hAnsi="Century Gothic" w:cs="Tahoma"/>
          <w:bCs/>
          <w:color w:val="000000"/>
          <w:sz w:val="20"/>
          <w:szCs w:val="20"/>
        </w:rPr>
      </w:pPr>
      <w:r w:rsidRPr="00A91C6B">
        <w:rPr>
          <w:rFonts w:ascii="Century Gothic" w:hAnsi="Century Gothic" w:cs="Tahoma"/>
          <w:bCs/>
          <w:color w:val="000000"/>
          <w:sz w:val="20"/>
          <w:szCs w:val="20"/>
        </w:rPr>
        <w:t xml:space="preserve">Por este rubro se financian los diferentes desplazamientos que tienen los Docentes, funcionarios administrativos y </w:t>
      </w:r>
      <w:r w:rsidR="00EF7E69">
        <w:rPr>
          <w:rFonts w:ascii="Century Gothic" w:hAnsi="Century Gothic" w:cs="Tahoma"/>
          <w:bCs/>
          <w:color w:val="000000"/>
          <w:sz w:val="20"/>
          <w:szCs w:val="20"/>
        </w:rPr>
        <w:t>los catedráticos que ejecutan el proyecto</w:t>
      </w:r>
      <w:r w:rsidRPr="00A91C6B">
        <w:rPr>
          <w:rFonts w:ascii="Century Gothic" w:hAnsi="Century Gothic" w:cs="Tahoma"/>
          <w:bCs/>
          <w:color w:val="000000"/>
          <w:sz w:val="20"/>
          <w:szCs w:val="20"/>
        </w:rPr>
        <w:t xml:space="preserve"> de Universidad en el Campo; se incluye este rubro en el analisis a fin de identificar los gastos que se generan y valor</w:t>
      </w:r>
      <w:r w:rsidR="00EF7E69">
        <w:rPr>
          <w:rFonts w:ascii="Century Gothic" w:hAnsi="Century Gothic" w:cs="Tahoma"/>
          <w:bCs/>
          <w:color w:val="000000"/>
          <w:sz w:val="20"/>
          <w:szCs w:val="20"/>
        </w:rPr>
        <w:t>ar los objetivos</w:t>
      </w:r>
      <w:r w:rsidR="00DC07E6" w:rsidRPr="00A91C6B">
        <w:rPr>
          <w:rFonts w:ascii="Century Gothic" w:hAnsi="Century Gothic" w:cs="Tahoma"/>
          <w:bCs/>
          <w:color w:val="000000"/>
          <w:sz w:val="20"/>
          <w:szCs w:val="20"/>
        </w:rPr>
        <w:t xml:space="preserve"> alcanzados</w:t>
      </w:r>
      <w:r w:rsidRPr="00A91C6B">
        <w:rPr>
          <w:rFonts w:ascii="Century Gothic" w:hAnsi="Century Gothic" w:cs="Tahoma"/>
          <w:bCs/>
          <w:color w:val="000000"/>
          <w:sz w:val="20"/>
          <w:szCs w:val="20"/>
        </w:rPr>
        <w:t xml:space="preserve"> a partir de estos desplazamientos.</w:t>
      </w:r>
    </w:p>
    <w:p w:rsidR="00B47FB1" w:rsidRPr="00A91C6B" w:rsidRDefault="00B47FB1" w:rsidP="00A91C6B">
      <w:pPr>
        <w:spacing w:line="276" w:lineRule="auto"/>
        <w:jc w:val="both"/>
        <w:rPr>
          <w:rFonts w:ascii="Century Gothic" w:hAnsi="Century Gothic" w:cs="Tahoma"/>
          <w:bCs/>
          <w:color w:val="000000"/>
          <w:sz w:val="20"/>
          <w:szCs w:val="20"/>
        </w:rPr>
      </w:pPr>
    </w:p>
    <w:p w:rsidR="00B47FB1" w:rsidRPr="00DF60B9" w:rsidRDefault="00B47FB1" w:rsidP="00A91C6B">
      <w:pPr>
        <w:spacing w:line="276" w:lineRule="auto"/>
        <w:jc w:val="both"/>
        <w:rPr>
          <w:rFonts w:ascii="AR BLANCA" w:hAnsi="AR BLANCA"/>
          <w:u w:val="single"/>
        </w:rPr>
      </w:pPr>
      <w:r w:rsidRPr="00DF60B9">
        <w:rPr>
          <w:rFonts w:ascii="AR BLANCA" w:hAnsi="AR BLANCA"/>
          <w:u w:val="single"/>
        </w:rPr>
        <w:t>Relación Viáticos Docentes</w:t>
      </w:r>
    </w:p>
    <w:p w:rsidR="005F46F1" w:rsidRDefault="00EF7E69" w:rsidP="00A91C6B">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 xml:space="preserve">Como </w:t>
      </w:r>
      <w:r w:rsidR="00D367C8">
        <w:rPr>
          <w:rFonts w:ascii="Century Gothic" w:hAnsi="Century Gothic" w:cs="Tahoma"/>
          <w:bCs/>
          <w:color w:val="000000"/>
          <w:sz w:val="20"/>
          <w:szCs w:val="20"/>
        </w:rPr>
        <w:t xml:space="preserve">se logra observar en la gráfica los viáticos para traslados del grupo docente a medida que va pasando los meses se van aumentando, </w:t>
      </w:r>
      <w:r w:rsidR="00DD643B">
        <w:rPr>
          <w:rFonts w:ascii="Century Gothic" w:hAnsi="Century Gothic" w:cs="Tahoma"/>
          <w:bCs/>
          <w:color w:val="000000"/>
          <w:sz w:val="20"/>
          <w:szCs w:val="20"/>
        </w:rPr>
        <w:t xml:space="preserve">por </w:t>
      </w:r>
      <w:r w:rsidR="00D367C8">
        <w:rPr>
          <w:rFonts w:ascii="Century Gothic" w:hAnsi="Century Gothic" w:cs="Tahoma"/>
          <w:bCs/>
          <w:color w:val="000000"/>
          <w:sz w:val="20"/>
          <w:szCs w:val="20"/>
        </w:rPr>
        <w:t xml:space="preserve">motivo de ello la oficina de control interno </w:t>
      </w:r>
      <w:r w:rsidR="00DD643B">
        <w:rPr>
          <w:rFonts w:ascii="Century Gothic" w:hAnsi="Century Gothic" w:cs="Tahoma"/>
          <w:bCs/>
          <w:color w:val="000000"/>
          <w:sz w:val="20"/>
          <w:szCs w:val="20"/>
        </w:rPr>
        <w:t>viene</w:t>
      </w:r>
      <w:r w:rsidR="00D367C8">
        <w:rPr>
          <w:rFonts w:ascii="Century Gothic" w:hAnsi="Century Gothic" w:cs="Tahoma"/>
          <w:bCs/>
          <w:color w:val="000000"/>
          <w:sz w:val="20"/>
          <w:szCs w:val="20"/>
        </w:rPr>
        <w:t xml:space="preserve"> adelantando un seguimiento para evidenciar como estas gestiones permiten mejorar en los indicadores de la entidad; para el caso se puede observar la participación docente en </w:t>
      </w:r>
      <w:r w:rsidR="00CE66B7">
        <w:rPr>
          <w:rFonts w:ascii="Century Gothic" w:hAnsi="Century Gothic" w:cs="Tahoma"/>
          <w:bCs/>
          <w:color w:val="000000"/>
          <w:sz w:val="20"/>
          <w:szCs w:val="20"/>
        </w:rPr>
        <w:t>algunas actividades y el pago por concepto de traslados a las extensiones para dictar asignaturas para cada mes de lo que va corrido de la vigencia.</w:t>
      </w:r>
    </w:p>
    <w:tbl>
      <w:tblPr>
        <w:tblStyle w:val="Tablaconcuadrcula"/>
        <w:tblW w:w="9085" w:type="dxa"/>
        <w:tblLook w:val="04A0" w:firstRow="1" w:lastRow="0" w:firstColumn="1" w:lastColumn="0" w:noHBand="0" w:noVBand="1"/>
      </w:tblPr>
      <w:tblGrid>
        <w:gridCol w:w="1075"/>
        <w:gridCol w:w="1440"/>
        <w:gridCol w:w="1898"/>
        <w:gridCol w:w="1471"/>
        <w:gridCol w:w="3201"/>
      </w:tblGrid>
      <w:tr w:rsidR="001452AF" w:rsidRPr="005F46F1" w:rsidTr="001452AF">
        <w:tc>
          <w:tcPr>
            <w:tcW w:w="1075" w:type="dxa"/>
          </w:tcPr>
          <w:p w:rsidR="001452AF" w:rsidRPr="005F46F1" w:rsidRDefault="001452AF" w:rsidP="00CE66B7">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Mes</w:t>
            </w:r>
          </w:p>
        </w:tc>
        <w:tc>
          <w:tcPr>
            <w:tcW w:w="1440" w:type="dxa"/>
          </w:tcPr>
          <w:p w:rsidR="001452AF" w:rsidRPr="005F46F1" w:rsidRDefault="001452AF" w:rsidP="00CE66B7">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Valor Gastado total</w:t>
            </w:r>
          </w:p>
        </w:tc>
        <w:tc>
          <w:tcPr>
            <w:tcW w:w="1898" w:type="dxa"/>
          </w:tcPr>
          <w:p w:rsidR="001452AF" w:rsidRPr="005F46F1" w:rsidRDefault="001452AF" w:rsidP="00CE66B7">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 xml:space="preserve">Valor Gastado </w:t>
            </w:r>
            <w:r>
              <w:rPr>
                <w:rFonts w:ascii="Century Gothic" w:hAnsi="Century Gothic" w:cs="Tahoma"/>
                <w:bCs/>
                <w:color w:val="000000"/>
                <w:sz w:val="16"/>
                <w:szCs w:val="16"/>
              </w:rPr>
              <w:t>en desplazamiento para dictar asignatura</w:t>
            </w:r>
          </w:p>
        </w:tc>
        <w:tc>
          <w:tcPr>
            <w:tcW w:w="1471" w:type="dxa"/>
          </w:tcPr>
          <w:p w:rsidR="001452AF" w:rsidRPr="005F46F1" w:rsidRDefault="001452AF" w:rsidP="00CE66B7">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Valor Gastado para asistencia a eventos</w:t>
            </w:r>
          </w:p>
        </w:tc>
        <w:tc>
          <w:tcPr>
            <w:tcW w:w="3201" w:type="dxa"/>
          </w:tcPr>
          <w:p w:rsidR="001452AF" w:rsidRPr="005F46F1" w:rsidRDefault="001452AF" w:rsidP="00CE66B7">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Asistencia actividades</w:t>
            </w:r>
          </w:p>
        </w:tc>
      </w:tr>
      <w:tr w:rsidR="001452AF" w:rsidRPr="005F46F1" w:rsidTr="001452AF">
        <w:tc>
          <w:tcPr>
            <w:tcW w:w="107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Enero</w:t>
            </w:r>
          </w:p>
        </w:tc>
        <w:tc>
          <w:tcPr>
            <w:tcW w:w="144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$513.350</w:t>
            </w:r>
          </w:p>
        </w:tc>
        <w:tc>
          <w:tcPr>
            <w:tcW w:w="1898" w:type="dxa"/>
          </w:tcPr>
          <w:p w:rsidR="001452AF" w:rsidRPr="005F46F1" w:rsidRDefault="001452AF" w:rsidP="005F46F1">
            <w:pPr>
              <w:spacing w:line="276" w:lineRule="auto"/>
              <w:jc w:val="both"/>
              <w:rPr>
                <w:rFonts w:ascii="Century Gothic" w:hAnsi="Century Gothic" w:cs="Tahoma"/>
                <w:bCs/>
                <w:color w:val="000000"/>
                <w:sz w:val="16"/>
                <w:szCs w:val="16"/>
              </w:rPr>
            </w:pPr>
          </w:p>
        </w:tc>
        <w:tc>
          <w:tcPr>
            <w:tcW w:w="1471"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$513.000</w:t>
            </w:r>
          </w:p>
        </w:tc>
        <w:tc>
          <w:tcPr>
            <w:tcW w:w="3201" w:type="dxa"/>
          </w:tcPr>
          <w:p w:rsidR="001452AF" w:rsidRPr="005F46F1" w:rsidRDefault="001452AF"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Evento Pro cuenca</w:t>
            </w:r>
          </w:p>
        </w:tc>
      </w:tr>
      <w:tr w:rsidR="001452AF" w:rsidRPr="005F46F1" w:rsidTr="001452AF">
        <w:tc>
          <w:tcPr>
            <w:tcW w:w="107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Febrero</w:t>
            </w:r>
          </w:p>
        </w:tc>
        <w:tc>
          <w:tcPr>
            <w:tcW w:w="144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$863.600</w:t>
            </w:r>
          </w:p>
        </w:tc>
        <w:tc>
          <w:tcPr>
            <w:tcW w:w="1898" w:type="dxa"/>
          </w:tcPr>
          <w:p w:rsidR="001452AF" w:rsidRPr="005F46F1" w:rsidRDefault="001452AF" w:rsidP="005F46F1">
            <w:pPr>
              <w:spacing w:line="276" w:lineRule="auto"/>
              <w:jc w:val="both"/>
              <w:rPr>
                <w:rFonts w:ascii="Century Gothic" w:hAnsi="Century Gothic" w:cs="Tahoma"/>
                <w:bCs/>
                <w:color w:val="000000"/>
                <w:sz w:val="16"/>
                <w:szCs w:val="16"/>
              </w:rPr>
            </w:pPr>
          </w:p>
        </w:tc>
        <w:tc>
          <w:tcPr>
            <w:tcW w:w="1471"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$863.600</w:t>
            </w:r>
          </w:p>
        </w:tc>
        <w:tc>
          <w:tcPr>
            <w:tcW w:w="3201" w:type="dxa"/>
          </w:tcPr>
          <w:p w:rsidR="001452AF" w:rsidRPr="005F46F1" w:rsidRDefault="001452AF"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Evento encuentro Delfín, Convenio EDUPAZ, Encuentro consejeros de cuenca programa magdalena centro. </w:t>
            </w:r>
          </w:p>
        </w:tc>
      </w:tr>
      <w:tr w:rsidR="001452AF" w:rsidRPr="005F46F1" w:rsidTr="001452AF">
        <w:tc>
          <w:tcPr>
            <w:tcW w:w="107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Marzo</w:t>
            </w:r>
          </w:p>
        </w:tc>
        <w:tc>
          <w:tcPr>
            <w:tcW w:w="144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$1.066.100</w:t>
            </w:r>
          </w:p>
        </w:tc>
        <w:tc>
          <w:tcPr>
            <w:tcW w:w="1898"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$953.600</w:t>
            </w:r>
          </w:p>
        </w:tc>
        <w:tc>
          <w:tcPr>
            <w:tcW w:w="1471"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$112.500</w:t>
            </w:r>
          </w:p>
        </w:tc>
        <w:tc>
          <w:tcPr>
            <w:tcW w:w="3201" w:type="dxa"/>
          </w:tcPr>
          <w:p w:rsidR="001452AF" w:rsidRPr="005F46F1" w:rsidRDefault="001452AF"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Evento Universidad católica Programa de Turismo.</w:t>
            </w:r>
          </w:p>
        </w:tc>
      </w:tr>
      <w:tr w:rsidR="001452AF" w:rsidRPr="005F46F1" w:rsidTr="001452AF">
        <w:tc>
          <w:tcPr>
            <w:tcW w:w="107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Abril</w:t>
            </w:r>
          </w:p>
        </w:tc>
        <w:tc>
          <w:tcPr>
            <w:tcW w:w="144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$953.900</w:t>
            </w:r>
          </w:p>
        </w:tc>
        <w:tc>
          <w:tcPr>
            <w:tcW w:w="1898"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$748.600</w:t>
            </w:r>
          </w:p>
        </w:tc>
        <w:tc>
          <w:tcPr>
            <w:tcW w:w="1471"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$205.300</w:t>
            </w:r>
          </w:p>
        </w:tc>
        <w:tc>
          <w:tcPr>
            <w:tcW w:w="3201" w:type="dxa"/>
          </w:tcPr>
          <w:p w:rsidR="001452AF" w:rsidRPr="005F46F1" w:rsidRDefault="001452AF"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Asistencia consejo de cuenca</w:t>
            </w:r>
          </w:p>
        </w:tc>
      </w:tr>
      <w:tr w:rsidR="001452AF" w:rsidRPr="005F46F1" w:rsidTr="001452AF">
        <w:tc>
          <w:tcPr>
            <w:tcW w:w="107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lastRenderedPageBreak/>
              <w:t>Mayo</w:t>
            </w:r>
          </w:p>
        </w:tc>
        <w:tc>
          <w:tcPr>
            <w:tcW w:w="144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$1.176.800</w:t>
            </w:r>
          </w:p>
        </w:tc>
        <w:tc>
          <w:tcPr>
            <w:tcW w:w="1898"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$828.300</w:t>
            </w:r>
          </w:p>
        </w:tc>
        <w:tc>
          <w:tcPr>
            <w:tcW w:w="1471"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$348.500</w:t>
            </w:r>
          </w:p>
        </w:tc>
        <w:tc>
          <w:tcPr>
            <w:tcW w:w="3201" w:type="dxa"/>
          </w:tcPr>
          <w:p w:rsidR="001452AF" w:rsidRPr="005F46F1" w:rsidRDefault="001452AF"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Seguimiento Modelo pedagógico</w:t>
            </w:r>
          </w:p>
        </w:tc>
      </w:tr>
      <w:tr w:rsidR="001452AF" w:rsidRPr="005F46F1" w:rsidTr="001452AF">
        <w:tc>
          <w:tcPr>
            <w:tcW w:w="1075" w:type="dxa"/>
          </w:tcPr>
          <w:p w:rsidR="001452AF" w:rsidRPr="005F46F1" w:rsidRDefault="001452AF" w:rsidP="005F46F1">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Junio</w:t>
            </w:r>
          </w:p>
        </w:tc>
        <w:tc>
          <w:tcPr>
            <w:tcW w:w="1440" w:type="dxa"/>
          </w:tcPr>
          <w:p w:rsidR="001452AF" w:rsidRPr="005F46F1" w:rsidRDefault="001452AF" w:rsidP="00CE66B7">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$2.262.600</w:t>
            </w:r>
          </w:p>
        </w:tc>
        <w:tc>
          <w:tcPr>
            <w:tcW w:w="1898"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$1.686.100</w:t>
            </w:r>
          </w:p>
        </w:tc>
        <w:tc>
          <w:tcPr>
            <w:tcW w:w="1471" w:type="dxa"/>
          </w:tcPr>
          <w:p w:rsidR="001452AF" w:rsidRPr="005F46F1" w:rsidRDefault="001452AF" w:rsidP="00CE66B7">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$576.500</w:t>
            </w:r>
          </w:p>
        </w:tc>
        <w:tc>
          <w:tcPr>
            <w:tcW w:w="3201" w:type="dxa"/>
          </w:tcPr>
          <w:p w:rsidR="001452AF" w:rsidRPr="005F46F1" w:rsidRDefault="00CE66B7" w:rsidP="005F46F1">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Modelos y sistemas Agropecuarios, reunión sistemas agroforestales.</w:t>
            </w:r>
          </w:p>
        </w:tc>
      </w:tr>
    </w:tbl>
    <w:p w:rsidR="00B47FB1" w:rsidRPr="00A91C6B" w:rsidRDefault="00DD643B" w:rsidP="00A91C6B">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 xml:space="preserve">  </w:t>
      </w:r>
    </w:p>
    <w:p w:rsidR="00664062" w:rsidRDefault="00A91C6B" w:rsidP="005767A3">
      <w:pPr>
        <w:jc w:val="both"/>
      </w:pPr>
      <w:r>
        <w:rPr>
          <w:rFonts w:ascii="Century Gothic" w:hAnsi="Century Gothic" w:cs="Tahoma"/>
          <w:bCs/>
          <w:noProof/>
          <w:color w:val="000000"/>
          <w:lang w:val="es-CO" w:eastAsia="es-CO"/>
        </w:rPr>
        <w:drawing>
          <wp:inline distT="0" distB="0" distL="0" distR="0" wp14:anchorId="2DD73384" wp14:editId="33E00C78">
            <wp:extent cx="5486400" cy="1835624"/>
            <wp:effectExtent l="0" t="0" r="0" b="1270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60B9" w:rsidRDefault="00DF60B9" w:rsidP="005767A3">
      <w:pPr>
        <w:jc w:val="both"/>
        <w:rPr>
          <w:rFonts w:ascii="Century Gothic" w:hAnsi="Century Gothic" w:cs="Tahoma"/>
          <w:bCs/>
          <w:color w:val="000000"/>
          <w:sz w:val="20"/>
          <w:szCs w:val="20"/>
        </w:rPr>
      </w:pPr>
    </w:p>
    <w:p w:rsidR="00DF60B9" w:rsidRDefault="00DF60B9" w:rsidP="005767A3">
      <w:pPr>
        <w:jc w:val="both"/>
        <w:rPr>
          <w:rFonts w:ascii="Century Gothic" w:hAnsi="Century Gothic" w:cs="Tahoma"/>
          <w:bCs/>
          <w:color w:val="000000"/>
          <w:sz w:val="20"/>
          <w:szCs w:val="20"/>
        </w:rPr>
      </w:pPr>
    </w:p>
    <w:p w:rsidR="00DF60B9" w:rsidRPr="00DF60B9" w:rsidRDefault="00DF60B9" w:rsidP="00DF60B9">
      <w:pPr>
        <w:spacing w:line="276" w:lineRule="auto"/>
        <w:jc w:val="both"/>
        <w:rPr>
          <w:rFonts w:ascii="AR BLANCA" w:hAnsi="AR BLANCA"/>
          <w:u w:val="single"/>
        </w:rPr>
      </w:pPr>
      <w:r w:rsidRPr="00DF60B9">
        <w:rPr>
          <w:rFonts w:ascii="AR BLANCA" w:hAnsi="AR BLANCA"/>
          <w:u w:val="single"/>
        </w:rPr>
        <w:t>Relación Viáticos y gastos de viaje Administrativos</w:t>
      </w:r>
    </w:p>
    <w:p w:rsidR="00DF60B9" w:rsidRDefault="00DF60B9" w:rsidP="005767A3">
      <w:pPr>
        <w:jc w:val="both"/>
        <w:rPr>
          <w:rFonts w:ascii="Century Gothic" w:hAnsi="Century Gothic" w:cs="Tahoma"/>
          <w:bCs/>
          <w:color w:val="000000"/>
          <w:sz w:val="20"/>
          <w:szCs w:val="20"/>
        </w:rPr>
      </w:pPr>
    </w:p>
    <w:p w:rsidR="00DF60B9" w:rsidRDefault="00DF60B9" w:rsidP="005767A3">
      <w:pPr>
        <w:jc w:val="both"/>
        <w:rPr>
          <w:rFonts w:ascii="Century Gothic" w:hAnsi="Century Gothic" w:cs="Tahoma"/>
          <w:bCs/>
          <w:color w:val="000000"/>
          <w:sz w:val="20"/>
          <w:szCs w:val="20"/>
        </w:rPr>
      </w:pPr>
      <w:r>
        <w:rPr>
          <w:rFonts w:ascii="Century Gothic" w:hAnsi="Century Gothic" w:cs="Tahoma"/>
          <w:bCs/>
          <w:noProof/>
          <w:color w:val="000000"/>
          <w:lang w:val="es-CO" w:eastAsia="es-CO"/>
        </w:rPr>
        <w:drawing>
          <wp:inline distT="0" distB="0" distL="0" distR="0" wp14:anchorId="6DA28AFD" wp14:editId="0FBB0705">
            <wp:extent cx="5486400" cy="2170706"/>
            <wp:effectExtent l="0" t="0" r="0" b="127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F60B9" w:rsidRDefault="00DF60B9" w:rsidP="005767A3">
      <w:pPr>
        <w:jc w:val="both"/>
        <w:rPr>
          <w:rFonts w:ascii="Century Gothic" w:hAnsi="Century Gothic" w:cs="Tahoma"/>
          <w:bCs/>
          <w:color w:val="000000"/>
          <w:sz w:val="20"/>
          <w:szCs w:val="20"/>
        </w:rPr>
      </w:pPr>
    </w:p>
    <w:tbl>
      <w:tblPr>
        <w:tblStyle w:val="Tablaconcuadrcula"/>
        <w:tblW w:w="8635" w:type="dxa"/>
        <w:tblLook w:val="04A0" w:firstRow="1" w:lastRow="0" w:firstColumn="1" w:lastColumn="0" w:noHBand="0" w:noVBand="1"/>
      </w:tblPr>
      <w:tblGrid>
        <w:gridCol w:w="1075"/>
        <w:gridCol w:w="1440"/>
        <w:gridCol w:w="6120"/>
      </w:tblGrid>
      <w:tr w:rsidR="0037768C" w:rsidRPr="005F46F1" w:rsidTr="0037768C">
        <w:tc>
          <w:tcPr>
            <w:tcW w:w="1075" w:type="dxa"/>
          </w:tcPr>
          <w:p w:rsidR="0037768C" w:rsidRPr="005F46F1" w:rsidRDefault="0037768C" w:rsidP="00656F83">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Mes</w:t>
            </w:r>
          </w:p>
        </w:tc>
        <w:tc>
          <w:tcPr>
            <w:tcW w:w="1440" w:type="dxa"/>
          </w:tcPr>
          <w:p w:rsidR="0037768C" w:rsidRPr="005F46F1" w:rsidRDefault="0037768C" w:rsidP="00656F83">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Valor Gastado total</w:t>
            </w:r>
          </w:p>
        </w:tc>
        <w:tc>
          <w:tcPr>
            <w:tcW w:w="6120" w:type="dxa"/>
          </w:tcPr>
          <w:p w:rsidR="0037768C" w:rsidRPr="005F46F1" w:rsidRDefault="0037768C" w:rsidP="00656F83">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Asistencia actividades</w:t>
            </w:r>
          </w:p>
        </w:tc>
      </w:tr>
      <w:tr w:rsidR="0037768C" w:rsidRPr="005F46F1" w:rsidTr="0037768C">
        <w:tc>
          <w:tcPr>
            <w:tcW w:w="1075"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Enero</w:t>
            </w:r>
          </w:p>
        </w:tc>
        <w:tc>
          <w:tcPr>
            <w:tcW w:w="1440"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$1.468.600</w:t>
            </w:r>
          </w:p>
        </w:tc>
        <w:tc>
          <w:tcPr>
            <w:tcW w:w="6120" w:type="dxa"/>
          </w:tcPr>
          <w:p w:rsidR="0037768C" w:rsidRPr="005F46F1" w:rsidRDefault="0037768C"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Entrega de inventarios (manzanares y Marquetalia), socialización POA Consejo Directivo, Entrevista nuevos coordinadores, </w:t>
            </w:r>
          </w:p>
        </w:tc>
      </w:tr>
      <w:tr w:rsidR="0037768C" w:rsidRPr="005F46F1" w:rsidTr="0037768C">
        <w:tc>
          <w:tcPr>
            <w:tcW w:w="1075"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Febrero</w:t>
            </w:r>
          </w:p>
        </w:tc>
        <w:tc>
          <w:tcPr>
            <w:tcW w:w="1440"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$4.240.450</w:t>
            </w:r>
          </w:p>
        </w:tc>
        <w:tc>
          <w:tcPr>
            <w:tcW w:w="6120" w:type="dxa"/>
          </w:tcPr>
          <w:p w:rsidR="0037768C" w:rsidRPr="005F46F1" w:rsidRDefault="0037768C" w:rsidP="0037768C">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Mantenimiento de equipos, encuentro jefes de control interno, capacitación rector Programa Delfín, desplazamiento rector y coordinador académico extensiones, Desplazamiento ministerio de educación rector y Asesora de Planeación, desplazamiento rector encuentro regional de educación y ciencia.</w:t>
            </w:r>
          </w:p>
        </w:tc>
      </w:tr>
      <w:tr w:rsidR="0037768C" w:rsidRPr="005F46F1" w:rsidTr="0037768C">
        <w:tc>
          <w:tcPr>
            <w:tcW w:w="1075"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Marzo</w:t>
            </w:r>
          </w:p>
        </w:tc>
        <w:tc>
          <w:tcPr>
            <w:tcW w:w="1440"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$3.600.350</w:t>
            </w:r>
          </w:p>
        </w:tc>
        <w:tc>
          <w:tcPr>
            <w:tcW w:w="6120" w:type="dxa"/>
          </w:tcPr>
          <w:p w:rsidR="0037768C" w:rsidRPr="005F46F1" w:rsidRDefault="0037768C"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Asistencia consejo directivo mes de marzo, desplazamiento Bogotá Rector y Jefe de Planeación a participar del encuentro de la Red TyT, </w:t>
            </w:r>
            <w:r w:rsidR="008D597D">
              <w:rPr>
                <w:rFonts w:ascii="Century Gothic" w:hAnsi="Century Gothic" w:cs="Tahoma"/>
                <w:bCs/>
                <w:color w:val="000000"/>
                <w:sz w:val="16"/>
                <w:szCs w:val="16"/>
              </w:rPr>
              <w:t>desplazamiento secretaria general para radicación del IVA, Otras gestiones administrativas por parte de la alta direcciòn y vicerrectoría académica en la ciudad de Bogotá.</w:t>
            </w:r>
          </w:p>
        </w:tc>
      </w:tr>
      <w:tr w:rsidR="0037768C" w:rsidRPr="005F46F1" w:rsidTr="0037768C">
        <w:tc>
          <w:tcPr>
            <w:tcW w:w="1075"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Abril</w:t>
            </w:r>
          </w:p>
        </w:tc>
        <w:tc>
          <w:tcPr>
            <w:tcW w:w="1440"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$4.100.900</w:t>
            </w:r>
          </w:p>
        </w:tc>
        <w:tc>
          <w:tcPr>
            <w:tcW w:w="6120" w:type="dxa"/>
          </w:tcPr>
          <w:p w:rsidR="0037768C" w:rsidRPr="005F46F1" w:rsidRDefault="008D597D" w:rsidP="00656F83">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Desplazamiento extensiones manzanares, Marquetalia, Villamaria por parte de la rectoría y  actividades de gestión institucional en la ciudad de Bogotá, participación red TYT en la ciudad de Cartagena,  </w:t>
            </w:r>
            <w:r w:rsidR="001417D3">
              <w:rPr>
                <w:rFonts w:ascii="Century Gothic" w:hAnsi="Century Gothic" w:cs="Tahoma"/>
                <w:bCs/>
                <w:color w:val="000000"/>
                <w:sz w:val="16"/>
                <w:szCs w:val="16"/>
              </w:rPr>
              <w:t xml:space="preserve">participación asesora de planeación y Rector en el comité técnico alianza y educación para la competitividad, participación en reunión en Bogotá asesora de planeación </w:t>
            </w:r>
            <w:r w:rsidR="001417D3">
              <w:rPr>
                <w:rFonts w:ascii="Century Gothic" w:hAnsi="Century Gothic" w:cs="Tahoma"/>
                <w:bCs/>
                <w:color w:val="000000"/>
                <w:sz w:val="16"/>
                <w:szCs w:val="16"/>
              </w:rPr>
              <w:lastRenderedPageBreak/>
              <w:t xml:space="preserve">y rector para cambio de carácter con ITC, </w:t>
            </w:r>
            <w:r w:rsidR="00E06C2E">
              <w:rPr>
                <w:rFonts w:ascii="Century Gothic" w:hAnsi="Century Gothic" w:cs="Tahoma"/>
                <w:bCs/>
                <w:color w:val="000000"/>
                <w:sz w:val="16"/>
                <w:szCs w:val="16"/>
              </w:rPr>
              <w:t xml:space="preserve">asistencia vicerrector académico y secretaria General a la ciudad de Bogotá para recibir asesoría sobre los proceso de Evaluaciòn docente del ITTC, Desplazamiento funcionarios para consejo directivo del mes de abril de 2018. Asistencia rector a reunión para dar claridad a la liquidación del convenio 953 de 2014 al igual que aclarar algunos aspectos para convenio con la Universidad de Manizales. Asistencia rector cumbre de emprendimiento realizada en la dorada caldas, </w:t>
            </w:r>
          </w:p>
        </w:tc>
      </w:tr>
      <w:tr w:rsidR="0037768C" w:rsidRPr="005F46F1" w:rsidTr="0037768C">
        <w:tc>
          <w:tcPr>
            <w:tcW w:w="1075"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lastRenderedPageBreak/>
              <w:t>Mayo</w:t>
            </w:r>
          </w:p>
        </w:tc>
        <w:tc>
          <w:tcPr>
            <w:tcW w:w="1440"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$2.366.200</w:t>
            </w:r>
          </w:p>
        </w:tc>
        <w:tc>
          <w:tcPr>
            <w:tcW w:w="6120" w:type="dxa"/>
          </w:tcPr>
          <w:p w:rsidR="0037768C" w:rsidRPr="005F46F1" w:rsidRDefault="00AA5475" w:rsidP="00853CEC">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Desplazamiento rector para atender reunión con los estudiantes de la extensión </w:t>
            </w:r>
            <w:r w:rsidR="00656F83">
              <w:rPr>
                <w:rFonts w:ascii="Century Gothic" w:hAnsi="Century Gothic" w:cs="Tahoma"/>
                <w:bCs/>
                <w:color w:val="000000"/>
                <w:sz w:val="16"/>
                <w:szCs w:val="16"/>
              </w:rPr>
              <w:t>d</w:t>
            </w:r>
            <w:r>
              <w:rPr>
                <w:rFonts w:ascii="Century Gothic" w:hAnsi="Century Gothic" w:cs="Tahoma"/>
                <w:bCs/>
                <w:color w:val="000000"/>
                <w:sz w:val="16"/>
                <w:szCs w:val="16"/>
              </w:rPr>
              <w:t>e Marquetalia, mantenimiento equipos de cómputo Marquetalia, reunión Marquetalia proyecto ciclos propedéuticos, asistencia ceremonia de graduación vicerrectoría, coordinación académica, asistencia rector gobernación del Risaralda socialización programas TyT.</w:t>
            </w:r>
            <w:r w:rsidR="00656F83">
              <w:rPr>
                <w:rFonts w:ascii="Century Gothic" w:hAnsi="Century Gothic" w:cs="Tahoma"/>
                <w:bCs/>
                <w:color w:val="000000"/>
                <w:sz w:val="16"/>
                <w:szCs w:val="16"/>
              </w:rPr>
              <w:t xml:space="preserve"> Reunión rector Norcasia y la dorada para atender acciones de Proyección social con las alcaldías de estos Municipios. Desplazamiento rector, vicerrector y coordinador académico al municipio de agudas atender ceremonia de grados de la IES Prog. Universidad en el Campo, desplazamiento secretaria general a radicar el IVA del periodo, </w:t>
            </w:r>
            <w:r w:rsidR="00853CEC">
              <w:rPr>
                <w:rFonts w:ascii="Century Gothic" w:hAnsi="Century Gothic" w:cs="Tahoma"/>
                <w:bCs/>
                <w:color w:val="000000"/>
                <w:sz w:val="16"/>
                <w:szCs w:val="16"/>
              </w:rPr>
              <w:t>participación</w:t>
            </w:r>
            <w:r w:rsidR="00656F83">
              <w:rPr>
                <w:rFonts w:ascii="Century Gothic" w:hAnsi="Century Gothic" w:cs="Tahoma"/>
                <w:bCs/>
                <w:color w:val="000000"/>
                <w:sz w:val="16"/>
                <w:szCs w:val="16"/>
              </w:rPr>
              <w:t xml:space="preserve"> rector en el </w:t>
            </w:r>
            <w:r w:rsidR="00853CEC">
              <w:rPr>
                <w:rFonts w:ascii="Century Gothic" w:hAnsi="Century Gothic" w:cs="Tahoma"/>
                <w:bCs/>
                <w:color w:val="000000"/>
                <w:sz w:val="16"/>
                <w:szCs w:val="16"/>
              </w:rPr>
              <w:t xml:space="preserve">comité Directivo </w:t>
            </w:r>
            <w:r w:rsidR="00656F83">
              <w:rPr>
                <w:rFonts w:ascii="Century Gothic" w:hAnsi="Century Gothic" w:cs="Tahoma"/>
                <w:bCs/>
                <w:color w:val="000000"/>
                <w:sz w:val="16"/>
                <w:szCs w:val="16"/>
              </w:rPr>
              <w:t xml:space="preserve">ORMET </w:t>
            </w:r>
            <w:r w:rsidR="00853CEC">
              <w:rPr>
                <w:rFonts w:ascii="Century Gothic" w:hAnsi="Century Gothic" w:cs="Tahoma"/>
                <w:bCs/>
                <w:color w:val="000000"/>
                <w:sz w:val="16"/>
                <w:szCs w:val="16"/>
              </w:rPr>
              <w:t xml:space="preserve">del magdalena invitación de la cámara de Comercio, </w:t>
            </w:r>
          </w:p>
        </w:tc>
      </w:tr>
      <w:tr w:rsidR="0037768C" w:rsidRPr="005F46F1" w:rsidTr="0037768C">
        <w:tc>
          <w:tcPr>
            <w:tcW w:w="1075" w:type="dxa"/>
          </w:tcPr>
          <w:p w:rsidR="0037768C" w:rsidRPr="005F46F1" w:rsidRDefault="0037768C" w:rsidP="00656F83">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Junio</w:t>
            </w:r>
          </w:p>
        </w:tc>
        <w:tc>
          <w:tcPr>
            <w:tcW w:w="1440" w:type="dxa"/>
          </w:tcPr>
          <w:p w:rsidR="0037768C" w:rsidRPr="005F46F1" w:rsidRDefault="0037768C" w:rsidP="00656F83">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$4.483.050</w:t>
            </w:r>
          </w:p>
        </w:tc>
        <w:tc>
          <w:tcPr>
            <w:tcW w:w="6120" w:type="dxa"/>
          </w:tcPr>
          <w:p w:rsidR="0037768C" w:rsidRPr="005F46F1" w:rsidRDefault="00853CEC" w:rsidP="007021F4">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Reunión rector, vicerrector y asesora de planeación con alcaldes de Marquetalia y manzanares socialización proyecto cambio de carácter, participación secretaria ejecutiva, secretaria general y asesor de control Interno sobre registro y uso del SECOP II,  traslado rector Villamaria atender reunión con estudiantes para socializar cambio de carácter,  traslado rector y asesora de planeación a la ciudad de Bogotá para socializar con el sector productivo el tema de cambio de carácter, traslado rector al municipio de Norcasia para atender reunión con alcalde y secretaria de Educaciòn para concretar acciones de formación y </w:t>
            </w:r>
            <w:r w:rsidR="00410022">
              <w:rPr>
                <w:rFonts w:ascii="Century Gothic" w:hAnsi="Century Gothic" w:cs="Tahoma"/>
                <w:bCs/>
                <w:color w:val="000000"/>
                <w:sz w:val="16"/>
                <w:szCs w:val="16"/>
              </w:rPr>
              <w:t xml:space="preserve">capacitación, traslado rector al municipio de la Dorada para atender reunión con la alianza para la competitividad, traslado rector al municipio de la dorada y el municipio de Samaná para atender reunión con la alcaldía y la secretaria de Educaciòn para concretar acciones de  formación y capacitación. Traslado secretaria ejecutiva a la ciudad de Manizales para participar en capacitación sobre registro y cargue de información en el SECOP II se busca obtener herramientas para capacitar a los proveedores, traslado rector y secretaria general atender reunión con el secretario de educación del Departamento, </w:t>
            </w:r>
            <w:r w:rsidR="007021F4">
              <w:rPr>
                <w:rFonts w:ascii="Century Gothic" w:hAnsi="Century Gothic" w:cs="Tahoma"/>
                <w:bCs/>
                <w:color w:val="000000"/>
                <w:sz w:val="16"/>
                <w:szCs w:val="16"/>
              </w:rPr>
              <w:t xml:space="preserve">traslado Villamaria y manzanares de técnico en sistemas a realizar mantenimiento en estas extensiones. </w:t>
            </w:r>
            <w:r w:rsidR="00640094">
              <w:rPr>
                <w:rFonts w:ascii="Century Gothic" w:hAnsi="Century Gothic" w:cs="Tahoma"/>
                <w:bCs/>
                <w:color w:val="000000"/>
                <w:sz w:val="16"/>
                <w:szCs w:val="16"/>
              </w:rPr>
              <w:t xml:space="preserve">Traslado rector y vicerrector a la ciudad de Bogotá para asistir a reunión con la familia escobar para buscar apoyo de cambio de carácter. Traslado rector a Buga para participar con el Director de Corpoica para buscar oportunidades de Cooperación con los programas SNIA y PECTIA, </w:t>
            </w:r>
            <w:r w:rsidR="009A63C9">
              <w:rPr>
                <w:rFonts w:ascii="Century Gothic" w:hAnsi="Century Gothic" w:cs="Tahoma"/>
                <w:bCs/>
                <w:color w:val="000000"/>
                <w:sz w:val="16"/>
                <w:szCs w:val="16"/>
              </w:rPr>
              <w:t>Traslado pagadora para participar en reunión con el ICETEX</w:t>
            </w:r>
            <w:r w:rsidR="00484D9A">
              <w:rPr>
                <w:rFonts w:ascii="Century Gothic" w:hAnsi="Century Gothic" w:cs="Tahoma"/>
                <w:bCs/>
                <w:color w:val="000000"/>
                <w:sz w:val="16"/>
                <w:szCs w:val="16"/>
              </w:rPr>
              <w:t>.</w:t>
            </w:r>
          </w:p>
        </w:tc>
      </w:tr>
    </w:tbl>
    <w:p w:rsidR="00CE66B7" w:rsidRDefault="00CE66B7" w:rsidP="005767A3">
      <w:pPr>
        <w:jc w:val="both"/>
        <w:rPr>
          <w:rFonts w:ascii="Century Gothic" w:hAnsi="Century Gothic" w:cs="Tahoma"/>
          <w:bCs/>
          <w:color w:val="000000"/>
          <w:sz w:val="20"/>
          <w:szCs w:val="20"/>
        </w:rPr>
      </w:pPr>
    </w:p>
    <w:p w:rsidR="009C0648" w:rsidRDefault="00484D9A" w:rsidP="00C2055F">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Como se comentó en informe del trimestre anterior, s</w:t>
      </w:r>
      <w:r w:rsidR="009C0648">
        <w:rPr>
          <w:rFonts w:ascii="Century Gothic" w:hAnsi="Century Gothic" w:cs="Tahoma"/>
          <w:bCs/>
          <w:color w:val="000000"/>
          <w:sz w:val="20"/>
          <w:szCs w:val="20"/>
        </w:rPr>
        <w:t xml:space="preserve">e </w:t>
      </w:r>
      <w:r>
        <w:rPr>
          <w:rFonts w:ascii="Century Gothic" w:hAnsi="Century Gothic" w:cs="Tahoma"/>
          <w:bCs/>
          <w:color w:val="000000"/>
          <w:sz w:val="20"/>
          <w:szCs w:val="20"/>
        </w:rPr>
        <w:t xml:space="preserve">ha enfatizado </w:t>
      </w:r>
      <w:r w:rsidR="009C0648">
        <w:rPr>
          <w:rFonts w:ascii="Century Gothic" w:hAnsi="Century Gothic" w:cs="Tahoma"/>
          <w:bCs/>
          <w:color w:val="000000"/>
          <w:sz w:val="20"/>
          <w:szCs w:val="20"/>
        </w:rPr>
        <w:t>por parte de la oficina de control interno y de la oficina de Planeación de la pertinencia de ser muy austeros en temas de desplazamiento</w:t>
      </w:r>
      <w:r>
        <w:rPr>
          <w:rFonts w:ascii="Century Gothic" w:hAnsi="Century Gothic" w:cs="Tahoma"/>
          <w:bCs/>
          <w:color w:val="000000"/>
          <w:sz w:val="20"/>
          <w:szCs w:val="20"/>
        </w:rPr>
        <w:t xml:space="preserve"> y pagos de</w:t>
      </w:r>
      <w:r w:rsidR="009C0648">
        <w:rPr>
          <w:rFonts w:ascii="Century Gothic" w:hAnsi="Century Gothic" w:cs="Tahoma"/>
          <w:bCs/>
          <w:color w:val="000000"/>
          <w:sz w:val="20"/>
          <w:szCs w:val="20"/>
        </w:rPr>
        <w:t xml:space="preserve"> viáticos</w:t>
      </w:r>
      <w:r>
        <w:rPr>
          <w:rFonts w:ascii="Century Gothic" w:hAnsi="Century Gothic" w:cs="Tahoma"/>
          <w:bCs/>
          <w:color w:val="000000"/>
          <w:sz w:val="20"/>
          <w:szCs w:val="20"/>
        </w:rPr>
        <w:t>, se debe de formular una política específicamente so</w:t>
      </w:r>
      <w:r w:rsidR="00562CD3">
        <w:rPr>
          <w:rFonts w:ascii="Century Gothic" w:hAnsi="Century Gothic" w:cs="Tahoma"/>
          <w:bCs/>
          <w:color w:val="000000"/>
          <w:sz w:val="20"/>
          <w:szCs w:val="20"/>
        </w:rPr>
        <w:t>bre el gasto para atender gestiones institucionales</w:t>
      </w:r>
      <w:r>
        <w:rPr>
          <w:rFonts w:ascii="Century Gothic" w:hAnsi="Century Gothic" w:cs="Tahoma"/>
          <w:bCs/>
          <w:color w:val="000000"/>
          <w:sz w:val="20"/>
          <w:szCs w:val="20"/>
        </w:rPr>
        <w:t xml:space="preserve"> específicas, se debe de tener en cuenta que </w:t>
      </w:r>
      <w:r w:rsidR="00562CD3">
        <w:rPr>
          <w:rFonts w:ascii="Century Gothic" w:hAnsi="Century Gothic" w:cs="Tahoma"/>
          <w:bCs/>
          <w:color w:val="000000"/>
          <w:sz w:val="20"/>
          <w:szCs w:val="20"/>
        </w:rPr>
        <w:t xml:space="preserve">la entidad </w:t>
      </w:r>
      <w:r>
        <w:rPr>
          <w:rFonts w:ascii="Century Gothic" w:hAnsi="Century Gothic" w:cs="Tahoma"/>
          <w:bCs/>
          <w:color w:val="000000"/>
          <w:sz w:val="20"/>
          <w:szCs w:val="20"/>
        </w:rPr>
        <w:t>no</w:t>
      </w:r>
      <w:r w:rsidR="00562CD3">
        <w:rPr>
          <w:rFonts w:ascii="Century Gothic" w:hAnsi="Century Gothic" w:cs="Tahoma"/>
          <w:bCs/>
          <w:color w:val="000000"/>
          <w:sz w:val="20"/>
          <w:szCs w:val="20"/>
        </w:rPr>
        <w:t xml:space="preserve"> cuenta con un gran  presupuesto que permita</w:t>
      </w:r>
      <w:r>
        <w:rPr>
          <w:rFonts w:ascii="Century Gothic" w:hAnsi="Century Gothic" w:cs="Tahoma"/>
          <w:bCs/>
          <w:color w:val="000000"/>
          <w:sz w:val="20"/>
          <w:szCs w:val="20"/>
        </w:rPr>
        <w:t xml:space="preserve"> atender todas las actividades a las que son invitados los funcionarios institucionales y la alta direcciòn.</w:t>
      </w:r>
      <w:r w:rsidR="009C0648">
        <w:rPr>
          <w:rFonts w:ascii="Century Gothic" w:hAnsi="Century Gothic" w:cs="Tahoma"/>
          <w:bCs/>
          <w:color w:val="000000"/>
          <w:sz w:val="20"/>
          <w:szCs w:val="20"/>
        </w:rPr>
        <w:t xml:space="preserve"> </w:t>
      </w:r>
    </w:p>
    <w:p w:rsidR="00562CD3" w:rsidRDefault="00562CD3" w:rsidP="00C2055F">
      <w:pPr>
        <w:spacing w:line="276" w:lineRule="auto"/>
        <w:jc w:val="both"/>
        <w:rPr>
          <w:rFonts w:ascii="Century Gothic" w:hAnsi="Century Gothic" w:cs="Tahoma"/>
          <w:bCs/>
          <w:color w:val="000000"/>
          <w:sz w:val="20"/>
          <w:szCs w:val="20"/>
        </w:rPr>
      </w:pPr>
    </w:p>
    <w:p w:rsidR="00562CD3" w:rsidRDefault="00562CD3" w:rsidP="00C2055F">
      <w:pPr>
        <w:spacing w:line="276" w:lineRule="auto"/>
        <w:jc w:val="both"/>
        <w:rPr>
          <w:rFonts w:ascii="Century Gothic" w:hAnsi="Century Gothic" w:cs="Tahoma"/>
          <w:bCs/>
          <w:color w:val="000000"/>
          <w:sz w:val="20"/>
          <w:szCs w:val="20"/>
        </w:rPr>
      </w:pPr>
    </w:p>
    <w:p w:rsidR="00DF60B9" w:rsidRDefault="00DF60B9" w:rsidP="005767A3">
      <w:pPr>
        <w:jc w:val="both"/>
        <w:rPr>
          <w:rFonts w:ascii="Century Gothic" w:hAnsi="Century Gothic" w:cs="Tahoma"/>
          <w:bCs/>
          <w:color w:val="000000"/>
          <w:sz w:val="20"/>
          <w:szCs w:val="20"/>
        </w:rPr>
      </w:pPr>
    </w:p>
    <w:p w:rsidR="00C2055F" w:rsidRPr="00DF60B9" w:rsidRDefault="00C2055F" w:rsidP="00C2055F">
      <w:pPr>
        <w:spacing w:line="276" w:lineRule="auto"/>
        <w:jc w:val="both"/>
        <w:rPr>
          <w:rFonts w:ascii="AR BLANCA" w:hAnsi="AR BLANCA"/>
          <w:u w:val="single"/>
        </w:rPr>
      </w:pPr>
      <w:r w:rsidRPr="00562CD3">
        <w:rPr>
          <w:rFonts w:ascii="AR BLANCA" w:hAnsi="AR BLANCA"/>
          <w:u w:val="single"/>
        </w:rPr>
        <w:lastRenderedPageBreak/>
        <w:t>Relación Viáticos y gastos de viaje Universidad en el Campo</w:t>
      </w:r>
    </w:p>
    <w:p w:rsidR="00DF60B9" w:rsidRDefault="00DF60B9" w:rsidP="005767A3">
      <w:pPr>
        <w:jc w:val="both"/>
        <w:rPr>
          <w:rFonts w:ascii="Century Gothic" w:hAnsi="Century Gothic" w:cs="Tahoma"/>
          <w:bCs/>
          <w:color w:val="000000"/>
          <w:sz w:val="20"/>
          <w:szCs w:val="20"/>
        </w:rPr>
      </w:pPr>
    </w:p>
    <w:p w:rsidR="00C2055F" w:rsidRDefault="00C2055F" w:rsidP="005767A3">
      <w:pPr>
        <w:jc w:val="both"/>
        <w:rPr>
          <w:rFonts w:ascii="Century Gothic" w:hAnsi="Century Gothic" w:cs="Tahoma"/>
          <w:bCs/>
          <w:color w:val="000000"/>
          <w:sz w:val="20"/>
          <w:szCs w:val="20"/>
        </w:rPr>
      </w:pPr>
      <w:r>
        <w:rPr>
          <w:rFonts w:ascii="Century Gothic" w:hAnsi="Century Gothic" w:cs="Tahoma"/>
          <w:bCs/>
          <w:noProof/>
          <w:color w:val="000000"/>
          <w:lang w:val="es-CO" w:eastAsia="es-CO"/>
        </w:rPr>
        <w:drawing>
          <wp:inline distT="0" distB="0" distL="0" distR="0" wp14:anchorId="3C35C63F" wp14:editId="760325B1">
            <wp:extent cx="5486400" cy="2486025"/>
            <wp:effectExtent l="0" t="0" r="0"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2055F" w:rsidRDefault="00C2055F" w:rsidP="005767A3">
      <w:pPr>
        <w:jc w:val="both"/>
        <w:rPr>
          <w:rFonts w:ascii="Century Gothic" w:hAnsi="Century Gothic" w:cs="Tahoma"/>
          <w:bCs/>
          <w:color w:val="000000"/>
          <w:sz w:val="20"/>
          <w:szCs w:val="20"/>
        </w:rPr>
      </w:pPr>
    </w:p>
    <w:p w:rsidR="00562CD3" w:rsidRDefault="00237044" w:rsidP="005767A3">
      <w:pPr>
        <w:jc w:val="both"/>
        <w:rPr>
          <w:rFonts w:ascii="Century Gothic" w:hAnsi="Century Gothic" w:cs="Tahoma"/>
          <w:bCs/>
          <w:color w:val="000000"/>
          <w:sz w:val="20"/>
          <w:szCs w:val="20"/>
        </w:rPr>
      </w:pPr>
      <w:r>
        <w:rPr>
          <w:rFonts w:ascii="Century Gothic" w:hAnsi="Century Gothic" w:cs="Tahoma"/>
          <w:bCs/>
          <w:color w:val="000000"/>
          <w:sz w:val="20"/>
          <w:szCs w:val="20"/>
        </w:rPr>
        <w:t>En la gráfica No. 1 se muestra el comportamiento de l</w:t>
      </w:r>
      <w:r w:rsidR="00C838D2">
        <w:rPr>
          <w:rFonts w:ascii="Century Gothic" w:hAnsi="Century Gothic" w:cs="Tahoma"/>
          <w:bCs/>
          <w:color w:val="000000"/>
          <w:sz w:val="20"/>
          <w:szCs w:val="20"/>
        </w:rPr>
        <w:t xml:space="preserve">os </w:t>
      </w:r>
      <w:r>
        <w:rPr>
          <w:rFonts w:ascii="Century Gothic" w:hAnsi="Century Gothic" w:cs="Tahoma"/>
          <w:bCs/>
          <w:color w:val="000000"/>
          <w:sz w:val="20"/>
          <w:szCs w:val="20"/>
        </w:rPr>
        <w:t xml:space="preserve">viáticos y </w:t>
      </w:r>
      <w:r w:rsidR="00C838D2">
        <w:rPr>
          <w:rFonts w:ascii="Century Gothic" w:hAnsi="Century Gothic" w:cs="Tahoma"/>
          <w:bCs/>
          <w:color w:val="000000"/>
          <w:sz w:val="20"/>
          <w:szCs w:val="20"/>
        </w:rPr>
        <w:t xml:space="preserve">gastos de viaje pagados por </w:t>
      </w:r>
      <w:r w:rsidR="00557497">
        <w:rPr>
          <w:rFonts w:ascii="Century Gothic" w:hAnsi="Century Gothic" w:cs="Tahoma"/>
          <w:bCs/>
          <w:color w:val="000000"/>
          <w:sz w:val="20"/>
          <w:szCs w:val="20"/>
        </w:rPr>
        <w:t xml:space="preserve">este </w:t>
      </w:r>
      <w:r w:rsidR="00C838D2">
        <w:rPr>
          <w:rFonts w:ascii="Century Gothic" w:hAnsi="Century Gothic" w:cs="Tahoma"/>
          <w:bCs/>
          <w:color w:val="000000"/>
          <w:sz w:val="20"/>
          <w:szCs w:val="20"/>
        </w:rPr>
        <w:t xml:space="preserve">concepto </w:t>
      </w:r>
      <w:r>
        <w:rPr>
          <w:rFonts w:ascii="Century Gothic" w:hAnsi="Century Gothic" w:cs="Tahoma"/>
          <w:bCs/>
          <w:color w:val="000000"/>
          <w:sz w:val="20"/>
          <w:szCs w:val="20"/>
        </w:rPr>
        <w:t>en el primer semestre, en estos valores se incluyen el pago de traslado de los catedráticos a las sedes donde se está ofertando el programa de Universidad en el campo, sumado el desplazamiento de la coordinadora y de algunos funcionarios de planta para atender algunas reuniones administrativas.</w:t>
      </w:r>
    </w:p>
    <w:p w:rsidR="00562CD3" w:rsidRDefault="00562CD3" w:rsidP="005767A3">
      <w:pPr>
        <w:jc w:val="both"/>
        <w:rPr>
          <w:rFonts w:ascii="Century Gothic" w:hAnsi="Century Gothic" w:cs="Tahoma"/>
          <w:bCs/>
          <w:color w:val="000000"/>
          <w:sz w:val="20"/>
          <w:szCs w:val="20"/>
        </w:rPr>
      </w:pPr>
    </w:p>
    <w:p w:rsidR="001F7554" w:rsidRDefault="001F7554" w:rsidP="005767A3">
      <w:pPr>
        <w:jc w:val="both"/>
        <w:rPr>
          <w:rFonts w:ascii="Century Gothic" w:hAnsi="Century Gothic" w:cs="Tahoma"/>
          <w:bCs/>
          <w:color w:val="000000"/>
          <w:sz w:val="20"/>
          <w:szCs w:val="20"/>
        </w:rPr>
      </w:pPr>
    </w:p>
    <w:p w:rsidR="001F7554" w:rsidRDefault="001F7554" w:rsidP="005767A3">
      <w:pPr>
        <w:jc w:val="both"/>
        <w:rPr>
          <w:rFonts w:ascii="Century Gothic" w:hAnsi="Century Gothic" w:cs="Tahoma"/>
          <w:bCs/>
          <w:color w:val="000000"/>
          <w:sz w:val="20"/>
          <w:szCs w:val="20"/>
        </w:rPr>
      </w:pPr>
      <w:r>
        <w:rPr>
          <w:rFonts w:ascii="Century Gothic" w:hAnsi="Century Gothic" w:cs="Tahoma"/>
          <w:bCs/>
          <w:noProof/>
          <w:color w:val="000000"/>
          <w:lang w:val="es-CO" w:eastAsia="es-CO"/>
        </w:rPr>
        <w:drawing>
          <wp:inline distT="0" distB="0" distL="0" distR="0" wp14:anchorId="3CED1F2F" wp14:editId="6FD23493">
            <wp:extent cx="5486400" cy="32004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F7554" w:rsidRDefault="001F7554" w:rsidP="005767A3">
      <w:pPr>
        <w:jc w:val="both"/>
        <w:rPr>
          <w:rFonts w:ascii="Century Gothic" w:hAnsi="Century Gothic" w:cs="Tahoma"/>
          <w:bCs/>
          <w:color w:val="000000"/>
          <w:sz w:val="20"/>
          <w:szCs w:val="20"/>
        </w:rPr>
      </w:pPr>
    </w:p>
    <w:p w:rsidR="001F7554" w:rsidRDefault="00237044" w:rsidP="005767A3">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En la segunda grafica se muestran los valores pagados por concepto únicamente de viáticos y gastos de viaje de los </w:t>
      </w:r>
      <w:r w:rsidR="00557497">
        <w:rPr>
          <w:rFonts w:ascii="Century Gothic" w:hAnsi="Century Gothic" w:cs="Tahoma"/>
          <w:bCs/>
          <w:color w:val="000000"/>
          <w:sz w:val="20"/>
          <w:szCs w:val="20"/>
        </w:rPr>
        <w:t>catedráticos</w:t>
      </w:r>
      <w:r>
        <w:rPr>
          <w:rFonts w:ascii="Century Gothic" w:hAnsi="Century Gothic" w:cs="Tahoma"/>
          <w:bCs/>
          <w:color w:val="000000"/>
          <w:sz w:val="20"/>
          <w:szCs w:val="20"/>
        </w:rPr>
        <w:t>.</w:t>
      </w:r>
    </w:p>
    <w:p w:rsidR="001F7554" w:rsidRDefault="001F7554" w:rsidP="005767A3">
      <w:pPr>
        <w:jc w:val="both"/>
        <w:rPr>
          <w:rFonts w:ascii="Century Gothic" w:hAnsi="Century Gothic" w:cs="Tahoma"/>
          <w:bCs/>
          <w:color w:val="000000"/>
          <w:sz w:val="20"/>
          <w:szCs w:val="20"/>
        </w:rPr>
      </w:pPr>
      <w:r>
        <w:rPr>
          <w:rFonts w:ascii="Century Gothic" w:hAnsi="Century Gothic" w:cs="Tahoma"/>
          <w:bCs/>
          <w:noProof/>
          <w:color w:val="000000"/>
          <w:lang w:val="es-CO" w:eastAsia="es-CO"/>
        </w:rPr>
        <w:lastRenderedPageBreak/>
        <w:drawing>
          <wp:inline distT="0" distB="0" distL="0" distR="0" wp14:anchorId="2F2B3C16" wp14:editId="28ACEB3D">
            <wp:extent cx="5486400" cy="2676525"/>
            <wp:effectExtent l="0" t="0" r="0"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F7554" w:rsidRDefault="001F7554" w:rsidP="005767A3">
      <w:pPr>
        <w:jc w:val="both"/>
        <w:rPr>
          <w:rFonts w:ascii="Century Gothic" w:hAnsi="Century Gothic" w:cs="Tahoma"/>
          <w:bCs/>
          <w:color w:val="000000"/>
          <w:sz w:val="20"/>
          <w:szCs w:val="20"/>
        </w:rPr>
      </w:pPr>
    </w:p>
    <w:p w:rsidR="001F7554" w:rsidRDefault="00557497" w:rsidP="005767A3">
      <w:pPr>
        <w:jc w:val="both"/>
        <w:rPr>
          <w:rFonts w:ascii="Century Gothic" w:hAnsi="Century Gothic" w:cs="Tahoma"/>
          <w:bCs/>
          <w:color w:val="000000"/>
          <w:sz w:val="20"/>
          <w:szCs w:val="20"/>
        </w:rPr>
      </w:pPr>
      <w:r>
        <w:rPr>
          <w:rFonts w:ascii="Century Gothic" w:hAnsi="Century Gothic" w:cs="Tahoma"/>
          <w:bCs/>
          <w:color w:val="000000"/>
          <w:sz w:val="20"/>
          <w:szCs w:val="20"/>
        </w:rPr>
        <w:t>En la tercera grafica se muestran los valores cancelados solo por concepto de traslados y gastos de viaje para la coordinadora del programa y pagos a funcionarios de planta (rector, vicerrector académico y coordinador acdemico9 para atender algunas reuniones y situaciones administrativas.</w:t>
      </w:r>
    </w:p>
    <w:p w:rsidR="00557497" w:rsidRDefault="00557497" w:rsidP="005767A3">
      <w:pPr>
        <w:jc w:val="both"/>
        <w:rPr>
          <w:rFonts w:ascii="Century Gothic" w:hAnsi="Century Gothic" w:cs="Tahoma"/>
          <w:bCs/>
          <w:color w:val="000000"/>
          <w:sz w:val="20"/>
          <w:szCs w:val="20"/>
        </w:rPr>
      </w:pPr>
    </w:p>
    <w:p w:rsidR="00557497" w:rsidRDefault="00557497" w:rsidP="005767A3">
      <w:pPr>
        <w:jc w:val="both"/>
        <w:rPr>
          <w:rFonts w:ascii="Century Gothic" w:hAnsi="Century Gothic" w:cs="Tahoma"/>
          <w:bCs/>
          <w:color w:val="000000"/>
          <w:sz w:val="20"/>
          <w:szCs w:val="20"/>
        </w:rPr>
      </w:pPr>
      <w:r>
        <w:rPr>
          <w:rFonts w:ascii="Century Gothic" w:hAnsi="Century Gothic" w:cs="Tahoma"/>
          <w:bCs/>
          <w:color w:val="000000"/>
          <w:sz w:val="20"/>
          <w:szCs w:val="20"/>
        </w:rPr>
        <w:t>L</w:t>
      </w:r>
      <w:r w:rsidR="00760233">
        <w:rPr>
          <w:rFonts w:ascii="Century Gothic" w:hAnsi="Century Gothic" w:cs="Tahoma"/>
          <w:bCs/>
          <w:color w:val="000000"/>
          <w:sz w:val="20"/>
          <w:szCs w:val="20"/>
        </w:rPr>
        <w:t xml:space="preserve">a oficina de control interno </w:t>
      </w:r>
      <w:r>
        <w:rPr>
          <w:rFonts w:ascii="Century Gothic" w:hAnsi="Century Gothic" w:cs="Tahoma"/>
          <w:bCs/>
          <w:color w:val="000000"/>
          <w:sz w:val="20"/>
          <w:szCs w:val="20"/>
        </w:rPr>
        <w:t xml:space="preserve">ha verificado cada uno de los ítems donde se puede generar gastos incontrolables, pero se ha observado un comportamiento adecuado frete a </w:t>
      </w:r>
      <w:r w:rsidR="00760233">
        <w:rPr>
          <w:rFonts w:ascii="Century Gothic" w:hAnsi="Century Gothic" w:cs="Tahoma"/>
          <w:bCs/>
          <w:color w:val="000000"/>
          <w:sz w:val="20"/>
          <w:szCs w:val="20"/>
        </w:rPr>
        <w:t>los gastos generados por la prestación del servicio educativo</w:t>
      </w:r>
      <w:r>
        <w:rPr>
          <w:rFonts w:ascii="Century Gothic" w:hAnsi="Century Gothic" w:cs="Tahoma"/>
          <w:bCs/>
          <w:color w:val="000000"/>
          <w:sz w:val="20"/>
          <w:szCs w:val="20"/>
        </w:rPr>
        <w:t xml:space="preserve">, se sigue dando </w:t>
      </w:r>
      <w:r w:rsidR="00760233">
        <w:rPr>
          <w:rFonts w:ascii="Century Gothic" w:hAnsi="Century Gothic" w:cs="Tahoma"/>
          <w:bCs/>
          <w:color w:val="000000"/>
          <w:sz w:val="20"/>
          <w:szCs w:val="20"/>
        </w:rPr>
        <w:t>un concepto favo</w:t>
      </w:r>
      <w:r>
        <w:rPr>
          <w:rFonts w:ascii="Century Gothic" w:hAnsi="Century Gothic" w:cs="Tahoma"/>
          <w:bCs/>
          <w:color w:val="000000"/>
          <w:sz w:val="20"/>
          <w:szCs w:val="20"/>
        </w:rPr>
        <w:t>rable al observar que los</w:t>
      </w:r>
      <w:r w:rsidR="00760233">
        <w:rPr>
          <w:rFonts w:ascii="Century Gothic" w:hAnsi="Century Gothic" w:cs="Tahoma"/>
          <w:bCs/>
          <w:color w:val="000000"/>
          <w:sz w:val="20"/>
          <w:szCs w:val="20"/>
        </w:rPr>
        <w:t xml:space="preserve"> gastos mantienen </w:t>
      </w:r>
      <w:r>
        <w:rPr>
          <w:rFonts w:ascii="Century Gothic" w:hAnsi="Century Gothic" w:cs="Tahoma"/>
          <w:bCs/>
          <w:color w:val="000000"/>
          <w:sz w:val="20"/>
          <w:szCs w:val="20"/>
        </w:rPr>
        <w:t>se mantienen de acuerdo a la proyección de gastos que se planea desde el inicio de la vigencia 2018.</w:t>
      </w:r>
    </w:p>
    <w:p w:rsidR="00557497" w:rsidRDefault="00557497" w:rsidP="005767A3">
      <w:pPr>
        <w:jc w:val="both"/>
        <w:rPr>
          <w:rFonts w:ascii="Century Gothic" w:hAnsi="Century Gothic" w:cs="Tahoma"/>
          <w:bCs/>
          <w:color w:val="000000"/>
          <w:sz w:val="20"/>
          <w:szCs w:val="20"/>
        </w:rPr>
      </w:pPr>
    </w:p>
    <w:p w:rsidR="00C2055F" w:rsidRDefault="00557497" w:rsidP="005767A3">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Se hace una recomendación para que se establezca una política de gastos frente a los viáticos y gastos de viaje, es importante recordar que el equipo tanto administrativos como docente no puede atender a todas las invitaciones que se hacen a la IES, se debe de identificar que salidas, reuniones o traslados obedecen directamente atender situaciones formuladas en los planes Operativos anuales en cumplimiento de las metas establecidas en estos planes estratégicos. </w:t>
      </w:r>
    </w:p>
    <w:p w:rsidR="00557497" w:rsidRDefault="00557497" w:rsidP="005767A3">
      <w:pPr>
        <w:jc w:val="both"/>
        <w:rPr>
          <w:rFonts w:ascii="Century Gothic" w:hAnsi="Century Gothic" w:cs="Tahoma"/>
          <w:bCs/>
          <w:color w:val="000000"/>
          <w:sz w:val="20"/>
          <w:szCs w:val="20"/>
        </w:rPr>
      </w:pPr>
    </w:p>
    <w:p w:rsidR="00557497" w:rsidRDefault="00557497" w:rsidP="005767A3">
      <w:pPr>
        <w:jc w:val="both"/>
        <w:rPr>
          <w:rFonts w:ascii="Century Gothic" w:hAnsi="Century Gothic" w:cs="Tahoma"/>
          <w:bCs/>
          <w:color w:val="000000"/>
          <w:sz w:val="20"/>
          <w:szCs w:val="20"/>
        </w:rPr>
      </w:pPr>
    </w:p>
    <w:p w:rsidR="0058284E" w:rsidRDefault="0058284E" w:rsidP="005767A3">
      <w:pPr>
        <w:jc w:val="both"/>
        <w:rPr>
          <w:rFonts w:ascii="Century Gothic" w:hAnsi="Century Gothic" w:cs="Tahoma"/>
          <w:bCs/>
          <w:color w:val="000000"/>
          <w:sz w:val="20"/>
          <w:szCs w:val="20"/>
        </w:rPr>
      </w:pPr>
      <w:r>
        <w:rPr>
          <w:rFonts w:ascii="Century Gothic" w:hAnsi="Century Gothic" w:cs="Tahoma"/>
          <w:bCs/>
          <w:color w:val="000000"/>
          <w:sz w:val="20"/>
          <w:szCs w:val="20"/>
        </w:rPr>
        <w:t>Quedo a</w:t>
      </w:r>
      <w:r w:rsidR="00557497">
        <w:rPr>
          <w:rFonts w:ascii="Century Gothic" w:hAnsi="Century Gothic" w:cs="Tahoma"/>
          <w:bCs/>
          <w:color w:val="000000"/>
          <w:sz w:val="20"/>
          <w:szCs w:val="20"/>
        </w:rPr>
        <w:t>tento.</w:t>
      </w:r>
    </w:p>
    <w:p w:rsidR="00557497" w:rsidRDefault="00557497" w:rsidP="005767A3">
      <w:pPr>
        <w:jc w:val="both"/>
        <w:rPr>
          <w:rFonts w:ascii="Century Gothic" w:hAnsi="Century Gothic" w:cs="Tahoma"/>
          <w:bCs/>
          <w:color w:val="000000"/>
          <w:sz w:val="20"/>
          <w:szCs w:val="20"/>
        </w:rPr>
      </w:pPr>
    </w:p>
    <w:p w:rsidR="00557497" w:rsidRDefault="00557497" w:rsidP="005767A3">
      <w:pPr>
        <w:jc w:val="both"/>
        <w:rPr>
          <w:rFonts w:ascii="Century Gothic" w:hAnsi="Century Gothic" w:cs="Tahoma"/>
          <w:bCs/>
          <w:color w:val="000000"/>
          <w:sz w:val="20"/>
          <w:szCs w:val="20"/>
        </w:rPr>
      </w:pPr>
    </w:p>
    <w:p w:rsidR="00863CD9" w:rsidRPr="009D4D45" w:rsidRDefault="009D4D45" w:rsidP="005767A3">
      <w:pPr>
        <w:jc w:val="both"/>
        <w:rPr>
          <w:rFonts w:ascii="AR BERKLEY" w:hAnsi="AR BERKLEY" w:cs="Tahoma"/>
          <w:bCs/>
          <w:color w:val="000000"/>
          <w:sz w:val="20"/>
          <w:szCs w:val="20"/>
        </w:rPr>
      </w:pPr>
      <w:r w:rsidRPr="009D4D45">
        <w:rPr>
          <w:rFonts w:ascii="AR BERKLEY" w:hAnsi="AR BERKLEY" w:cs="Tahoma"/>
          <w:bCs/>
          <w:color w:val="000000"/>
          <w:sz w:val="20"/>
          <w:szCs w:val="20"/>
        </w:rPr>
        <w:t>Original Firmado</w:t>
      </w:r>
    </w:p>
    <w:p w:rsidR="005767A3" w:rsidRDefault="005767A3" w:rsidP="005767A3">
      <w:pPr>
        <w:pStyle w:val="Ttulo1"/>
        <w:rPr>
          <w:rFonts w:ascii="Calibri" w:hAnsi="Calibri"/>
          <w:sz w:val="20"/>
          <w:szCs w:val="20"/>
        </w:rPr>
      </w:pPr>
      <w:r>
        <w:rPr>
          <w:rFonts w:ascii="Calibri" w:hAnsi="Calibri"/>
          <w:sz w:val="20"/>
          <w:szCs w:val="20"/>
        </w:rPr>
        <w:t>JUAN PABLO HERRERA ARCE</w:t>
      </w:r>
    </w:p>
    <w:p w:rsidR="005767A3" w:rsidRDefault="005767A3" w:rsidP="005767A3">
      <w:pPr>
        <w:pStyle w:val="Ttulo1"/>
        <w:rPr>
          <w:rFonts w:ascii="Calibri" w:hAnsi="Calibri"/>
          <w:b w:val="0"/>
          <w:sz w:val="20"/>
          <w:szCs w:val="20"/>
        </w:rPr>
      </w:pPr>
      <w:r>
        <w:rPr>
          <w:rFonts w:ascii="Calibri" w:hAnsi="Calibri"/>
          <w:b w:val="0"/>
          <w:sz w:val="20"/>
          <w:szCs w:val="20"/>
        </w:rPr>
        <w:t>Asesor Control Interno</w:t>
      </w:r>
      <w:bookmarkStart w:id="0" w:name="_GoBack"/>
      <w:bookmarkEnd w:id="0"/>
    </w:p>
    <w:p w:rsidR="005767A3" w:rsidRDefault="005767A3" w:rsidP="005767A3">
      <w:r>
        <w:t>IES-CINOC</w:t>
      </w:r>
    </w:p>
    <w:p w:rsidR="005767A3" w:rsidRDefault="005767A3" w:rsidP="005767A3"/>
    <w:p w:rsidR="00363960" w:rsidRPr="00363960" w:rsidRDefault="005767A3" w:rsidP="00363960">
      <w:pPr>
        <w:rPr>
          <w:sz w:val="12"/>
          <w:szCs w:val="12"/>
        </w:rPr>
      </w:pPr>
      <w:r>
        <w:rPr>
          <w:rFonts w:ascii="Calibri" w:hAnsi="Calibri"/>
          <w:b/>
          <w:sz w:val="16"/>
          <w:szCs w:val="16"/>
        </w:rPr>
        <w:t>Proyecto</w:t>
      </w:r>
      <w:r>
        <w:rPr>
          <w:rFonts w:ascii="Calibri" w:hAnsi="Calibri"/>
          <w:sz w:val="16"/>
          <w:szCs w:val="16"/>
        </w:rPr>
        <w:t xml:space="preserve"> y Digito: JPHA</w:t>
      </w:r>
    </w:p>
    <w:p w:rsidR="00363960" w:rsidRPr="00363960" w:rsidRDefault="00363960" w:rsidP="00363960">
      <w:pPr>
        <w:tabs>
          <w:tab w:val="left" w:pos="5810"/>
        </w:tabs>
        <w:rPr>
          <w:sz w:val="12"/>
          <w:szCs w:val="12"/>
        </w:rPr>
      </w:pPr>
    </w:p>
    <w:p w:rsidR="005527AD" w:rsidRPr="00363960" w:rsidRDefault="00E91655" w:rsidP="00363960">
      <w:pPr>
        <w:rPr>
          <w:sz w:val="12"/>
          <w:szCs w:val="12"/>
        </w:rPr>
      </w:pPr>
      <w:r>
        <w:rPr>
          <w:sz w:val="12"/>
          <w:szCs w:val="12"/>
        </w:rPr>
        <w:t>Adjunto: 21 paginas.</w:t>
      </w:r>
    </w:p>
    <w:sectPr w:rsidR="005527AD" w:rsidRPr="00363960" w:rsidSect="007C051B">
      <w:headerReference w:type="default" r:id="rId28"/>
      <w:footerReference w:type="default" r:id="rId29"/>
      <w:pgSz w:w="12240" w:h="15840" w:code="1"/>
      <w:pgMar w:top="1418" w:right="1701" w:bottom="1418" w:left="170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E29" w:rsidRDefault="008F5E29" w:rsidP="0030189E">
      <w:r>
        <w:separator/>
      </w:r>
    </w:p>
  </w:endnote>
  <w:endnote w:type="continuationSeparator" w:id="0">
    <w:p w:rsidR="008F5E29" w:rsidRDefault="008F5E29"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AR BERKLEY">
    <w:panose1 w:val="02000000000000000000"/>
    <w:charset w:val="00"/>
    <w:family w:val="auto"/>
    <w:pitch w:val="variable"/>
    <w:sig w:usb0="8000002F" w:usb1="0000000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55" w:rsidRDefault="00E91655">
    <w:pPr>
      <w:pStyle w:val="Piedepgina"/>
    </w:pPr>
    <w:r>
      <w:rPr>
        <w:noProof/>
        <w:lang w:val="es-CO" w:eastAsia="es-CO"/>
      </w:rPr>
      <w:drawing>
        <wp:anchor distT="0" distB="0" distL="114300" distR="114300" simplePos="0" relativeHeight="251669504" behindDoc="0" locked="0" layoutInCell="1" allowOverlap="1">
          <wp:simplePos x="0" y="0"/>
          <wp:positionH relativeFrom="margin">
            <wp:align>left</wp:align>
          </wp:positionH>
          <wp:positionV relativeFrom="paragraph">
            <wp:posOffset>-198755</wp:posOffset>
          </wp:positionV>
          <wp:extent cx="5162550" cy="514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E29" w:rsidRDefault="008F5E29" w:rsidP="0030189E">
      <w:r>
        <w:separator/>
      </w:r>
    </w:p>
  </w:footnote>
  <w:footnote w:type="continuationSeparator" w:id="0">
    <w:p w:rsidR="008F5E29" w:rsidRDefault="008F5E29"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55" w:rsidRPr="00E55B6B" w:rsidRDefault="00E91655" w:rsidP="003531CA">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lang w:val="es-CO" w:eastAsia="es-CO"/>
      </w:rPr>
      <w:drawing>
        <wp:anchor distT="0" distB="0" distL="114300" distR="114300" simplePos="0" relativeHeight="251668480" behindDoc="1" locked="0" layoutInCell="1" allowOverlap="1" wp14:anchorId="033B09BF" wp14:editId="0AF1965E">
          <wp:simplePos x="0" y="0"/>
          <wp:positionH relativeFrom="column">
            <wp:posOffset>-268605</wp:posOffset>
          </wp:positionH>
          <wp:positionV relativeFrom="paragraph">
            <wp:posOffset>6985</wp:posOffset>
          </wp:positionV>
          <wp:extent cx="1501682" cy="395656"/>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29D6354D" wp14:editId="19C79FDE">
              <wp:simplePos x="0" y="0"/>
              <wp:positionH relativeFrom="column">
                <wp:posOffset>2576195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rsidR="00E91655" w:rsidRPr="00B86C73" w:rsidRDefault="00E91655"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E91655" w:rsidRPr="00B86C73" w:rsidRDefault="00E91655"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E91655" w:rsidRPr="00B86C73" w:rsidRDefault="00E91655"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E91655" w:rsidRDefault="00E91655"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6354D" id="_x0000_t202" coordsize="21600,21600" o:spt="202" path="m,l,21600r21600,l21600,xe">
              <v:stroke joinstyle="miter"/>
              <v:path gradientshapeok="t" o:connecttype="rect"/>
            </v:shapetype>
            <v:shape id="Cuadro de texto 2" o:spid="_x0000_s1026" type="#_x0000_t202" style="position:absolute;left:0;text-align:left;margin-left:202.85pt;margin-top:-2.75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" stroked="f">
              <v:textbox>
                <w:txbxContent>
                  <w:p w:rsidR="00E70F01" w:rsidRPr="00B86C73" w:rsidRDefault="00E70F01"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E70F01" w:rsidRPr="00B86C73" w:rsidRDefault="00E70F01"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E70F01" w:rsidRPr="00B86C73" w:rsidRDefault="00E70F01"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E70F01" w:rsidRDefault="00E70F01" w:rsidP="0089166F">
                    <w:pPr>
                      <w:jc w:val="right"/>
                    </w:pPr>
                  </w:p>
                </w:txbxContent>
              </v:textbox>
            </v:shape>
          </w:pict>
        </mc:Fallback>
      </mc:AlternateContent>
    </w:r>
  </w:p>
  <w:p w:rsidR="00E91655" w:rsidRDefault="00E91655" w:rsidP="00363960">
    <w:pPr>
      <w:pStyle w:val="Encabezado"/>
      <w:tabs>
        <w:tab w:val="clear" w:pos="4252"/>
        <w:tab w:val="clear" w:pos="8504"/>
        <w:tab w:val="left" w:pos="15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1559"/>
    <w:multiLevelType w:val="hybridMultilevel"/>
    <w:tmpl w:val="3A680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0F6B03"/>
    <w:multiLevelType w:val="hybridMultilevel"/>
    <w:tmpl w:val="6DCC8A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76ACD"/>
    <w:multiLevelType w:val="hybridMultilevel"/>
    <w:tmpl w:val="06F89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4853CEE"/>
    <w:multiLevelType w:val="hybridMultilevel"/>
    <w:tmpl w:val="4E847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2F3F74"/>
    <w:multiLevelType w:val="hybridMultilevel"/>
    <w:tmpl w:val="8EEC5E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58920B8"/>
    <w:multiLevelType w:val="hybridMultilevel"/>
    <w:tmpl w:val="E6500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9887EF3"/>
    <w:multiLevelType w:val="hybridMultilevel"/>
    <w:tmpl w:val="F77ABF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AEA58B8"/>
    <w:multiLevelType w:val="hybridMultilevel"/>
    <w:tmpl w:val="605AC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9093267"/>
    <w:multiLevelType w:val="hybridMultilevel"/>
    <w:tmpl w:val="3B0E14E4"/>
    <w:lvl w:ilvl="0" w:tplc="9784146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num w:numId="1">
    <w:abstractNumId w:val="0"/>
  </w:num>
  <w:num w:numId="2">
    <w:abstractNumId w:val="4"/>
  </w:num>
  <w:num w:numId="3">
    <w:abstractNumId w:val="6"/>
  </w:num>
  <w:num w:numId="4">
    <w:abstractNumId w:val="7"/>
  </w:num>
  <w:num w:numId="5">
    <w:abstractNumId w:val="8"/>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06B3A"/>
    <w:rsid w:val="0001659A"/>
    <w:rsid w:val="00024667"/>
    <w:rsid w:val="00030C06"/>
    <w:rsid w:val="00042781"/>
    <w:rsid w:val="000648D7"/>
    <w:rsid w:val="000745B6"/>
    <w:rsid w:val="000817FE"/>
    <w:rsid w:val="00092DA8"/>
    <w:rsid w:val="00095D72"/>
    <w:rsid w:val="00096681"/>
    <w:rsid w:val="000C4AA3"/>
    <w:rsid w:val="000D1EB0"/>
    <w:rsid w:val="000D6B51"/>
    <w:rsid w:val="000E0C99"/>
    <w:rsid w:val="000E3BFA"/>
    <w:rsid w:val="000F5D14"/>
    <w:rsid w:val="00116DE4"/>
    <w:rsid w:val="0012512F"/>
    <w:rsid w:val="001265EF"/>
    <w:rsid w:val="001362BE"/>
    <w:rsid w:val="001417D3"/>
    <w:rsid w:val="00142287"/>
    <w:rsid w:val="00143664"/>
    <w:rsid w:val="001452AF"/>
    <w:rsid w:val="001549EC"/>
    <w:rsid w:val="00162B5F"/>
    <w:rsid w:val="00174838"/>
    <w:rsid w:val="00180403"/>
    <w:rsid w:val="001833EE"/>
    <w:rsid w:val="001A15A0"/>
    <w:rsid w:val="001B2223"/>
    <w:rsid w:val="001C04F6"/>
    <w:rsid w:val="001D1A03"/>
    <w:rsid w:val="001E40EA"/>
    <w:rsid w:val="001E77AD"/>
    <w:rsid w:val="001F046B"/>
    <w:rsid w:val="001F7554"/>
    <w:rsid w:val="00211056"/>
    <w:rsid w:val="0021199B"/>
    <w:rsid w:val="00220BE3"/>
    <w:rsid w:val="00237044"/>
    <w:rsid w:val="00241191"/>
    <w:rsid w:val="00250DDD"/>
    <w:rsid w:val="00254CFE"/>
    <w:rsid w:val="002611BB"/>
    <w:rsid w:val="002B54BF"/>
    <w:rsid w:val="002C11E7"/>
    <w:rsid w:val="002C2EF1"/>
    <w:rsid w:val="002C4892"/>
    <w:rsid w:val="002D1784"/>
    <w:rsid w:val="002D3823"/>
    <w:rsid w:val="002E3F8C"/>
    <w:rsid w:val="002F0315"/>
    <w:rsid w:val="002F2A4D"/>
    <w:rsid w:val="002F49F6"/>
    <w:rsid w:val="0030189E"/>
    <w:rsid w:val="003132BF"/>
    <w:rsid w:val="003317D8"/>
    <w:rsid w:val="00335B49"/>
    <w:rsid w:val="00336327"/>
    <w:rsid w:val="003506A3"/>
    <w:rsid w:val="003531CA"/>
    <w:rsid w:val="003571D9"/>
    <w:rsid w:val="0036139E"/>
    <w:rsid w:val="00363960"/>
    <w:rsid w:val="0037768C"/>
    <w:rsid w:val="00387EF0"/>
    <w:rsid w:val="003957DA"/>
    <w:rsid w:val="003B4D15"/>
    <w:rsid w:val="003B5E38"/>
    <w:rsid w:val="003C2E04"/>
    <w:rsid w:val="003C312F"/>
    <w:rsid w:val="003C6BD0"/>
    <w:rsid w:val="003D5593"/>
    <w:rsid w:val="003E11E4"/>
    <w:rsid w:val="003E2FCE"/>
    <w:rsid w:val="003E52CC"/>
    <w:rsid w:val="003F1158"/>
    <w:rsid w:val="00410022"/>
    <w:rsid w:val="0043710C"/>
    <w:rsid w:val="00447070"/>
    <w:rsid w:val="00464CFA"/>
    <w:rsid w:val="00466662"/>
    <w:rsid w:val="00473F11"/>
    <w:rsid w:val="00484D9A"/>
    <w:rsid w:val="00492157"/>
    <w:rsid w:val="004B1944"/>
    <w:rsid w:val="004C00A8"/>
    <w:rsid w:val="004E403D"/>
    <w:rsid w:val="004E4BD7"/>
    <w:rsid w:val="004F3707"/>
    <w:rsid w:val="004F7DB7"/>
    <w:rsid w:val="00516247"/>
    <w:rsid w:val="00524CDC"/>
    <w:rsid w:val="005527AD"/>
    <w:rsid w:val="00557497"/>
    <w:rsid w:val="0056070B"/>
    <w:rsid w:val="00562CD3"/>
    <w:rsid w:val="005646E7"/>
    <w:rsid w:val="005700AC"/>
    <w:rsid w:val="005767A3"/>
    <w:rsid w:val="0058284E"/>
    <w:rsid w:val="00585931"/>
    <w:rsid w:val="00594D70"/>
    <w:rsid w:val="005A3C58"/>
    <w:rsid w:val="005A77AD"/>
    <w:rsid w:val="005B0F5B"/>
    <w:rsid w:val="005C3262"/>
    <w:rsid w:val="005D3E17"/>
    <w:rsid w:val="005D40F6"/>
    <w:rsid w:val="005D48DC"/>
    <w:rsid w:val="005D79A2"/>
    <w:rsid w:val="005E1BC0"/>
    <w:rsid w:val="005F46F1"/>
    <w:rsid w:val="00614105"/>
    <w:rsid w:val="006148D7"/>
    <w:rsid w:val="006239ED"/>
    <w:rsid w:val="00623D19"/>
    <w:rsid w:val="00636BB5"/>
    <w:rsid w:val="00640094"/>
    <w:rsid w:val="006427BA"/>
    <w:rsid w:val="006561C2"/>
    <w:rsid w:val="00656F83"/>
    <w:rsid w:val="00662ED0"/>
    <w:rsid w:val="00664062"/>
    <w:rsid w:val="00666D71"/>
    <w:rsid w:val="00671FEA"/>
    <w:rsid w:val="00674236"/>
    <w:rsid w:val="006A1D1E"/>
    <w:rsid w:val="007021F4"/>
    <w:rsid w:val="0071444D"/>
    <w:rsid w:val="00715605"/>
    <w:rsid w:val="007176B8"/>
    <w:rsid w:val="00717D0F"/>
    <w:rsid w:val="00720D4E"/>
    <w:rsid w:val="00725F44"/>
    <w:rsid w:val="0073230D"/>
    <w:rsid w:val="0073259F"/>
    <w:rsid w:val="00736400"/>
    <w:rsid w:val="00747375"/>
    <w:rsid w:val="00747B12"/>
    <w:rsid w:val="007560B3"/>
    <w:rsid w:val="00760233"/>
    <w:rsid w:val="007A5F22"/>
    <w:rsid w:val="007B125D"/>
    <w:rsid w:val="007B6A1D"/>
    <w:rsid w:val="007C051B"/>
    <w:rsid w:val="007C1705"/>
    <w:rsid w:val="007C4EE1"/>
    <w:rsid w:val="007D0BA2"/>
    <w:rsid w:val="007E5373"/>
    <w:rsid w:val="008111E7"/>
    <w:rsid w:val="00823B8D"/>
    <w:rsid w:val="00827A32"/>
    <w:rsid w:val="00844FBD"/>
    <w:rsid w:val="00852975"/>
    <w:rsid w:val="00853CEC"/>
    <w:rsid w:val="00862017"/>
    <w:rsid w:val="00863CD9"/>
    <w:rsid w:val="00876A4B"/>
    <w:rsid w:val="00880EE1"/>
    <w:rsid w:val="00881037"/>
    <w:rsid w:val="008854EC"/>
    <w:rsid w:val="0089166F"/>
    <w:rsid w:val="008955FE"/>
    <w:rsid w:val="00897888"/>
    <w:rsid w:val="008B6AF4"/>
    <w:rsid w:val="008C24F9"/>
    <w:rsid w:val="008C5B1D"/>
    <w:rsid w:val="008D597D"/>
    <w:rsid w:val="008E5C29"/>
    <w:rsid w:val="008E5EF9"/>
    <w:rsid w:val="008F5E29"/>
    <w:rsid w:val="00900D75"/>
    <w:rsid w:val="009020D7"/>
    <w:rsid w:val="009045A7"/>
    <w:rsid w:val="00910DEF"/>
    <w:rsid w:val="009115C1"/>
    <w:rsid w:val="00922FB6"/>
    <w:rsid w:val="00933478"/>
    <w:rsid w:val="00950FFE"/>
    <w:rsid w:val="00966F14"/>
    <w:rsid w:val="009857D1"/>
    <w:rsid w:val="009A22FE"/>
    <w:rsid w:val="009A63C9"/>
    <w:rsid w:val="009A7EAB"/>
    <w:rsid w:val="009B0BB8"/>
    <w:rsid w:val="009B106E"/>
    <w:rsid w:val="009B5730"/>
    <w:rsid w:val="009C0648"/>
    <w:rsid w:val="009C381D"/>
    <w:rsid w:val="009D4D45"/>
    <w:rsid w:val="009E2639"/>
    <w:rsid w:val="009E61EC"/>
    <w:rsid w:val="009E6285"/>
    <w:rsid w:val="009F5D43"/>
    <w:rsid w:val="009F738B"/>
    <w:rsid w:val="00A00993"/>
    <w:rsid w:val="00A04682"/>
    <w:rsid w:val="00A118D6"/>
    <w:rsid w:val="00A4581E"/>
    <w:rsid w:val="00A65687"/>
    <w:rsid w:val="00A66D87"/>
    <w:rsid w:val="00A742CD"/>
    <w:rsid w:val="00A81511"/>
    <w:rsid w:val="00A90081"/>
    <w:rsid w:val="00A91C6B"/>
    <w:rsid w:val="00AA5475"/>
    <w:rsid w:val="00AA6E54"/>
    <w:rsid w:val="00AD303D"/>
    <w:rsid w:val="00AD530A"/>
    <w:rsid w:val="00AF272C"/>
    <w:rsid w:val="00B02F64"/>
    <w:rsid w:val="00B07875"/>
    <w:rsid w:val="00B10F40"/>
    <w:rsid w:val="00B15A26"/>
    <w:rsid w:val="00B20FA8"/>
    <w:rsid w:val="00B25089"/>
    <w:rsid w:val="00B25FB6"/>
    <w:rsid w:val="00B30E4C"/>
    <w:rsid w:val="00B47FB1"/>
    <w:rsid w:val="00B84BB4"/>
    <w:rsid w:val="00B86C73"/>
    <w:rsid w:val="00B93798"/>
    <w:rsid w:val="00BA3A07"/>
    <w:rsid w:val="00BC3844"/>
    <w:rsid w:val="00BD30AF"/>
    <w:rsid w:val="00BE10FD"/>
    <w:rsid w:val="00BF0E8F"/>
    <w:rsid w:val="00C016B8"/>
    <w:rsid w:val="00C2055F"/>
    <w:rsid w:val="00C20E0D"/>
    <w:rsid w:val="00C31409"/>
    <w:rsid w:val="00C51E75"/>
    <w:rsid w:val="00C608BD"/>
    <w:rsid w:val="00C626B5"/>
    <w:rsid w:val="00C63866"/>
    <w:rsid w:val="00C743A5"/>
    <w:rsid w:val="00C838AA"/>
    <w:rsid w:val="00C838D2"/>
    <w:rsid w:val="00CA37AF"/>
    <w:rsid w:val="00CC18F4"/>
    <w:rsid w:val="00CC74BE"/>
    <w:rsid w:val="00CD2DC8"/>
    <w:rsid w:val="00CE5413"/>
    <w:rsid w:val="00CE66B7"/>
    <w:rsid w:val="00CE7295"/>
    <w:rsid w:val="00CF13AD"/>
    <w:rsid w:val="00CF3509"/>
    <w:rsid w:val="00CF6420"/>
    <w:rsid w:val="00CF6CEA"/>
    <w:rsid w:val="00D1135B"/>
    <w:rsid w:val="00D14788"/>
    <w:rsid w:val="00D22C0A"/>
    <w:rsid w:val="00D25074"/>
    <w:rsid w:val="00D25881"/>
    <w:rsid w:val="00D32A4F"/>
    <w:rsid w:val="00D33F7A"/>
    <w:rsid w:val="00D367C8"/>
    <w:rsid w:val="00D3782B"/>
    <w:rsid w:val="00D4445A"/>
    <w:rsid w:val="00D47B6D"/>
    <w:rsid w:val="00D53572"/>
    <w:rsid w:val="00D556FE"/>
    <w:rsid w:val="00D651BD"/>
    <w:rsid w:val="00D65BC8"/>
    <w:rsid w:val="00D80A0B"/>
    <w:rsid w:val="00D92B9B"/>
    <w:rsid w:val="00DB1A26"/>
    <w:rsid w:val="00DC07E6"/>
    <w:rsid w:val="00DD643B"/>
    <w:rsid w:val="00DF60B9"/>
    <w:rsid w:val="00E06C2E"/>
    <w:rsid w:val="00E4312E"/>
    <w:rsid w:val="00E53957"/>
    <w:rsid w:val="00E672B3"/>
    <w:rsid w:val="00E67670"/>
    <w:rsid w:val="00E70F01"/>
    <w:rsid w:val="00E831A9"/>
    <w:rsid w:val="00E91655"/>
    <w:rsid w:val="00E97591"/>
    <w:rsid w:val="00EA1AA1"/>
    <w:rsid w:val="00EB048C"/>
    <w:rsid w:val="00EB5150"/>
    <w:rsid w:val="00EB5651"/>
    <w:rsid w:val="00EC2D4F"/>
    <w:rsid w:val="00EC2ECF"/>
    <w:rsid w:val="00EE3FC3"/>
    <w:rsid w:val="00EE4026"/>
    <w:rsid w:val="00EE73B0"/>
    <w:rsid w:val="00EF7E69"/>
    <w:rsid w:val="00F054C9"/>
    <w:rsid w:val="00F1567B"/>
    <w:rsid w:val="00F337B9"/>
    <w:rsid w:val="00F33F96"/>
    <w:rsid w:val="00F37198"/>
    <w:rsid w:val="00F42B84"/>
    <w:rsid w:val="00F63A9E"/>
    <w:rsid w:val="00F8005A"/>
    <w:rsid w:val="00F965DA"/>
    <w:rsid w:val="00F9799A"/>
    <w:rsid w:val="00F97A7B"/>
    <w:rsid w:val="00FB0C91"/>
    <w:rsid w:val="00FB35F4"/>
    <w:rsid w:val="00FB4CC4"/>
    <w:rsid w:val="00FC2B8F"/>
    <w:rsid w:val="00FC4492"/>
    <w:rsid w:val="00FE0AE3"/>
    <w:rsid w:val="00FE10B1"/>
    <w:rsid w:val="00FE2DC6"/>
    <w:rsid w:val="00FE308A"/>
    <w:rsid w:val="00FE5B34"/>
    <w:rsid w:val="00FF190B"/>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E1B1C-24CB-44E0-84A6-6F5C646C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Document Header1,Pregunta"/>
    <w:basedOn w:val="Normal"/>
    <w:next w:val="Normal"/>
    <w:link w:val="Ttulo1Car"/>
    <w:qFormat/>
    <w:rsid w:val="005767A3"/>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rsid w:val="0089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aliases w:val="Document Header1 Car,Pregunta Car"/>
    <w:basedOn w:val="Fuentedeprrafopredeter"/>
    <w:link w:val="Ttulo1"/>
    <w:rsid w:val="005767A3"/>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5767A3"/>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78">
      <w:bodyDiv w:val="1"/>
      <w:marLeft w:val="0"/>
      <w:marRight w:val="0"/>
      <w:marTop w:val="0"/>
      <w:marBottom w:val="0"/>
      <w:divBdr>
        <w:top w:val="none" w:sz="0" w:space="0" w:color="auto"/>
        <w:left w:val="none" w:sz="0" w:space="0" w:color="auto"/>
        <w:bottom w:val="none" w:sz="0" w:space="0" w:color="auto"/>
        <w:right w:val="none" w:sz="0" w:space="0" w:color="auto"/>
      </w:divBdr>
    </w:div>
    <w:div w:id="1148940744">
      <w:bodyDiv w:val="1"/>
      <w:marLeft w:val="0"/>
      <w:marRight w:val="0"/>
      <w:marTop w:val="0"/>
      <w:marBottom w:val="0"/>
      <w:divBdr>
        <w:top w:val="none" w:sz="0" w:space="0" w:color="auto"/>
        <w:left w:val="none" w:sz="0" w:space="0" w:color="auto"/>
        <w:bottom w:val="none" w:sz="0" w:space="0" w:color="auto"/>
        <w:right w:val="none" w:sz="0" w:space="0" w:color="auto"/>
      </w:divBdr>
    </w:div>
    <w:div w:id="21088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Hoja_de_c_lculo_de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Hoja_de_c_lculo_de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Hoja_de_c_lculo_de_Microsoft_Excel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Hoja_de_c_lculo_de_Microsoft_Excel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Hoja_de_c_lculo_de_Microsoft_Excel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Hoja_de_c_lculo_de_Microsoft_Excel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Hoja_de_c_lculo_de_Microsoft_Excel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Hoja_de_c_lculo_de_Microsoft_Excel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Hoja_de_c_lculo_de_Microsoft_Excel20.xlsx"/><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5480943738657E-2"/>
          <c:y val="0.10084033613445378"/>
          <c:w val="0.72595279335624063"/>
          <c:h val="0.63445378151260501"/>
        </c:manualLayout>
      </c:layout>
      <c:lineChart>
        <c:grouping val="standard"/>
        <c:varyColors val="0"/>
        <c:ser>
          <c:idx val="0"/>
          <c:order val="0"/>
          <c:tx>
            <c:strRef>
              <c:f>Sheet1!$A$2</c:f>
              <c:strCache>
                <c:ptCount val="1"/>
                <c:pt idx="0">
                  <c:v>Nomina Vigencia 2018</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Sheet1!$B$1:$G$1</c:f>
              <c:strCache>
                <c:ptCount val="6"/>
                <c:pt idx="0">
                  <c:v>Ene  91.8</c:v>
                </c:pt>
                <c:pt idx="1">
                  <c:v>Feb 90.1</c:v>
                </c:pt>
                <c:pt idx="2">
                  <c:v>Mar 81.9</c:v>
                </c:pt>
                <c:pt idx="3">
                  <c:v>Abril</c:v>
                </c:pt>
                <c:pt idx="4">
                  <c:v>mayo</c:v>
                </c:pt>
                <c:pt idx="5">
                  <c:v>junio</c:v>
                </c:pt>
              </c:strCache>
            </c:strRef>
          </c:cat>
          <c:val>
            <c:numRef>
              <c:f>Sheet1!$B$2:$G$2</c:f>
              <c:numCache>
                <c:formatCode>General</c:formatCode>
                <c:ptCount val="6"/>
                <c:pt idx="0">
                  <c:v>91.8</c:v>
                </c:pt>
                <c:pt idx="1">
                  <c:v>90.1</c:v>
                </c:pt>
                <c:pt idx="2">
                  <c:v>81.900000000000006</c:v>
                </c:pt>
                <c:pt idx="3">
                  <c:v>81.900000000000006</c:v>
                </c:pt>
                <c:pt idx="4">
                  <c:v>82.9</c:v>
                </c:pt>
                <c:pt idx="5">
                  <c:v>80.8</c:v>
                </c:pt>
              </c:numCache>
            </c:numRef>
          </c:val>
          <c:smooth val="1"/>
        </c:ser>
        <c:dLbls>
          <c:dLblPos val="ctr"/>
          <c:showLegendKey val="0"/>
          <c:showVal val="1"/>
          <c:showCatName val="0"/>
          <c:showSerName val="0"/>
          <c:showPercent val="0"/>
          <c:showBubbleSize val="0"/>
        </c:dLbls>
        <c:marker val="1"/>
        <c:smooth val="0"/>
        <c:axId val="215755664"/>
        <c:axId val="282967648"/>
      </c:lineChart>
      <c:catAx>
        <c:axId val="2157556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282967648"/>
        <c:crosses val="autoZero"/>
        <c:auto val="1"/>
        <c:lblAlgn val="ctr"/>
        <c:lblOffset val="100"/>
        <c:noMultiLvlLbl val="0"/>
      </c:catAx>
      <c:valAx>
        <c:axId val="2829676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157556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Total</a:t>
            </a:r>
            <a:r>
              <a:rPr lang="es-CO" baseline="0"/>
              <a:t> Personal Planta, Ocasionales, Catedraticos y Contratistas de apoyo a la gestiòn administrativa.</a:t>
            </a:r>
            <a:endParaRPr lang="es-CO"/>
          </a:p>
        </c:rich>
      </c:tx>
      <c:layout>
        <c:manualLayout>
          <c:xMode val="edge"/>
          <c:yMode val="edge"/>
          <c:x val="0.13993769470404985"/>
          <c:y val="4.1394825646794149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Total Personal Planta, Ocasionales, Catedraticos y Contratistas</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Hoja1!$B$2:$B$7</c:f>
              <c:numCache>
                <c:formatCode>General</c:formatCode>
                <c:ptCount val="6"/>
                <c:pt idx="0">
                  <c:v>48</c:v>
                </c:pt>
                <c:pt idx="1">
                  <c:v>79</c:v>
                </c:pt>
                <c:pt idx="2">
                  <c:v>79</c:v>
                </c:pt>
                <c:pt idx="3">
                  <c:v>88</c:v>
                </c:pt>
                <c:pt idx="4">
                  <c:v>85</c:v>
                </c:pt>
                <c:pt idx="5">
                  <c:v>77</c:v>
                </c:pt>
              </c:numCache>
            </c:numRef>
          </c:val>
          <c:smooth val="0"/>
        </c:ser>
        <c:ser>
          <c:idx val="1"/>
          <c:order val="1"/>
          <c:tx>
            <c:strRef>
              <c:f>Hoja1!$A$3</c:f>
              <c:strCache>
                <c:ptCount val="1"/>
                <c:pt idx="0">
                  <c:v>Febrero</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Hoja1!$C$2:$C$4</c:f>
              <c:numCache>
                <c:formatCode>General</c:formatCode>
                <c:ptCount val="3"/>
              </c:numCache>
            </c:numRef>
          </c:val>
          <c:smooth val="0"/>
        </c:ser>
        <c:dLbls>
          <c:dLblPos val="ctr"/>
          <c:showLegendKey val="0"/>
          <c:showVal val="1"/>
          <c:showCatName val="0"/>
          <c:showSerName val="0"/>
          <c:showPercent val="0"/>
          <c:showBubbleSize val="0"/>
        </c:dLbls>
        <c:smooth val="0"/>
        <c:axId val="280873320"/>
        <c:axId val="280870968"/>
      </c:lineChart>
      <c:catAx>
        <c:axId val="280873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280870968"/>
        <c:crosses val="autoZero"/>
        <c:auto val="1"/>
        <c:lblAlgn val="ctr"/>
        <c:lblOffset val="100"/>
        <c:noMultiLvlLbl val="0"/>
      </c:catAx>
      <c:valAx>
        <c:axId val="2808709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0873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Comportamiento Planes de Vos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Vigencia 2018</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Hoja1!$B$2:$B$7</c:f>
              <c:numCache>
                <c:formatCode>_("$"* #,##0_);_("$"* \(#,##0\);_("$"* "-"??_);_(@_)</c:formatCode>
                <c:ptCount val="6"/>
                <c:pt idx="0">
                  <c:v>451310</c:v>
                </c:pt>
                <c:pt idx="1">
                  <c:v>554367</c:v>
                </c:pt>
                <c:pt idx="2">
                  <c:v>55281</c:v>
                </c:pt>
                <c:pt idx="3">
                  <c:v>501391</c:v>
                </c:pt>
                <c:pt idx="4">
                  <c:v>796235</c:v>
                </c:pt>
                <c:pt idx="5">
                  <c:v>438830</c:v>
                </c:pt>
              </c:numCache>
            </c:numRef>
          </c:val>
          <c:smooth val="0"/>
        </c:ser>
        <c:dLbls>
          <c:dLblPos val="t"/>
          <c:showLegendKey val="0"/>
          <c:showVal val="1"/>
          <c:showCatName val="0"/>
          <c:showSerName val="0"/>
          <c:showPercent val="0"/>
          <c:showBubbleSize val="0"/>
        </c:dLbls>
        <c:smooth val="0"/>
        <c:axId val="280871360"/>
        <c:axId val="280872144"/>
      </c:lineChart>
      <c:catAx>
        <c:axId val="28087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0872144"/>
        <c:crosses val="autoZero"/>
        <c:auto val="1"/>
        <c:lblAlgn val="ctr"/>
        <c:lblOffset val="100"/>
        <c:noMultiLvlLbl val="0"/>
      </c:catAx>
      <c:valAx>
        <c:axId val="28087214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087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Comportamiento Lineas Telefonicas Institucionales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linea 118</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Hoja1!$B$2:$B$7</c:f>
              <c:numCache>
                <c:formatCode>General</c:formatCode>
                <c:ptCount val="6"/>
                <c:pt idx="0">
                  <c:v>0</c:v>
                </c:pt>
                <c:pt idx="1">
                  <c:v>0</c:v>
                </c:pt>
                <c:pt idx="2">
                  <c:v>0</c:v>
                </c:pt>
                <c:pt idx="3">
                  <c:v>0</c:v>
                </c:pt>
                <c:pt idx="4">
                  <c:v>0</c:v>
                </c:pt>
                <c:pt idx="5">
                  <c:v>0</c:v>
                </c:pt>
              </c:numCache>
            </c:numRef>
          </c:val>
          <c:smooth val="0"/>
        </c:ser>
        <c:ser>
          <c:idx val="1"/>
          <c:order val="1"/>
          <c:tx>
            <c:strRef>
              <c:f>Hoja1!$C$1</c:f>
              <c:strCache>
                <c:ptCount val="1"/>
                <c:pt idx="0">
                  <c:v>linea 026</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Hoja1!$C$2:$C$7</c:f>
              <c:numCache>
                <c:formatCode>General</c:formatCode>
                <c:ptCount val="6"/>
                <c:pt idx="0">
                  <c:v>0</c:v>
                </c:pt>
                <c:pt idx="1">
                  <c:v>0</c:v>
                </c:pt>
                <c:pt idx="2">
                  <c:v>0</c:v>
                </c:pt>
                <c:pt idx="3">
                  <c:v>0</c:v>
                </c:pt>
                <c:pt idx="4">
                  <c:v>0</c:v>
                </c:pt>
                <c:pt idx="5">
                  <c:v>0</c:v>
                </c:pt>
              </c:numCache>
            </c:numRef>
          </c:val>
          <c:smooth val="0"/>
        </c:ser>
        <c:ser>
          <c:idx val="2"/>
          <c:order val="2"/>
          <c:tx>
            <c:strRef>
              <c:f>Hoja1!$D$1</c:f>
              <c:strCache>
                <c:ptCount val="1"/>
                <c:pt idx="0">
                  <c:v>linea 916817</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Hoja1!$D$2:$D$7</c:f>
              <c:numCache>
                <c:formatCode>General</c:formatCode>
                <c:ptCount val="6"/>
                <c:pt idx="0">
                  <c:v>15470</c:v>
                </c:pt>
                <c:pt idx="1">
                  <c:v>15470</c:v>
                </c:pt>
                <c:pt idx="2">
                  <c:v>0</c:v>
                </c:pt>
                <c:pt idx="3">
                  <c:v>15846</c:v>
                </c:pt>
                <c:pt idx="4">
                  <c:v>15841</c:v>
                </c:pt>
                <c:pt idx="5">
                  <c:v>31789</c:v>
                </c:pt>
              </c:numCache>
            </c:numRef>
          </c:val>
          <c:smooth val="0"/>
        </c:ser>
        <c:dLbls>
          <c:dLblPos val="t"/>
          <c:showLegendKey val="0"/>
          <c:showVal val="1"/>
          <c:showCatName val="0"/>
          <c:showSerName val="0"/>
          <c:showPercent val="0"/>
          <c:showBubbleSize val="0"/>
        </c:dLbls>
        <c:smooth val="0"/>
        <c:axId val="280872928"/>
        <c:axId val="278439960"/>
      </c:lineChart>
      <c:catAx>
        <c:axId val="28087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78439960"/>
        <c:crosses val="autoZero"/>
        <c:auto val="1"/>
        <c:lblAlgn val="ctr"/>
        <c:lblOffset val="100"/>
        <c:noMultiLvlLbl val="0"/>
      </c:catAx>
      <c:valAx>
        <c:axId val="278439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0872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consumo Energia Electrica actividades administrativas y academicas </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2705854476523767"/>
          <c:y val="0.17018542037084075"/>
          <c:w val="0.76905293088363957"/>
          <c:h val="0.52802319153651567"/>
        </c:manualLayout>
      </c:layout>
      <c:areaChart>
        <c:grouping val="standard"/>
        <c:varyColors val="0"/>
        <c:ser>
          <c:idx val="0"/>
          <c:order val="0"/>
          <c:tx>
            <c:strRef>
              <c:f>Hoja1!$B$1</c:f>
              <c:strCache>
                <c:ptCount val="1"/>
                <c:pt idx="0">
                  <c:v>Pagos Servicio Energia Electrica Primer Trimestre</c:v>
                </c:pt>
              </c:strCache>
            </c:strRef>
          </c:tx>
          <c:spPr>
            <a:pattFill prst="ltUpDiag">
              <a:fgClr>
                <a:schemeClr val="accent2"/>
              </a:fgClr>
              <a:bgClr>
                <a:schemeClr val="accent2">
                  <a:lumMod val="20000"/>
                  <a:lumOff val="80000"/>
                </a:schemeClr>
              </a:bgClr>
            </a:pattFill>
            <a:ln>
              <a:noFill/>
            </a:ln>
            <a:effectLst>
              <a:innerShdw blurRad="114300">
                <a:schemeClr val="accent2"/>
              </a:innerShdw>
            </a:effectLst>
          </c:spPr>
          <c:dLbls>
            <c:dLbl>
              <c:idx val="0"/>
              <c:layout>
                <c:manualLayout>
                  <c:x val="4.6296296296296294E-2"/>
                  <c:y val="2.76497695852534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474654377880184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Hoja1!$B$2:$B$7</c:f>
              <c:numCache>
                <c:formatCode>_("$"* #,##0_);_("$"* \(#,##0\);_("$"* "-"??_);_(@_)</c:formatCode>
                <c:ptCount val="6"/>
                <c:pt idx="0">
                  <c:v>486888</c:v>
                </c:pt>
                <c:pt idx="1">
                  <c:v>560667</c:v>
                </c:pt>
                <c:pt idx="2">
                  <c:v>470620</c:v>
                </c:pt>
                <c:pt idx="3">
                  <c:v>878862</c:v>
                </c:pt>
                <c:pt idx="4">
                  <c:v>352450</c:v>
                </c:pt>
                <c:pt idx="5">
                  <c:v>664378</c:v>
                </c:pt>
              </c:numCache>
            </c:numRef>
          </c:val>
        </c:ser>
        <c:dLbls>
          <c:showLegendKey val="0"/>
          <c:showVal val="1"/>
          <c:showCatName val="0"/>
          <c:showSerName val="0"/>
          <c:showPercent val="0"/>
          <c:showBubbleSize val="0"/>
        </c:dLbls>
        <c:axId val="278438784"/>
        <c:axId val="278439568"/>
      </c:areaChart>
      <c:catAx>
        <c:axId val="27843878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CO"/>
                  <a:t>Pagos primer Semestre de 2018</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out"/>
        <c:minorTickMark val="out"/>
        <c:tickLblPos val="nextTo"/>
        <c:spPr>
          <a:noFill/>
          <a:ln>
            <a:noFill/>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CO"/>
          </a:p>
        </c:txPr>
        <c:crossAx val="278439568"/>
        <c:crosses val="autoZero"/>
        <c:auto val="1"/>
        <c:lblAlgn val="ctr"/>
        <c:lblOffset val="100"/>
        <c:noMultiLvlLbl val="0"/>
      </c:catAx>
      <c:valAx>
        <c:axId val="27843956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784387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Pagos Energia Vigencia 2018 CTT Granja San Jose</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26188393117527"/>
          <c:y val="0.21626822157434403"/>
          <c:w val="0.76905293088363957"/>
          <c:h val="0.52802319153651567"/>
        </c:manualLayout>
      </c:layout>
      <c:line3DChart>
        <c:grouping val="standard"/>
        <c:varyColors val="0"/>
        <c:ser>
          <c:idx val="0"/>
          <c:order val="0"/>
          <c:tx>
            <c:strRef>
              <c:f>Hoja1!$B$1</c:f>
              <c:strCache>
                <c:ptCount val="1"/>
                <c:pt idx="0">
                  <c:v>Pagos Servicio Energia Electrica Primer semestre</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25400" cap="flat" cmpd="sng" algn="ctr">
              <a:noFill/>
              <a:round/>
            </a:ln>
            <a:effectLst>
              <a:outerShdw blurRad="40000" dist="20000" dir="5400000" rotWithShape="0">
                <a:srgbClr val="000000">
                  <a:alpha val="38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Enero-Febrero</c:v>
                </c:pt>
                <c:pt idx="1">
                  <c:v>Marzo- Abril</c:v>
                </c:pt>
                <c:pt idx="2">
                  <c:v>Mayo- Junio</c:v>
                </c:pt>
              </c:strCache>
            </c:strRef>
          </c:cat>
          <c:val>
            <c:numRef>
              <c:f>Hoja1!$B$2:$B$4</c:f>
              <c:numCache>
                <c:formatCode>_("$"* #,##0_);_("$"* \(#,##0\);_("$"* "-"??_);_(@_)</c:formatCode>
                <c:ptCount val="3"/>
                <c:pt idx="0">
                  <c:v>164300</c:v>
                </c:pt>
                <c:pt idx="1">
                  <c:v>182080</c:v>
                </c:pt>
                <c:pt idx="2">
                  <c:v>149900</c:v>
                </c:pt>
              </c:numCache>
            </c:numRef>
          </c:val>
          <c:smooth val="0"/>
        </c:ser>
        <c:dLbls>
          <c:showLegendKey val="0"/>
          <c:showVal val="1"/>
          <c:showCatName val="0"/>
          <c:showSerName val="0"/>
          <c:showPercent val="0"/>
          <c:showBubbleSize val="0"/>
        </c:dLbls>
        <c:axId val="278440744"/>
        <c:axId val="278441136"/>
        <c:axId val="499174448"/>
      </c:line3DChart>
      <c:catAx>
        <c:axId val="278440744"/>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CO"/>
                  <a:t>Pagos primer semestre de 2018 IES-CINOC</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278441136"/>
        <c:crosses val="autoZero"/>
        <c:auto val="1"/>
        <c:lblAlgn val="ctr"/>
        <c:lblOffset val="100"/>
        <c:noMultiLvlLbl val="0"/>
      </c:catAx>
      <c:valAx>
        <c:axId val="27844113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278440744"/>
        <c:crosses val="autoZero"/>
        <c:crossBetween val="between"/>
      </c:valAx>
      <c:serAx>
        <c:axId val="4991744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278441136"/>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Pagos Servicio de Aseo y Alcantarillado Vigencia 2018 Sede Central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26188393117527"/>
          <c:y val="0.21626822157434403"/>
          <c:w val="0.76905293088363957"/>
          <c:h val="0.52802319153651567"/>
        </c:manualLayout>
      </c:layout>
      <c:line3DChart>
        <c:grouping val="standard"/>
        <c:varyColors val="0"/>
        <c:ser>
          <c:idx val="0"/>
          <c:order val="0"/>
          <c:tx>
            <c:strRef>
              <c:f>Hoja1!$B$1</c:f>
              <c:strCache>
                <c:ptCount val="1"/>
                <c:pt idx="0">
                  <c:v>Pagos Servicio de Acueducto y alcantarillado</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25400" cap="flat" cmpd="sng" algn="ctr">
              <a:noFill/>
              <a:round/>
            </a:ln>
            <a:effectLst>
              <a:outerShdw blurRad="40000" dist="20000" dir="5400000" rotWithShape="0">
                <a:srgbClr val="000000">
                  <a:alpha val="38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enero- Febrero</c:v>
                </c:pt>
                <c:pt idx="1">
                  <c:v>Marzo</c:v>
                </c:pt>
                <c:pt idx="2">
                  <c:v>abril</c:v>
                </c:pt>
                <c:pt idx="3">
                  <c:v>mayo</c:v>
                </c:pt>
                <c:pt idx="4">
                  <c:v>junio</c:v>
                </c:pt>
              </c:strCache>
            </c:strRef>
          </c:cat>
          <c:val>
            <c:numRef>
              <c:f>Hoja1!$B$2:$B$6</c:f>
              <c:numCache>
                <c:formatCode>_("$"* #,##0_);_("$"* \(#,##0\);_("$"* "-"??_);_(@_)</c:formatCode>
                <c:ptCount val="5"/>
                <c:pt idx="0">
                  <c:v>59760</c:v>
                </c:pt>
                <c:pt idx="1">
                  <c:v>32995</c:v>
                </c:pt>
                <c:pt idx="2">
                  <c:v>0</c:v>
                </c:pt>
                <c:pt idx="3">
                  <c:v>32995</c:v>
                </c:pt>
                <c:pt idx="4">
                  <c:v>32995</c:v>
                </c:pt>
              </c:numCache>
            </c:numRef>
          </c:val>
          <c:smooth val="0"/>
        </c:ser>
        <c:dLbls>
          <c:showLegendKey val="0"/>
          <c:showVal val="1"/>
          <c:showCatName val="0"/>
          <c:showSerName val="0"/>
          <c:showPercent val="0"/>
          <c:showBubbleSize val="0"/>
        </c:dLbls>
        <c:axId val="278441920"/>
        <c:axId val="217070112"/>
        <c:axId val="499176144"/>
      </c:line3DChart>
      <c:catAx>
        <c:axId val="27844192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CO"/>
                  <a:t>Pagos primer semestre de 2018 IES-CINOC</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217070112"/>
        <c:crosses val="autoZero"/>
        <c:auto val="1"/>
        <c:lblAlgn val="ctr"/>
        <c:lblOffset val="100"/>
        <c:noMultiLvlLbl val="0"/>
      </c:catAx>
      <c:valAx>
        <c:axId val="21707011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278441920"/>
        <c:crosses val="autoZero"/>
        <c:crossBetween val="between"/>
      </c:valAx>
      <c:serAx>
        <c:axId val="499176144"/>
        <c:scaling>
          <c:orientation val="minMax"/>
        </c:scaling>
        <c:delete val="1"/>
        <c:axPos val="b"/>
        <c:majorTickMark val="none"/>
        <c:minorTickMark val="none"/>
        <c:tickLblPos val="nextTo"/>
        <c:crossAx val="21707011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Viaticos</a:t>
            </a:r>
            <a:r>
              <a:rPr lang="en-US" baseline="0"/>
              <a:t> y Gastos de Viaje Docentes</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c:v>
                </c:pt>
              </c:strCache>
            </c:strRef>
          </c:tx>
          <c:spPr>
            <a:ln w="15875" cap="rnd">
              <a:solidFill>
                <a:schemeClr val="accent2"/>
              </a:solidFill>
              <a:round/>
            </a:ln>
            <a:effectLst>
              <a:outerShdw blurRad="40000" dist="20000" dir="5400000" rotWithShape="0">
                <a:srgbClr val="000000">
                  <a:alpha val="38000"/>
                </a:srgbClr>
              </a:outerShdw>
            </a:effectLst>
          </c:spPr>
          <c:marker>
            <c:symbol val="circle"/>
            <c:size val="4"/>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Hoja1!$B$2:$B$7</c:f>
              <c:numCache>
                <c:formatCode>_("$"* #,##0_);_("$"* \(#,##0\);_("$"* "-"??_);_(@_)</c:formatCode>
                <c:ptCount val="6"/>
                <c:pt idx="0">
                  <c:v>513350</c:v>
                </c:pt>
                <c:pt idx="1">
                  <c:v>863600</c:v>
                </c:pt>
                <c:pt idx="2">
                  <c:v>1066100</c:v>
                </c:pt>
                <c:pt idx="3">
                  <c:v>953900</c:v>
                </c:pt>
                <c:pt idx="4">
                  <c:v>1176800</c:v>
                </c:pt>
                <c:pt idx="5">
                  <c:v>2262600</c:v>
                </c:pt>
              </c:numCache>
            </c:numRef>
          </c:val>
          <c:smooth val="0"/>
        </c:ser>
        <c:dLbls>
          <c:showLegendKey val="0"/>
          <c:showVal val="1"/>
          <c:showCatName val="0"/>
          <c:showSerName val="0"/>
          <c:showPercent val="0"/>
          <c:showBubbleSize val="0"/>
        </c:dLbls>
        <c:marker val="1"/>
        <c:smooth val="0"/>
        <c:axId val="217072072"/>
        <c:axId val="217069328"/>
      </c:lineChart>
      <c:catAx>
        <c:axId val="21707207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CO"/>
                  <a:t>Pagos primer SEmestre de 2018 IES-CINOC</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217069328"/>
        <c:crosses val="autoZero"/>
        <c:auto val="1"/>
        <c:lblAlgn val="ctr"/>
        <c:lblOffset val="100"/>
        <c:noMultiLvlLbl val="0"/>
      </c:catAx>
      <c:valAx>
        <c:axId val="21706932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217072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Viaticos</a:t>
            </a:r>
            <a:r>
              <a:rPr lang="en-US" baseline="0"/>
              <a:t> y Gastos de Viaje Administrativos</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c:v>
                </c:pt>
              </c:strCache>
            </c:strRef>
          </c:tx>
          <c:spPr>
            <a:ln w="15875" cap="rnd">
              <a:solidFill>
                <a:schemeClr val="accent2"/>
              </a:solidFill>
              <a:round/>
            </a:ln>
            <a:effectLst>
              <a:outerShdw blurRad="40000" dist="20000" dir="5400000" rotWithShape="0">
                <a:srgbClr val="000000">
                  <a:alpha val="38000"/>
                </a:srgbClr>
              </a:outerShdw>
            </a:effectLst>
          </c:spPr>
          <c:marker>
            <c:symbol val="circle"/>
            <c:size val="4"/>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Hoja1!$B$2:$B$7</c:f>
              <c:numCache>
                <c:formatCode>_("$"* #,##0_);_("$"* \(#,##0\);_("$"* "-"??_);_(@_)</c:formatCode>
                <c:ptCount val="6"/>
                <c:pt idx="0">
                  <c:v>1468600</c:v>
                </c:pt>
                <c:pt idx="1">
                  <c:v>4240450</c:v>
                </c:pt>
                <c:pt idx="2">
                  <c:v>3600350</c:v>
                </c:pt>
                <c:pt idx="3">
                  <c:v>4100900</c:v>
                </c:pt>
                <c:pt idx="4">
                  <c:v>2366200</c:v>
                </c:pt>
                <c:pt idx="5">
                  <c:v>4483050</c:v>
                </c:pt>
              </c:numCache>
            </c:numRef>
          </c:val>
          <c:smooth val="0"/>
        </c:ser>
        <c:dLbls>
          <c:showLegendKey val="0"/>
          <c:showVal val="1"/>
          <c:showCatName val="0"/>
          <c:showSerName val="0"/>
          <c:showPercent val="0"/>
          <c:showBubbleSize val="0"/>
        </c:dLbls>
        <c:marker val="1"/>
        <c:smooth val="0"/>
        <c:axId val="217070896"/>
        <c:axId val="217069720"/>
      </c:lineChart>
      <c:catAx>
        <c:axId val="21707089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CO"/>
                  <a:t>Pagos primer SEmestre de 2018 IES-CINOC</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217069720"/>
        <c:crosses val="autoZero"/>
        <c:auto val="1"/>
        <c:lblAlgn val="ctr"/>
        <c:lblOffset val="100"/>
        <c:noMultiLvlLbl val="0"/>
      </c:catAx>
      <c:valAx>
        <c:axId val="21706972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217070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Viaticos</a:t>
            </a:r>
            <a:r>
              <a:rPr lang="en-US" baseline="0"/>
              <a:t> y Gastos de Viaje Universidad en el Campo</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c:v>
                </c:pt>
              </c:strCache>
            </c:strRef>
          </c:tx>
          <c:spPr>
            <a:ln w="15875" cap="rnd">
              <a:solidFill>
                <a:schemeClr val="accent2"/>
              </a:solidFill>
              <a:round/>
            </a:ln>
            <a:effectLst>
              <a:outerShdw blurRad="40000" dist="20000" dir="5400000" rotWithShape="0">
                <a:srgbClr val="000000">
                  <a:alpha val="38000"/>
                </a:srgbClr>
              </a:outerShdw>
            </a:effectLst>
          </c:spPr>
          <c:marker>
            <c:symbol val="circle"/>
            <c:size val="4"/>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Hoja1!$B$2:$B$7</c:f>
              <c:numCache>
                <c:formatCode>_("$"* #,##0_);_("$"* \(#,##0\);_("$"* "-"??_);_(@_)</c:formatCode>
                <c:ptCount val="6"/>
                <c:pt idx="0">
                  <c:v>3790650</c:v>
                </c:pt>
                <c:pt idx="1">
                  <c:v>3135100</c:v>
                </c:pt>
                <c:pt idx="2">
                  <c:v>1830700</c:v>
                </c:pt>
                <c:pt idx="3">
                  <c:v>1951500</c:v>
                </c:pt>
                <c:pt idx="4">
                  <c:v>5774950</c:v>
                </c:pt>
                <c:pt idx="5">
                  <c:v>3127353</c:v>
                </c:pt>
              </c:numCache>
            </c:numRef>
          </c:val>
          <c:smooth val="0"/>
        </c:ser>
        <c:dLbls>
          <c:showLegendKey val="0"/>
          <c:showVal val="1"/>
          <c:showCatName val="0"/>
          <c:showSerName val="0"/>
          <c:showPercent val="0"/>
          <c:showBubbleSize val="0"/>
        </c:dLbls>
        <c:marker val="1"/>
        <c:smooth val="0"/>
        <c:axId val="217071680"/>
        <c:axId val="217071288"/>
      </c:lineChart>
      <c:catAx>
        <c:axId val="21707168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CO"/>
                  <a:t>Pagos primer SEmestre de 2018 IES-CINOC</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217071288"/>
        <c:crosses val="autoZero"/>
        <c:auto val="1"/>
        <c:lblAlgn val="ctr"/>
        <c:lblOffset val="100"/>
        <c:noMultiLvlLbl val="0"/>
      </c:catAx>
      <c:valAx>
        <c:axId val="21707128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217071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Viaticos</a:t>
            </a:r>
            <a:r>
              <a:rPr lang="en-US" baseline="0"/>
              <a:t> y Gastos de Viaje desplazamiento catedraticos Universidad en el Campo</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 catedraticos</c:v>
                </c:pt>
              </c:strCache>
            </c:strRef>
          </c:tx>
          <c:spPr>
            <a:ln w="15875" cap="rnd">
              <a:solidFill>
                <a:schemeClr val="accent2"/>
              </a:solidFill>
              <a:round/>
            </a:ln>
            <a:effectLst>
              <a:outerShdw blurRad="40000" dist="20000" dir="5400000" rotWithShape="0">
                <a:srgbClr val="000000">
                  <a:alpha val="38000"/>
                </a:srgbClr>
              </a:outerShdw>
            </a:effectLst>
          </c:spPr>
          <c:marker>
            <c:symbol val="circle"/>
            <c:size val="4"/>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Hoja1!$B$2:$B$7</c:f>
              <c:numCache>
                <c:formatCode>_("$"* #,##0_);_("$"* \(#,##0\);_("$"* "-"??_);_(@_)</c:formatCode>
                <c:ptCount val="6"/>
                <c:pt idx="0">
                  <c:v>3520000</c:v>
                </c:pt>
                <c:pt idx="1">
                  <c:v>2392300</c:v>
                </c:pt>
                <c:pt idx="2">
                  <c:v>1129500</c:v>
                </c:pt>
                <c:pt idx="3">
                  <c:v>217500</c:v>
                </c:pt>
                <c:pt idx="4">
                  <c:v>3572550</c:v>
                </c:pt>
                <c:pt idx="5">
                  <c:v>2087153</c:v>
                </c:pt>
              </c:numCache>
            </c:numRef>
          </c:val>
          <c:smooth val="0"/>
        </c:ser>
        <c:dLbls>
          <c:showLegendKey val="0"/>
          <c:showVal val="1"/>
          <c:showCatName val="0"/>
          <c:showSerName val="0"/>
          <c:showPercent val="0"/>
          <c:showBubbleSize val="0"/>
        </c:dLbls>
        <c:marker val="1"/>
        <c:smooth val="0"/>
        <c:axId val="485408888"/>
        <c:axId val="485404576"/>
      </c:lineChart>
      <c:catAx>
        <c:axId val="485408888"/>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CO"/>
                  <a:t>Pagos primer SEmestre de 2018 IES-CINOC</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485404576"/>
        <c:crosses val="autoZero"/>
        <c:auto val="1"/>
        <c:lblAlgn val="ctr"/>
        <c:lblOffset val="100"/>
        <c:noMultiLvlLbl val="0"/>
      </c:catAx>
      <c:valAx>
        <c:axId val="48540457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485408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575672721760844"/>
          <c:y val="0.12214968723623204"/>
          <c:w val="0.55921307708876811"/>
          <c:h val="0.67689615721111784"/>
        </c:manualLayout>
      </c:layout>
      <c:lineChart>
        <c:grouping val="standard"/>
        <c:varyColors val="0"/>
        <c:ser>
          <c:idx val="0"/>
          <c:order val="0"/>
          <c:tx>
            <c:strRef>
              <c:f>Sheet1!$A$2</c:f>
              <c:strCache>
                <c:ptCount val="1"/>
                <c:pt idx="0">
                  <c:v>Horas extras y Dìas Festivos primer semestre 2018</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Sheet1!$B$1:$J$1</c:f>
              <c:strCache>
                <c:ptCount val="6"/>
                <c:pt idx="0">
                  <c:v>Ene</c:v>
                </c:pt>
                <c:pt idx="1">
                  <c:v>Feb</c:v>
                </c:pt>
                <c:pt idx="2">
                  <c:v>Mar</c:v>
                </c:pt>
                <c:pt idx="3">
                  <c:v>Abr</c:v>
                </c:pt>
                <c:pt idx="4">
                  <c:v>May</c:v>
                </c:pt>
                <c:pt idx="5">
                  <c:v>Jun</c:v>
                </c:pt>
              </c:strCache>
            </c:strRef>
          </c:cat>
          <c:val>
            <c:numRef>
              <c:f>Sheet1!$B$2:$J$2</c:f>
              <c:numCache>
                <c:formatCode>_("$"* #,##0_);_("$"* \(#,##0\);_("$"* "-"??_);_(@_)</c:formatCode>
                <c:ptCount val="9"/>
                <c:pt idx="0">
                  <c:v>501</c:v>
                </c:pt>
                <c:pt idx="1">
                  <c:v>1002</c:v>
                </c:pt>
                <c:pt idx="2">
                  <c:v>640</c:v>
                </c:pt>
                <c:pt idx="3">
                  <c:v>665</c:v>
                </c:pt>
                <c:pt idx="4">
                  <c:v>455</c:v>
                </c:pt>
                <c:pt idx="5">
                  <c:v>402</c:v>
                </c:pt>
              </c:numCache>
            </c:numRef>
          </c:val>
          <c:smooth val="0"/>
        </c:ser>
        <c:dLbls>
          <c:dLblPos val="ctr"/>
          <c:showLegendKey val="0"/>
          <c:showVal val="1"/>
          <c:showCatName val="0"/>
          <c:showSerName val="0"/>
          <c:showPercent val="0"/>
          <c:showBubbleSize val="0"/>
        </c:dLbls>
        <c:smooth val="0"/>
        <c:axId val="280220728"/>
        <c:axId val="280552680"/>
      </c:lineChart>
      <c:catAx>
        <c:axId val="280220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0552680"/>
        <c:crosses val="autoZero"/>
        <c:auto val="1"/>
        <c:lblAlgn val="ctr"/>
        <c:lblOffset val="100"/>
        <c:noMultiLvlLbl val="0"/>
      </c:catAx>
      <c:valAx>
        <c:axId val="28055268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0220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Viaticos</a:t>
            </a:r>
            <a:r>
              <a:rPr lang="en-US" baseline="0"/>
              <a:t> y Gastos de Viaje Universidad en el Campo funcionarios Planta.</a:t>
            </a:r>
            <a:endParaRPr lang="en-US"/>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lineChart>
        <c:grouping val="standard"/>
        <c:varyColors val="0"/>
        <c:ser>
          <c:idx val="0"/>
          <c:order val="0"/>
          <c:tx>
            <c:strRef>
              <c:f>Hoja1!$B$1</c:f>
              <c:strCache>
                <c:ptCount val="1"/>
                <c:pt idx="0">
                  <c:v>Viaticos y Gastos de Viaje desplazamiento funcionarios Prog. Univerisdad en el campo</c:v>
                </c:pt>
              </c:strCache>
            </c:strRef>
          </c:tx>
          <c:spPr>
            <a:ln w="15875" cap="rnd">
              <a:solidFill>
                <a:schemeClr val="accent2"/>
              </a:solidFill>
              <a:round/>
            </a:ln>
            <a:effectLst>
              <a:outerShdw blurRad="40000" dist="20000" dir="5400000" rotWithShape="0">
                <a:srgbClr val="000000">
                  <a:alpha val="38000"/>
                </a:srgbClr>
              </a:outerShdw>
            </a:effectLst>
          </c:spPr>
          <c:marker>
            <c:symbol val="circle"/>
            <c:size val="4"/>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Hoja1!$B$2:$B$7</c:f>
              <c:numCache>
                <c:formatCode>_("$"* #,##0_);_("$"* \(#,##0\);_("$"* "-"??_);_(@_)</c:formatCode>
                <c:ptCount val="6"/>
                <c:pt idx="0">
                  <c:v>270500</c:v>
                </c:pt>
                <c:pt idx="1">
                  <c:v>742800</c:v>
                </c:pt>
                <c:pt idx="2">
                  <c:v>701200</c:v>
                </c:pt>
                <c:pt idx="3">
                  <c:v>1434000</c:v>
                </c:pt>
                <c:pt idx="4">
                  <c:v>2202400</c:v>
                </c:pt>
                <c:pt idx="5">
                  <c:v>1040200</c:v>
                </c:pt>
              </c:numCache>
            </c:numRef>
          </c:val>
          <c:smooth val="0"/>
        </c:ser>
        <c:dLbls>
          <c:showLegendKey val="0"/>
          <c:showVal val="1"/>
          <c:showCatName val="0"/>
          <c:showSerName val="0"/>
          <c:showPercent val="0"/>
          <c:showBubbleSize val="0"/>
        </c:dLbls>
        <c:marker val="1"/>
        <c:smooth val="0"/>
        <c:axId val="485409280"/>
        <c:axId val="485403792"/>
      </c:lineChart>
      <c:catAx>
        <c:axId val="48540928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CO"/>
                  <a:t>Pagos primer SEmestre de 2018 IES-CINOC</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485403792"/>
        <c:crosses val="autoZero"/>
        <c:auto val="1"/>
        <c:lblAlgn val="ctr"/>
        <c:lblOffset val="100"/>
        <c:noMultiLvlLbl val="0"/>
      </c:catAx>
      <c:valAx>
        <c:axId val="48540379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48540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Comportamiento Honorarios concejo Directivo</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Honorarios</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 </c:v>
                </c:pt>
                <c:pt idx="1">
                  <c:v>febrero</c:v>
                </c:pt>
                <c:pt idx="2">
                  <c:v>marzo</c:v>
                </c:pt>
                <c:pt idx="3">
                  <c:v>abril</c:v>
                </c:pt>
                <c:pt idx="4">
                  <c:v>mayo</c:v>
                </c:pt>
                <c:pt idx="5">
                  <c:v>junio</c:v>
                </c:pt>
              </c:strCache>
            </c:strRef>
          </c:cat>
          <c:val>
            <c:numRef>
              <c:f>Hoja1!$B$2:$B$7</c:f>
              <c:numCache>
                <c:formatCode>_("$"* #,##0_);_("$"* \(#,##0\);_("$"* "-"??_);_(@_)</c:formatCode>
                <c:ptCount val="6"/>
                <c:pt idx="0">
                  <c:v>1059450</c:v>
                </c:pt>
                <c:pt idx="1">
                  <c:v>454050</c:v>
                </c:pt>
                <c:pt idx="2">
                  <c:v>908100</c:v>
                </c:pt>
                <c:pt idx="3" formatCode="General">
                  <c:v>1059450</c:v>
                </c:pt>
                <c:pt idx="4" formatCode="General">
                  <c:v>908100</c:v>
                </c:pt>
                <c:pt idx="5" formatCode="General">
                  <c:v>1210800</c:v>
                </c:pt>
              </c:numCache>
            </c:numRef>
          </c:val>
          <c:smooth val="0"/>
        </c:ser>
        <c:ser>
          <c:idx val="1"/>
          <c:order val="1"/>
          <c:tx>
            <c:strRef>
              <c:f>Hoja1!$A$3</c:f>
              <c:strCache>
                <c:ptCount val="1"/>
                <c:pt idx="0">
                  <c:v>febrero</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 </c:v>
                </c:pt>
                <c:pt idx="1">
                  <c:v>febrero</c:v>
                </c:pt>
                <c:pt idx="2">
                  <c:v>marzo</c:v>
                </c:pt>
                <c:pt idx="3">
                  <c:v>abril</c:v>
                </c:pt>
                <c:pt idx="4">
                  <c:v>mayo</c:v>
                </c:pt>
                <c:pt idx="5">
                  <c:v>junio</c:v>
                </c:pt>
              </c:strCache>
            </c:strRef>
          </c:cat>
          <c:val>
            <c:numRef>
              <c:f>Hoja1!$C$2:$C$5</c:f>
              <c:numCache>
                <c:formatCode>General</c:formatCode>
                <c:ptCount val="4"/>
              </c:numCache>
            </c:numRef>
          </c:val>
          <c:smooth val="0"/>
        </c:ser>
        <c:dLbls>
          <c:showLegendKey val="0"/>
          <c:showVal val="1"/>
          <c:showCatName val="0"/>
          <c:showSerName val="0"/>
          <c:showPercent val="0"/>
          <c:showBubbleSize val="0"/>
        </c:dLbls>
        <c:smooth val="0"/>
        <c:axId val="280554248"/>
        <c:axId val="280554640"/>
      </c:lineChart>
      <c:catAx>
        <c:axId val="280554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280554640"/>
        <c:crosses val="autoZero"/>
        <c:auto val="1"/>
        <c:lblAlgn val="ctr"/>
        <c:lblOffset val="100"/>
        <c:noMultiLvlLbl val="0"/>
      </c:catAx>
      <c:valAx>
        <c:axId val="2805546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0554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Comportamiento Honorarios Profesionales</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Honorarios</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abril</c:v>
                </c:pt>
                <c:pt idx="1">
                  <c:v>mayo</c:v>
                </c:pt>
                <c:pt idx="2">
                  <c:v>junio</c:v>
                </c:pt>
              </c:strCache>
            </c:strRef>
          </c:cat>
          <c:val>
            <c:numRef>
              <c:f>Hoja1!$B$2:$B$4</c:f>
              <c:numCache>
                <c:formatCode>General</c:formatCode>
                <c:ptCount val="3"/>
                <c:pt idx="0">
                  <c:v>3324282</c:v>
                </c:pt>
                <c:pt idx="1">
                  <c:v>6269510</c:v>
                </c:pt>
                <c:pt idx="2">
                  <c:v>14349641</c:v>
                </c:pt>
              </c:numCache>
            </c:numRef>
          </c:val>
          <c:smooth val="0"/>
        </c:ser>
        <c:ser>
          <c:idx val="1"/>
          <c:order val="1"/>
          <c:tx>
            <c:strRef>
              <c:f>Hoja1!#REF!</c:f>
              <c:strCache>
                <c:ptCount val="1"/>
                <c:pt idx="0">
                  <c:v>#REF!</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abril</c:v>
                </c:pt>
                <c:pt idx="1">
                  <c:v>mayo</c:v>
                </c:pt>
                <c:pt idx="2">
                  <c:v>junio</c:v>
                </c:pt>
              </c:strCache>
            </c:strRef>
          </c:cat>
          <c:val>
            <c:numRef>
              <c:f>Hoja1!$C$2:$C$2</c:f>
              <c:numCache>
                <c:formatCode>General</c:formatCode>
                <c:ptCount val="1"/>
              </c:numCache>
            </c:numRef>
          </c:val>
          <c:smooth val="0"/>
        </c:ser>
        <c:dLbls>
          <c:showLegendKey val="0"/>
          <c:showVal val="1"/>
          <c:showCatName val="0"/>
          <c:showSerName val="0"/>
          <c:showPercent val="0"/>
          <c:showBubbleSize val="0"/>
        </c:dLbls>
        <c:smooth val="0"/>
        <c:axId val="280555032"/>
        <c:axId val="280551896"/>
      </c:lineChart>
      <c:catAx>
        <c:axId val="280555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280551896"/>
        <c:crosses val="autoZero"/>
        <c:auto val="1"/>
        <c:lblAlgn val="ctr"/>
        <c:lblOffset val="100"/>
        <c:noMultiLvlLbl val="0"/>
      </c:catAx>
      <c:valAx>
        <c:axId val="2805518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0555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Remuneraciòn Servicios Tècnicos</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Remuneraciòn Servicios Tècnicos</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Hoja1!$B$2:$B$7</c:f>
              <c:numCache>
                <c:formatCode>_("$"* #,##0_);_("$"* \(#,##0\);_("$"* "-"??_);_(@_)</c:formatCode>
                <c:ptCount val="6"/>
                <c:pt idx="0">
                  <c:v>0</c:v>
                </c:pt>
                <c:pt idx="1">
                  <c:v>3324282</c:v>
                </c:pt>
                <c:pt idx="2">
                  <c:v>3182807</c:v>
                </c:pt>
                <c:pt idx="3">
                  <c:v>6473089</c:v>
                </c:pt>
                <c:pt idx="4">
                  <c:v>3324282</c:v>
                </c:pt>
                <c:pt idx="5">
                  <c:v>3182807</c:v>
                </c:pt>
              </c:numCache>
            </c:numRef>
          </c:val>
          <c:smooth val="0"/>
        </c:ser>
        <c:ser>
          <c:idx val="1"/>
          <c:order val="1"/>
          <c:tx>
            <c:strRef>
              <c:f>Hoja1!$A$3</c:f>
              <c:strCache>
                <c:ptCount val="1"/>
                <c:pt idx="0">
                  <c:v>febrero</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Hoja1!$C$2:$C$5</c:f>
              <c:numCache>
                <c:formatCode>General</c:formatCode>
                <c:ptCount val="4"/>
              </c:numCache>
            </c:numRef>
          </c:val>
          <c:smooth val="0"/>
        </c:ser>
        <c:dLbls>
          <c:dLblPos val="ctr"/>
          <c:showLegendKey val="0"/>
          <c:showVal val="1"/>
          <c:showCatName val="0"/>
          <c:showSerName val="0"/>
          <c:showPercent val="0"/>
          <c:showBubbleSize val="0"/>
        </c:dLbls>
        <c:smooth val="0"/>
        <c:axId val="280553464"/>
        <c:axId val="280553856"/>
      </c:lineChart>
      <c:catAx>
        <c:axId val="280553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280553856"/>
        <c:crosses val="autoZero"/>
        <c:auto val="1"/>
        <c:lblAlgn val="ctr"/>
        <c:lblOffset val="100"/>
        <c:noMultiLvlLbl val="0"/>
      </c:catAx>
      <c:valAx>
        <c:axId val="2805538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0553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Docentes Ocasionales</a:t>
            </a:r>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Otros Servicios Personales Indirectos docentes Ocasionales
 tiempo completo y medio tiempo</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Hoja1!$B$2:$B$7</c:f>
              <c:numCache>
                <c:formatCode>_("$"* #,##0_);_("$"* \(#,##0\);_("$"* "-"??_);_(@_)</c:formatCode>
                <c:ptCount val="6"/>
                <c:pt idx="0">
                  <c:v>6842244</c:v>
                </c:pt>
                <c:pt idx="1">
                  <c:v>25705280</c:v>
                </c:pt>
                <c:pt idx="2">
                  <c:v>28596111</c:v>
                </c:pt>
                <c:pt idx="3">
                  <c:v>28596111</c:v>
                </c:pt>
                <c:pt idx="4">
                  <c:v>28596111</c:v>
                </c:pt>
                <c:pt idx="5">
                  <c:v>28596111</c:v>
                </c:pt>
              </c:numCache>
            </c:numRef>
          </c:val>
          <c:smooth val="0"/>
        </c:ser>
        <c:ser>
          <c:idx val="1"/>
          <c:order val="1"/>
          <c:tx>
            <c:strRef>
              <c:f>Hoja1!$A$3</c:f>
              <c:strCache>
                <c:ptCount val="1"/>
                <c:pt idx="0">
                  <c:v>Febrero</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Hoja1!$C$2:$C$4</c:f>
              <c:numCache>
                <c:formatCode>General</c:formatCode>
                <c:ptCount val="3"/>
              </c:numCache>
            </c:numRef>
          </c:val>
          <c:smooth val="0"/>
        </c:ser>
        <c:dLbls>
          <c:dLblPos val="ctr"/>
          <c:showLegendKey val="0"/>
          <c:showVal val="1"/>
          <c:showCatName val="0"/>
          <c:showSerName val="0"/>
          <c:showPercent val="0"/>
          <c:showBubbleSize val="0"/>
        </c:dLbls>
        <c:smooth val="0"/>
        <c:axId val="495138320"/>
        <c:axId val="495137536"/>
      </c:lineChart>
      <c:catAx>
        <c:axId val="49513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495137536"/>
        <c:crosses val="autoZero"/>
        <c:auto val="1"/>
        <c:lblAlgn val="ctr"/>
        <c:lblOffset val="100"/>
        <c:noMultiLvlLbl val="0"/>
      </c:catAx>
      <c:valAx>
        <c:axId val="4951375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5138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 Pagos</a:t>
            </a:r>
            <a:r>
              <a:rPr lang="es-CO" baseline="0"/>
              <a:t> realizados por h</a:t>
            </a:r>
            <a:r>
              <a:rPr lang="es-CO"/>
              <a:t>ora</a:t>
            </a:r>
            <a:r>
              <a:rPr lang="es-CO" baseline="0"/>
              <a:t> catedra sede central y extensiones</a:t>
            </a:r>
            <a:endParaRPr lang="es-CO"/>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Otros Servicios Personales Indirectos docentes </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Hoja1!$B$2:$B$7</c:f>
              <c:numCache>
                <c:formatCode>_("$"* #,##0_);_("$"* \(#,##0\);_("$"* "-"??_);_(@_)</c:formatCode>
                <c:ptCount val="6"/>
                <c:pt idx="0">
                  <c:v>0</c:v>
                </c:pt>
                <c:pt idx="1">
                  <c:v>1328724</c:v>
                </c:pt>
                <c:pt idx="2">
                  <c:v>5813286</c:v>
                </c:pt>
                <c:pt idx="3">
                  <c:v>13714413</c:v>
                </c:pt>
                <c:pt idx="4">
                  <c:v>15130714</c:v>
                </c:pt>
                <c:pt idx="5">
                  <c:v>15926213</c:v>
                </c:pt>
              </c:numCache>
            </c:numRef>
          </c:val>
          <c:smooth val="0"/>
        </c:ser>
        <c:ser>
          <c:idx val="1"/>
          <c:order val="1"/>
          <c:tx>
            <c:strRef>
              <c:f>Hoja1!$A$3</c:f>
              <c:strCache>
                <c:ptCount val="1"/>
                <c:pt idx="0">
                  <c:v>Febrero</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Hoja1!$C$2:$C$4</c:f>
              <c:numCache>
                <c:formatCode>General</c:formatCode>
                <c:ptCount val="3"/>
              </c:numCache>
            </c:numRef>
          </c:val>
          <c:smooth val="0"/>
        </c:ser>
        <c:dLbls>
          <c:dLblPos val="ctr"/>
          <c:showLegendKey val="0"/>
          <c:showVal val="1"/>
          <c:showCatName val="0"/>
          <c:showSerName val="0"/>
          <c:showPercent val="0"/>
          <c:showBubbleSize val="0"/>
        </c:dLbls>
        <c:smooth val="0"/>
        <c:axId val="495137144"/>
        <c:axId val="495140280"/>
      </c:lineChart>
      <c:catAx>
        <c:axId val="49513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495140280"/>
        <c:crosses val="autoZero"/>
        <c:auto val="1"/>
        <c:lblAlgn val="ctr"/>
        <c:lblOffset val="100"/>
        <c:noMultiLvlLbl val="0"/>
      </c:catAx>
      <c:valAx>
        <c:axId val="4951402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5137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 Docentes contratados</a:t>
            </a:r>
            <a:r>
              <a:rPr lang="es-CO" baseline="0"/>
              <a:t>  por Catedra para la sede central y extensiones</a:t>
            </a:r>
            <a:endParaRPr lang="es-CO"/>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Otros Servicios Personales Indirectos docentes </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Hoja1!$B$2:$B$7</c:f>
              <c:numCache>
                <c:formatCode>General</c:formatCode>
                <c:ptCount val="6"/>
                <c:pt idx="0">
                  <c:v>3</c:v>
                </c:pt>
                <c:pt idx="1">
                  <c:v>26</c:v>
                </c:pt>
                <c:pt idx="2">
                  <c:v>25</c:v>
                </c:pt>
                <c:pt idx="3">
                  <c:v>31</c:v>
                </c:pt>
                <c:pt idx="4">
                  <c:v>28</c:v>
                </c:pt>
                <c:pt idx="5">
                  <c:v>20</c:v>
                </c:pt>
              </c:numCache>
            </c:numRef>
          </c:val>
          <c:smooth val="0"/>
        </c:ser>
        <c:ser>
          <c:idx val="1"/>
          <c:order val="1"/>
          <c:tx>
            <c:strRef>
              <c:f>Hoja1!$A$3</c:f>
              <c:strCache>
                <c:ptCount val="1"/>
                <c:pt idx="0">
                  <c:v>Febrero</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Hoja1!$C$2:$C$4</c:f>
              <c:numCache>
                <c:formatCode>General</c:formatCode>
                <c:ptCount val="3"/>
              </c:numCache>
            </c:numRef>
          </c:val>
          <c:smooth val="0"/>
        </c:ser>
        <c:dLbls>
          <c:dLblPos val="ctr"/>
          <c:showLegendKey val="0"/>
          <c:showVal val="1"/>
          <c:showCatName val="0"/>
          <c:showSerName val="0"/>
          <c:showPercent val="0"/>
          <c:showBubbleSize val="0"/>
        </c:dLbls>
        <c:smooth val="0"/>
        <c:axId val="495139496"/>
        <c:axId val="495136752"/>
      </c:lineChart>
      <c:catAx>
        <c:axId val="495139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495136752"/>
        <c:crosses val="autoZero"/>
        <c:auto val="1"/>
        <c:lblAlgn val="ctr"/>
        <c:lblOffset val="100"/>
        <c:noMultiLvlLbl val="0"/>
      </c:catAx>
      <c:valAx>
        <c:axId val="4951367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5139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Pago</a:t>
            </a:r>
            <a:r>
              <a:rPr lang="es-CO" baseline="0"/>
              <a:t> por</a:t>
            </a:r>
            <a:r>
              <a:rPr lang="es-CO"/>
              <a:t> hora</a:t>
            </a:r>
            <a:r>
              <a:rPr lang="es-CO" baseline="0"/>
              <a:t> Catedra Universidad en el Campo</a:t>
            </a:r>
            <a:endParaRPr lang="es-CO"/>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Otros Servicios Personales Indirectos docentes </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Hoja1!$B$2:$B$7</c:f>
              <c:numCache>
                <c:formatCode>_("$"* #,##0_);_("$"* \(#,##0\);_("$"* "-"??_);_(@_)</c:formatCode>
                <c:ptCount val="6"/>
                <c:pt idx="0">
                  <c:v>0</c:v>
                </c:pt>
                <c:pt idx="1">
                  <c:v>1180416</c:v>
                </c:pt>
                <c:pt idx="2">
                  <c:v>3904864</c:v>
                </c:pt>
                <c:pt idx="3">
                  <c:v>664062</c:v>
                </c:pt>
                <c:pt idx="4">
                  <c:v>1781432</c:v>
                </c:pt>
                <c:pt idx="5">
                  <c:v>2343693</c:v>
                </c:pt>
              </c:numCache>
            </c:numRef>
          </c:val>
          <c:smooth val="0"/>
        </c:ser>
        <c:ser>
          <c:idx val="1"/>
          <c:order val="1"/>
          <c:tx>
            <c:strRef>
              <c:f>Hoja1!$A$3</c:f>
              <c:strCache>
                <c:ptCount val="1"/>
                <c:pt idx="0">
                  <c:v>Febrero</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Mayo</c:v>
                </c:pt>
                <c:pt idx="5">
                  <c:v>Junio</c:v>
                </c:pt>
              </c:strCache>
            </c:strRef>
          </c:cat>
          <c:val>
            <c:numRef>
              <c:f>Hoja1!$C$2:$C$4</c:f>
              <c:numCache>
                <c:formatCode>General</c:formatCode>
                <c:ptCount val="3"/>
              </c:numCache>
            </c:numRef>
          </c:val>
          <c:smooth val="0"/>
        </c:ser>
        <c:dLbls>
          <c:dLblPos val="ctr"/>
          <c:showLegendKey val="0"/>
          <c:showVal val="1"/>
          <c:showCatName val="0"/>
          <c:showSerName val="0"/>
          <c:showPercent val="0"/>
          <c:showBubbleSize val="0"/>
        </c:dLbls>
        <c:smooth val="0"/>
        <c:axId val="280871752"/>
        <c:axId val="280874104"/>
      </c:lineChart>
      <c:catAx>
        <c:axId val="280871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280874104"/>
        <c:crosses val="autoZero"/>
        <c:auto val="1"/>
        <c:lblAlgn val="ctr"/>
        <c:lblOffset val="100"/>
        <c:noMultiLvlLbl val="0"/>
      </c:catAx>
      <c:valAx>
        <c:axId val="2808741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80871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78">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defRPr sz="900" b="0" kern="1200" cap="all" spc="120" normalizeH="0" baseline="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tx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solidFill>
        <a:schemeClr val="lt1"/>
      </a:solidFill>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solidFill>
        <a:schemeClr val="lt1"/>
      </a:solidFill>
    </cs:spPr>
  </cs:wall>
</cs:chartStyle>
</file>

<file path=word/charts/style14.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00515-D0C8-4220-9E49-3B26FC08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3874</TotalTime>
  <Pages>21</Pages>
  <Words>6321</Words>
  <Characters>34766</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dc:creator>
  <cp:lastModifiedBy>juan pablo herrera arce</cp:lastModifiedBy>
  <cp:revision>109</cp:revision>
  <cp:lastPrinted>2018-08-29T19:33:00Z</cp:lastPrinted>
  <dcterms:created xsi:type="dcterms:W3CDTF">2017-05-30T22:41:00Z</dcterms:created>
  <dcterms:modified xsi:type="dcterms:W3CDTF">2018-08-29T19:35:00Z</dcterms:modified>
</cp:coreProperties>
</file>