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1DD04" w14:textId="77777777" w:rsidR="00912B03" w:rsidRPr="00F56CEE" w:rsidRDefault="00912B03" w:rsidP="009F03FF">
      <w:r w:rsidRPr="00F56CEE">
        <w:t>1200</w:t>
      </w:r>
    </w:p>
    <w:p w14:paraId="39B8C18A" w14:textId="77777777" w:rsidR="00912B03" w:rsidRPr="00F56CEE" w:rsidRDefault="00912B03" w:rsidP="00912B03">
      <w:pPr>
        <w:jc w:val="both"/>
        <w:rPr>
          <w:sz w:val="22"/>
          <w:szCs w:val="22"/>
        </w:rPr>
      </w:pPr>
    </w:p>
    <w:p w14:paraId="7FE591DD" w14:textId="0829CDEC" w:rsidR="00912B03" w:rsidRPr="00F56CEE" w:rsidRDefault="00F4522D" w:rsidP="00912B0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Pensilvania, </w:t>
      </w:r>
      <w:r w:rsidR="00221F63">
        <w:rPr>
          <w:rFonts w:ascii="Bookman Old Style" w:hAnsi="Bookman Old Style"/>
          <w:sz w:val="22"/>
          <w:szCs w:val="22"/>
        </w:rPr>
        <w:t>27</w:t>
      </w:r>
      <w:r w:rsidR="00912B03">
        <w:rPr>
          <w:rFonts w:ascii="Bookman Old Style" w:hAnsi="Bookman Old Style"/>
          <w:sz w:val="22"/>
          <w:szCs w:val="22"/>
        </w:rPr>
        <w:t xml:space="preserve"> de </w:t>
      </w:r>
      <w:r w:rsidR="00346528">
        <w:rPr>
          <w:rFonts w:ascii="Bookman Old Style" w:hAnsi="Bookman Old Style"/>
          <w:sz w:val="22"/>
          <w:szCs w:val="22"/>
        </w:rPr>
        <w:t>octubre</w:t>
      </w:r>
      <w:r w:rsidR="003822E1">
        <w:rPr>
          <w:rFonts w:ascii="Bookman Old Style" w:hAnsi="Bookman Old Style"/>
          <w:sz w:val="22"/>
          <w:szCs w:val="22"/>
        </w:rPr>
        <w:t xml:space="preserve"> </w:t>
      </w:r>
      <w:r w:rsidR="009F03FF">
        <w:rPr>
          <w:rFonts w:ascii="Bookman Old Style" w:hAnsi="Bookman Old Style"/>
          <w:sz w:val="22"/>
          <w:szCs w:val="22"/>
        </w:rPr>
        <w:t>2020</w:t>
      </w:r>
    </w:p>
    <w:p w14:paraId="2519B71C" w14:textId="77777777" w:rsidR="00912B03" w:rsidRPr="00F56CEE" w:rsidRDefault="00912B03" w:rsidP="00912B03">
      <w:pPr>
        <w:jc w:val="both"/>
        <w:rPr>
          <w:rFonts w:ascii="Bookman Old Style" w:hAnsi="Bookman Old Style"/>
          <w:sz w:val="22"/>
          <w:szCs w:val="22"/>
        </w:rPr>
      </w:pPr>
    </w:p>
    <w:p w14:paraId="66926F55" w14:textId="77777777" w:rsidR="00912B03" w:rsidRPr="00F56CEE" w:rsidRDefault="00912B03" w:rsidP="00912B03">
      <w:pPr>
        <w:pStyle w:val="Ttulo1"/>
        <w:rPr>
          <w:rFonts w:ascii="Bookman Old Style" w:hAnsi="Bookman Old Style"/>
          <w:b w:val="0"/>
          <w:szCs w:val="22"/>
        </w:rPr>
      </w:pPr>
    </w:p>
    <w:p w14:paraId="1AC5F8A2" w14:textId="77777777" w:rsidR="00912B03" w:rsidRPr="00F56CEE" w:rsidRDefault="00912B03" w:rsidP="00912B03">
      <w:pPr>
        <w:pStyle w:val="Ttulo1"/>
        <w:rPr>
          <w:rFonts w:ascii="Bookman Old Style" w:hAnsi="Bookman Old Style"/>
          <w:b w:val="0"/>
          <w:szCs w:val="22"/>
        </w:rPr>
      </w:pPr>
      <w:r>
        <w:rPr>
          <w:rFonts w:ascii="Bookman Old Style" w:hAnsi="Bookman Old Style"/>
          <w:b w:val="0"/>
          <w:szCs w:val="22"/>
        </w:rPr>
        <w:t>Especialista</w:t>
      </w:r>
    </w:p>
    <w:p w14:paraId="37E00FC8" w14:textId="77777777" w:rsidR="00912B03" w:rsidRPr="00F56CEE" w:rsidRDefault="00912B03" w:rsidP="00912B03">
      <w:pPr>
        <w:pStyle w:val="Ttulo1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JUAN CARLOS LOAIZA SERNA</w:t>
      </w:r>
      <w:r w:rsidRPr="00F56CEE">
        <w:rPr>
          <w:rFonts w:ascii="Bookman Old Style" w:hAnsi="Bookman Old Style"/>
          <w:szCs w:val="22"/>
        </w:rPr>
        <w:t>.</w:t>
      </w:r>
    </w:p>
    <w:p w14:paraId="29CA3696" w14:textId="77777777" w:rsidR="00912B03" w:rsidRPr="00F56CEE" w:rsidRDefault="00912B03" w:rsidP="00912B03">
      <w:pPr>
        <w:pStyle w:val="Ttulo1"/>
        <w:rPr>
          <w:rFonts w:ascii="Bookman Old Style" w:hAnsi="Bookman Old Style"/>
          <w:b w:val="0"/>
          <w:szCs w:val="22"/>
        </w:rPr>
      </w:pPr>
      <w:r w:rsidRPr="00F56CEE">
        <w:rPr>
          <w:rFonts w:ascii="Bookman Old Style" w:hAnsi="Bookman Old Style"/>
          <w:b w:val="0"/>
          <w:szCs w:val="22"/>
        </w:rPr>
        <w:t xml:space="preserve">Rector. </w:t>
      </w:r>
    </w:p>
    <w:p w14:paraId="4D9CE48B" w14:textId="77777777" w:rsidR="00912B03" w:rsidRPr="00F56CEE" w:rsidRDefault="00912B03" w:rsidP="00912B03">
      <w:pPr>
        <w:pStyle w:val="Ttulo1"/>
        <w:rPr>
          <w:rFonts w:ascii="Bookman Old Style" w:hAnsi="Bookman Old Style"/>
          <w:b w:val="0"/>
          <w:szCs w:val="22"/>
        </w:rPr>
      </w:pPr>
      <w:r w:rsidRPr="00F56CEE">
        <w:rPr>
          <w:rFonts w:ascii="Bookman Old Style" w:hAnsi="Bookman Old Style"/>
          <w:b w:val="0"/>
          <w:szCs w:val="22"/>
        </w:rPr>
        <w:t>IES-CINOC</w:t>
      </w:r>
    </w:p>
    <w:p w14:paraId="16F89059" w14:textId="77777777" w:rsidR="00912B03" w:rsidRPr="00F56CEE" w:rsidRDefault="00912B03" w:rsidP="00912B03">
      <w:pPr>
        <w:rPr>
          <w:sz w:val="22"/>
          <w:szCs w:val="22"/>
        </w:rPr>
      </w:pPr>
    </w:p>
    <w:p w14:paraId="58C676BB" w14:textId="26D8A446" w:rsidR="00912B03" w:rsidRPr="00C04C50" w:rsidRDefault="00912B03" w:rsidP="00912B03">
      <w:pPr>
        <w:jc w:val="both"/>
        <w:rPr>
          <w:rFonts w:ascii="Bookman Old Style" w:hAnsi="Bookman Old Style"/>
          <w:sz w:val="22"/>
          <w:szCs w:val="22"/>
        </w:rPr>
      </w:pPr>
      <w:r w:rsidRPr="00C04C50">
        <w:rPr>
          <w:rFonts w:ascii="Bookman Old Style" w:hAnsi="Bookman Old Style"/>
          <w:b/>
          <w:sz w:val="22"/>
          <w:szCs w:val="22"/>
        </w:rPr>
        <w:t xml:space="preserve">Asunto: </w:t>
      </w:r>
      <w:r w:rsidRPr="00C04C50">
        <w:rPr>
          <w:rFonts w:ascii="Bookman Old Style" w:hAnsi="Bookman Old Style"/>
          <w:sz w:val="22"/>
          <w:szCs w:val="22"/>
        </w:rPr>
        <w:t>Informe Trimest</w:t>
      </w:r>
      <w:r w:rsidR="003822E1">
        <w:rPr>
          <w:rFonts w:ascii="Bookman Old Style" w:hAnsi="Bookman Old Style"/>
          <w:sz w:val="22"/>
          <w:szCs w:val="22"/>
        </w:rPr>
        <w:t xml:space="preserve">ral Austeridad del Gasto Tercer Trimestre (Julio – </w:t>
      </w:r>
      <w:r w:rsidR="00167B04">
        <w:rPr>
          <w:rFonts w:ascii="Bookman Old Style" w:hAnsi="Bookman Old Style"/>
          <w:sz w:val="22"/>
          <w:szCs w:val="22"/>
        </w:rPr>
        <w:t>septiembre</w:t>
      </w:r>
      <w:r w:rsidR="003822E1">
        <w:rPr>
          <w:rFonts w:ascii="Bookman Old Style" w:hAnsi="Bookman Old Style"/>
          <w:sz w:val="22"/>
          <w:szCs w:val="22"/>
        </w:rPr>
        <w:t xml:space="preserve"> </w:t>
      </w:r>
      <w:r w:rsidR="009F03FF">
        <w:rPr>
          <w:rFonts w:ascii="Bookman Old Style" w:hAnsi="Bookman Old Style"/>
          <w:sz w:val="22"/>
          <w:szCs w:val="22"/>
        </w:rPr>
        <w:t>de 2020</w:t>
      </w:r>
      <w:r w:rsidRPr="00C04C50">
        <w:rPr>
          <w:rFonts w:ascii="Bookman Old Style" w:hAnsi="Bookman Old Style"/>
          <w:sz w:val="22"/>
          <w:szCs w:val="22"/>
        </w:rPr>
        <w:t>).</w:t>
      </w:r>
    </w:p>
    <w:p w14:paraId="50C5B9F3" w14:textId="77777777" w:rsidR="00912B03" w:rsidRDefault="00912B03" w:rsidP="00912B03">
      <w:pPr>
        <w:jc w:val="both"/>
        <w:rPr>
          <w:rFonts w:ascii="Bookman Old Style" w:hAnsi="Bookman Old Style"/>
          <w:sz w:val="22"/>
          <w:szCs w:val="22"/>
        </w:rPr>
      </w:pPr>
    </w:p>
    <w:p w14:paraId="3AE4A2E9" w14:textId="1B837F04" w:rsidR="00912B03" w:rsidRDefault="003822E1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continuación, se </w:t>
      </w:r>
      <w:r w:rsidR="00167B04">
        <w:rPr>
          <w:rFonts w:ascii="Century Gothic" w:hAnsi="Century Gothic"/>
          <w:sz w:val="20"/>
          <w:szCs w:val="20"/>
        </w:rPr>
        <w:t>analizan los</w:t>
      </w:r>
      <w:r w:rsidR="00912B0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diferentes</w:t>
      </w:r>
      <w:r w:rsidR="00912B03">
        <w:rPr>
          <w:rFonts w:ascii="Century Gothic" w:hAnsi="Century Gothic"/>
          <w:sz w:val="20"/>
          <w:szCs w:val="20"/>
        </w:rPr>
        <w:t xml:space="preserve"> </w:t>
      </w:r>
      <w:r w:rsidR="00912B03" w:rsidRPr="00796C45">
        <w:rPr>
          <w:rFonts w:ascii="Century Gothic" w:hAnsi="Century Gothic"/>
          <w:sz w:val="20"/>
          <w:szCs w:val="20"/>
        </w:rPr>
        <w:t>gasto</w:t>
      </w:r>
      <w:r>
        <w:rPr>
          <w:rFonts w:ascii="Century Gothic" w:hAnsi="Century Gothic"/>
          <w:sz w:val="20"/>
          <w:szCs w:val="20"/>
        </w:rPr>
        <w:t>s</w:t>
      </w:r>
      <w:r w:rsidR="00912B03" w:rsidRPr="00796C45">
        <w:rPr>
          <w:rFonts w:ascii="Century Gothic" w:hAnsi="Century Gothic"/>
          <w:sz w:val="20"/>
          <w:szCs w:val="20"/>
        </w:rPr>
        <w:t xml:space="preserve"> correspondiente</w:t>
      </w:r>
      <w:r>
        <w:rPr>
          <w:rFonts w:ascii="Century Gothic" w:hAnsi="Century Gothic"/>
          <w:sz w:val="20"/>
          <w:szCs w:val="20"/>
        </w:rPr>
        <w:t>s</w:t>
      </w:r>
      <w:r w:rsidR="00912B03" w:rsidRPr="00796C45">
        <w:rPr>
          <w:rFonts w:ascii="Century Gothic" w:hAnsi="Century Gothic"/>
          <w:sz w:val="20"/>
          <w:szCs w:val="20"/>
        </w:rPr>
        <w:t xml:space="preserve"> </w:t>
      </w:r>
      <w:r w:rsidR="00912B03">
        <w:rPr>
          <w:rFonts w:ascii="Century Gothic" w:hAnsi="Century Gothic"/>
          <w:sz w:val="20"/>
          <w:szCs w:val="20"/>
        </w:rPr>
        <w:t>al</w:t>
      </w:r>
      <w:r w:rsidR="00912B03" w:rsidRPr="00796C45">
        <w:rPr>
          <w:rFonts w:ascii="Century Gothic" w:hAnsi="Century Gothic"/>
          <w:sz w:val="20"/>
          <w:szCs w:val="20"/>
        </w:rPr>
        <w:t xml:space="preserve"> trimestre </w:t>
      </w:r>
      <w:r>
        <w:rPr>
          <w:rFonts w:ascii="Century Gothic" w:hAnsi="Century Gothic"/>
          <w:sz w:val="20"/>
          <w:szCs w:val="20"/>
        </w:rPr>
        <w:t>Jul</w:t>
      </w:r>
      <w:r w:rsidR="00912B03">
        <w:rPr>
          <w:rFonts w:ascii="Century Gothic" w:hAnsi="Century Gothic"/>
          <w:sz w:val="20"/>
          <w:szCs w:val="20"/>
        </w:rPr>
        <w:t>io</w:t>
      </w:r>
      <w:r>
        <w:rPr>
          <w:rFonts w:ascii="Century Gothic" w:hAnsi="Century Gothic"/>
          <w:sz w:val="20"/>
          <w:szCs w:val="20"/>
        </w:rPr>
        <w:t xml:space="preserve">- </w:t>
      </w:r>
      <w:r w:rsidR="00167B04">
        <w:rPr>
          <w:rFonts w:ascii="Century Gothic" w:hAnsi="Century Gothic"/>
          <w:sz w:val="20"/>
          <w:szCs w:val="20"/>
        </w:rPr>
        <w:t>septiembre de</w:t>
      </w:r>
      <w:r w:rsidR="009F03FF">
        <w:rPr>
          <w:rFonts w:ascii="Century Gothic" w:hAnsi="Century Gothic"/>
          <w:sz w:val="20"/>
          <w:szCs w:val="20"/>
        </w:rPr>
        <w:t xml:space="preserve"> 2020</w:t>
      </w:r>
      <w:r w:rsidR="00D552C3">
        <w:rPr>
          <w:rFonts w:ascii="Century Gothic" w:hAnsi="Century Gothic"/>
          <w:sz w:val="20"/>
          <w:szCs w:val="20"/>
        </w:rPr>
        <w:t xml:space="preserve"> y </w:t>
      </w:r>
      <w:r>
        <w:rPr>
          <w:rFonts w:ascii="Century Gothic" w:hAnsi="Century Gothic"/>
          <w:sz w:val="20"/>
          <w:szCs w:val="20"/>
        </w:rPr>
        <w:t>de esta manera</w:t>
      </w:r>
      <w:r w:rsidR="00D552C3">
        <w:rPr>
          <w:rFonts w:ascii="Century Gothic" w:hAnsi="Century Gothic"/>
          <w:sz w:val="20"/>
          <w:szCs w:val="20"/>
        </w:rPr>
        <w:t xml:space="preserve"> determinar el comportamiento</w:t>
      </w:r>
      <w:r>
        <w:rPr>
          <w:rFonts w:ascii="Century Gothic" w:hAnsi="Century Gothic"/>
          <w:sz w:val="20"/>
          <w:szCs w:val="20"/>
        </w:rPr>
        <w:t xml:space="preserve"> de alza o disminución</w:t>
      </w:r>
      <w:r w:rsidR="00D552C3">
        <w:rPr>
          <w:rFonts w:ascii="Century Gothic" w:hAnsi="Century Gothic"/>
          <w:sz w:val="20"/>
          <w:szCs w:val="20"/>
        </w:rPr>
        <w:t xml:space="preserve"> y hacer las respectivas recomendaciones frente al gasto del trimestre comparado con el mis</w:t>
      </w:r>
      <w:r w:rsidR="009F03FF">
        <w:rPr>
          <w:rFonts w:ascii="Century Gothic" w:hAnsi="Century Gothic"/>
          <w:sz w:val="20"/>
          <w:szCs w:val="20"/>
        </w:rPr>
        <w:t>mo trimestre de la vigencia 2019</w:t>
      </w:r>
      <w:r w:rsidR="00D552C3">
        <w:rPr>
          <w:rFonts w:ascii="Century Gothic" w:hAnsi="Century Gothic"/>
          <w:sz w:val="20"/>
          <w:szCs w:val="20"/>
        </w:rPr>
        <w:t>.</w:t>
      </w:r>
    </w:p>
    <w:p w14:paraId="704AA620" w14:textId="77777777" w:rsidR="00912B03" w:rsidRPr="00C04C50" w:rsidRDefault="00912B03" w:rsidP="00912B03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AD3FF86" w14:textId="77777777" w:rsidR="00912B03" w:rsidRPr="00CA17D1" w:rsidRDefault="00912B03" w:rsidP="00912B03">
      <w:pPr>
        <w:spacing w:line="276" w:lineRule="auto"/>
        <w:jc w:val="both"/>
        <w:rPr>
          <w:rFonts w:ascii="Century Gothic" w:hAnsi="Century Gothic"/>
        </w:rPr>
      </w:pPr>
      <w:r w:rsidRPr="00CA17D1">
        <w:rPr>
          <w:rFonts w:ascii="Century Gothic" w:hAnsi="Century Gothic"/>
          <w:b/>
        </w:rPr>
        <w:t>PARTE I</w:t>
      </w:r>
      <w:r>
        <w:rPr>
          <w:rFonts w:ascii="Century Gothic" w:hAnsi="Century Gothic"/>
        </w:rPr>
        <w:t xml:space="preserve">: </w:t>
      </w:r>
      <w:r w:rsidRPr="00CA17D1">
        <w:rPr>
          <w:rFonts w:ascii="Century Gothic" w:hAnsi="Century Gothic"/>
          <w:sz w:val="20"/>
          <w:szCs w:val="20"/>
        </w:rPr>
        <w:t>Informe de Administración de Personal y Contratación de Servicios Personales</w:t>
      </w:r>
    </w:p>
    <w:tbl>
      <w:tblPr>
        <w:tblStyle w:val="Tablaconcuadrcula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3325"/>
        <w:gridCol w:w="1675"/>
        <w:gridCol w:w="1115"/>
        <w:gridCol w:w="2520"/>
      </w:tblGrid>
      <w:tr w:rsidR="00912B03" w:rsidRPr="002F3EEE" w14:paraId="1FD72F1B" w14:textId="77777777" w:rsidTr="0044440A">
        <w:trPr>
          <w:jc w:val="center"/>
        </w:trPr>
        <w:tc>
          <w:tcPr>
            <w:tcW w:w="3325" w:type="dxa"/>
          </w:tcPr>
          <w:p w14:paraId="140F28C8" w14:textId="77777777" w:rsidR="00912B03" w:rsidRPr="00625459" w:rsidRDefault="00912B03" w:rsidP="002F00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25459">
              <w:rPr>
                <w:rFonts w:ascii="Century Gothic" w:hAnsi="Century Gothic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675" w:type="dxa"/>
          </w:tcPr>
          <w:p w14:paraId="249C4571" w14:textId="166586D5" w:rsidR="00912B03" w:rsidRPr="00625459" w:rsidRDefault="00444FBF" w:rsidP="002F00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1115" w:type="dxa"/>
          </w:tcPr>
          <w:p w14:paraId="1A20D027" w14:textId="7EBA76B9" w:rsidR="00912B03" w:rsidRPr="00625459" w:rsidRDefault="00444FBF" w:rsidP="002F00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2020</w:t>
            </w:r>
          </w:p>
        </w:tc>
        <w:tc>
          <w:tcPr>
            <w:tcW w:w="2520" w:type="dxa"/>
          </w:tcPr>
          <w:p w14:paraId="77DE224F" w14:textId="162267F3" w:rsidR="00912B03" w:rsidRPr="00625459" w:rsidRDefault="00C15EA1" w:rsidP="002F00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Trimestre 3- 2019</w:t>
            </w:r>
            <w:r w:rsidR="00B67E6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Vs. Trimestre 3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- 2020</w:t>
            </w:r>
          </w:p>
        </w:tc>
      </w:tr>
      <w:tr w:rsidR="00444FBF" w:rsidRPr="002F3EEE" w14:paraId="008A707B" w14:textId="77777777" w:rsidTr="0044440A">
        <w:trPr>
          <w:jc w:val="center"/>
        </w:trPr>
        <w:tc>
          <w:tcPr>
            <w:tcW w:w="3325" w:type="dxa"/>
          </w:tcPr>
          <w:p w14:paraId="1D36E2C5" w14:textId="7B277EA9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Salarios Julio</w:t>
            </w:r>
          </w:p>
        </w:tc>
        <w:tc>
          <w:tcPr>
            <w:tcW w:w="1675" w:type="dxa"/>
          </w:tcPr>
          <w:p w14:paraId="5DA66FBD" w14:textId="6AB33B15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81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990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769</w:t>
            </w:r>
          </w:p>
        </w:tc>
        <w:tc>
          <w:tcPr>
            <w:tcW w:w="1115" w:type="dxa"/>
          </w:tcPr>
          <w:p w14:paraId="43BB203F" w14:textId="4EC87519" w:rsidR="00722928" w:rsidRPr="00722928" w:rsidRDefault="00722928" w:rsidP="00722928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86,936,375</w:t>
            </w:r>
          </w:p>
          <w:p w14:paraId="55198D23" w14:textId="251AFC46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0484BA2" w14:textId="1F96029D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Aumenta </w:t>
            </w:r>
            <w:r w:rsidR="00AD476F">
              <w:rPr>
                <w:rFonts w:ascii="Century Gothic" w:hAnsi="Century Gothic"/>
                <w:sz w:val="16"/>
                <w:szCs w:val="16"/>
              </w:rPr>
              <w:t>6.03</w:t>
            </w:r>
            <w:r w:rsidRPr="00AD476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%</w:t>
            </w:r>
          </w:p>
        </w:tc>
      </w:tr>
      <w:tr w:rsidR="00444FBF" w:rsidRPr="002F3EEE" w14:paraId="389A5C2F" w14:textId="77777777" w:rsidTr="0044440A">
        <w:trPr>
          <w:jc w:val="center"/>
        </w:trPr>
        <w:tc>
          <w:tcPr>
            <w:tcW w:w="3325" w:type="dxa"/>
          </w:tcPr>
          <w:p w14:paraId="5A09BE01" w14:textId="353313E7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Salarios Agosto</w:t>
            </w:r>
          </w:p>
        </w:tc>
        <w:tc>
          <w:tcPr>
            <w:tcW w:w="1675" w:type="dxa"/>
          </w:tcPr>
          <w:p w14:paraId="42CB035B" w14:textId="72FBFDF8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82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015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446</w:t>
            </w:r>
          </w:p>
        </w:tc>
        <w:tc>
          <w:tcPr>
            <w:tcW w:w="1115" w:type="dxa"/>
          </w:tcPr>
          <w:p w14:paraId="095DF3E7" w14:textId="145FFE67" w:rsidR="00722928" w:rsidRPr="00722928" w:rsidRDefault="00722928" w:rsidP="00722928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87,464,487</w:t>
            </w:r>
          </w:p>
          <w:p w14:paraId="014C9AF2" w14:textId="174CD0B0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2E0E411" w14:textId="25DE45A6" w:rsidR="00444FBF" w:rsidRDefault="00444FBF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 xml:space="preserve">Aumenta </w:t>
            </w:r>
            <w:r w:rsidR="00AD476F">
              <w:rPr>
                <w:rFonts w:ascii="Century Gothic" w:hAnsi="Century Gothic"/>
                <w:sz w:val="16"/>
                <w:szCs w:val="16"/>
              </w:rPr>
              <w:t>6,64</w:t>
            </w:r>
            <w:r w:rsidRPr="00D57D19">
              <w:rPr>
                <w:rFonts w:ascii="Century Gothic" w:hAnsi="Century Gothic"/>
                <w:sz w:val="16"/>
                <w:szCs w:val="16"/>
              </w:rPr>
              <w:t xml:space="preserve"> %</w:t>
            </w:r>
          </w:p>
        </w:tc>
      </w:tr>
      <w:tr w:rsidR="00444FBF" w:rsidRPr="002F3EEE" w14:paraId="73030E1B" w14:textId="77777777" w:rsidTr="0044440A">
        <w:trPr>
          <w:jc w:val="center"/>
        </w:trPr>
        <w:tc>
          <w:tcPr>
            <w:tcW w:w="3325" w:type="dxa"/>
          </w:tcPr>
          <w:p w14:paraId="14CF4DC5" w14:textId="038F5E29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Salarios Septiembre</w:t>
            </w:r>
          </w:p>
        </w:tc>
        <w:tc>
          <w:tcPr>
            <w:tcW w:w="1675" w:type="dxa"/>
          </w:tcPr>
          <w:p w14:paraId="6FE7381C" w14:textId="2FD0EDFB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81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724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322</w:t>
            </w:r>
          </w:p>
        </w:tc>
        <w:tc>
          <w:tcPr>
            <w:tcW w:w="1115" w:type="dxa"/>
            <w:shd w:val="clear" w:color="auto" w:fill="auto"/>
          </w:tcPr>
          <w:p w14:paraId="7102BBC4" w14:textId="309A837D" w:rsidR="00722928" w:rsidRPr="00722928" w:rsidRDefault="00722928" w:rsidP="00722928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87,718,702</w:t>
            </w:r>
          </w:p>
          <w:p w14:paraId="14607732" w14:textId="78EEBFCF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3C977BA" w14:textId="57B87D18" w:rsidR="00444FBF" w:rsidRDefault="00444FBF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 xml:space="preserve">Aumenta </w:t>
            </w:r>
            <w:r w:rsidR="00956E5A">
              <w:rPr>
                <w:rFonts w:ascii="Century Gothic" w:hAnsi="Century Gothic"/>
                <w:sz w:val="16"/>
                <w:szCs w:val="16"/>
              </w:rPr>
              <w:t>7.33</w:t>
            </w:r>
            <w:r w:rsidRPr="00D57D19">
              <w:rPr>
                <w:rFonts w:ascii="Century Gothic" w:hAnsi="Century Gothic"/>
                <w:sz w:val="16"/>
                <w:szCs w:val="16"/>
              </w:rPr>
              <w:t xml:space="preserve"> %</w:t>
            </w:r>
          </w:p>
        </w:tc>
      </w:tr>
      <w:tr w:rsidR="00444FBF" w:rsidRPr="002F3EEE" w14:paraId="4F434B53" w14:textId="77777777" w:rsidTr="0044440A">
        <w:trPr>
          <w:jc w:val="center"/>
        </w:trPr>
        <w:tc>
          <w:tcPr>
            <w:tcW w:w="3325" w:type="dxa"/>
          </w:tcPr>
          <w:p w14:paraId="57412575" w14:textId="5F30A365" w:rsidR="00444FBF" w:rsidRPr="00765029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75" w:type="dxa"/>
          </w:tcPr>
          <w:p w14:paraId="7946D8E2" w14:textId="77777777" w:rsidR="00444FBF" w:rsidRPr="00DA00C4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highlight w:val="cyan"/>
              </w:rPr>
            </w:pPr>
          </w:p>
        </w:tc>
        <w:tc>
          <w:tcPr>
            <w:tcW w:w="1115" w:type="dxa"/>
          </w:tcPr>
          <w:p w14:paraId="2DFB5F12" w14:textId="77777777" w:rsidR="00444FBF" w:rsidRPr="00DA00C4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highlight w:val="cyan"/>
              </w:rPr>
            </w:pPr>
          </w:p>
        </w:tc>
        <w:tc>
          <w:tcPr>
            <w:tcW w:w="2520" w:type="dxa"/>
          </w:tcPr>
          <w:p w14:paraId="1F7B10E1" w14:textId="77777777" w:rsidR="00444FBF" w:rsidRDefault="00444FBF" w:rsidP="002F00CD">
            <w:pPr>
              <w:jc w:val="right"/>
            </w:pPr>
          </w:p>
        </w:tc>
      </w:tr>
      <w:tr w:rsidR="00444FBF" w:rsidRPr="002F3EEE" w14:paraId="225A5BCF" w14:textId="77777777" w:rsidTr="0044440A">
        <w:trPr>
          <w:jc w:val="center"/>
        </w:trPr>
        <w:tc>
          <w:tcPr>
            <w:tcW w:w="3325" w:type="dxa"/>
          </w:tcPr>
          <w:p w14:paraId="63AD82D8" w14:textId="04E5DE13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Prima Técnica No salarial Julio</w:t>
            </w:r>
          </w:p>
        </w:tc>
        <w:tc>
          <w:tcPr>
            <w:tcW w:w="1675" w:type="dxa"/>
          </w:tcPr>
          <w:p w14:paraId="1281948E" w14:textId="26AD7E0E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956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681</w:t>
            </w:r>
          </w:p>
        </w:tc>
        <w:tc>
          <w:tcPr>
            <w:tcW w:w="1115" w:type="dxa"/>
          </w:tcPr>
          <w:p w14:paraId="186B8A93" w14:textId="5C38FD3E" w:rsidR="00722928" w:rsidRPr="00722928" w:rsidRDefault="00722928" w:rsidP="00722928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2,074,082</w:t>
            </w:r>
          </w:p>
          <w:p w14:paraId="102CB746" w14:textId="7A415A29" w:rsidR="00444FBF" w:rsidRPr="002F3EEE" w:rsidRDefault="00444FBF" w:rsidP="00722928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E7FA7F0" w14:textId="04EFE5A0" w:rsidR="00444FBF" w:rsidRDefault="00444FBF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 xml:space="preserve">Aumenta </w:t>
            </w:r>
            <w:r w:rsidR="00140474">
              <w:rPr>
                <w:rFonts w:ascii="Century Gothic" w:hAnsi="Century Gothic"/>
                <w:sz w:val="16"/>
                <w:szCs w:val="16"/>
              </w:rPr>
              <w:t>6.0</w:t>
            </w:r>
            <w:r w:rsidRPr="00D57D19">
              <w:rPr>
                <w:rFonts w:ascii="Century Gothic" w:hAnsi="Century Gothic"/>
                <w:sz w:val="16"/>
                <w:szCs w:val="16"/>
              </w:rPr>
              <w:t xml:space="preserve"> %</w:t>
            </w:r>
          </w:p>
        </w:tc>
      </w:tr>
      <w:tr w:rsidR="00444FBF" w:rsidRPr="002F3EEE" w14:paraId="0479F39C" w14:textId="77777777" w:rsidTr="0044440A">
        <w:trPr>
          <w:jc w:val="center"/>
        </w:trPr>
        <w:tc>
          <w:tcPr>
            <w:tcW w:w="3325" w:type="dxa"/>
          </w:tcPr>
          <w:p w14:paraId="7F80E1D2" w14:textId="6BB9FE20" w:rsidR="00444FBF" w:rsidRPr="00AA310E" w:rsidRDefault="00444FBF" w:rsidP="002F00CD"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Prima Técnica No salarial Agosto</w:t>
            </w:r>
          </w:p>
        </w:tc>
        <w:tc>
          <w:tcPr>
            <w:tcW w:w="1675" w:type="dxa"/>
          </w:tcPr>
          <w:p w14:paraId="0E643C63" w14:textId="64CB198A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956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681</w:t>
            </w:r>
          </w:p>
        </w:tc>
        <w:tc>
          <w:tcPr>
            <w:tcW w:w="1115" w:type="dxa"/>
          </w:tcPr>
          <w:p w14:paraId="4EE989BC" w14:textId="6587EDF3" w:rsidR="00722928" w:rsidRPr="00722928" w:rsidRDefault="00722928" w:rsidP="00722928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2,074,082</w:t>
            </w:r>
          </w:p>
          <w:p w14:paraId="366D68A0" w14:textId="382CE1BD" w:rsidR="00444FBF" w:rsidRPr="002F3EEE" w:rsidRDefault="00444FBF" w:rsidP="00722928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E53809E" w14:textId="0248E26D" w:rsidR="00444FBF" w:rsidRDefault="00444FBF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 xml:space="preserve">Aumenta </w:t>
            </w:r>
            <w:r w:rsidR="00140474">
              <w:rPr>
                <w:rFonts w:ascii="Century Gothic" w:hAnsi="Century Gothic"/>
                <w:sz w:val="16"/>
                <w:szCs w:val="16"/>
              </w:rPr>
              <w:t>6.0</w:t>
            </w:r>
            <w:r w:rsidRPr="00D57D19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</w:tr>
      <w:tr w:rsidR="00444FBF" w:rsidRPr="002F3EEE" w14:paraId="6F72FAFD" w14:textId="77777777" w:rsidTr="0044440A">
        <w:trPr>
          <w:trHeight w:val="393"/>
          <w:jc w:val="center"/>
        </w:trPr>
        <w:tc>
          <w:tcPr>
            <w:tcW w:w="3325" w:type="dxa"/>
          </w:tcPr>
          <w:p w14:paraId="558362B7" w14:textId="7F2E1604" w:rsidR="00444FBF" w:rsidRPr="00AA310E" w:rsidRDefault="00444FBF" w:rsidP="002F00CD"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Prima Técnica No salarial Septiembre</w:t>
            </w:r>
          </w:p>
        </w:tc>
        <w:tc>
          <w:tcPr>
            <w:tcW w:w="1675" w:type="dxa"/>
          </w:tcPr>
          <w:p w14:paraId="2C6EE56B" w14:textId="7A6738E6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956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681</w:t>
            </w:r>
          </w:p>
        </w:tc>
        <w:tc>
          <w:tcPr>
            <w:tcW w:w="1115" w:type="dxa"/>
          </w:tcPr>
          <w:p w14:paraId="71EBC16F" w14:textId="20EBE26E" w:rsidR="00722928" w:rsidRPr="00722928" w:rsidRDefault="00722928" w:rsidP="00722928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2,074,082</w:t>
            </w:r>
          </w:p>
          <w:p w14:paraId="3563F2AB" w14:textId="2CDCD977" w:rsidR="00444FBF" w:rsidRPr="002F3EEE" w:rsidRDefault="00444FBF" w:rsidP="00722928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66157D2" w14:textId="41232506" w:rsidR="00444FBF" w:rsidRDefault="00444FBF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 xml:space="preserve">Aumenta </w:t>
            </w:r>
            <w:r w:rsidR="00140474">
              <w:rPr>
                <w:rFonts w:ascii="Century Gothic" w:hAnsi="Century Gothic"/>
                <w:sz w:val="16"/>
                <w:szCs w:val="16"/>
              </w:rPr>
              <w:t>6.0</w:t>
            </w:r>
            <w:r w:rsidRPr="00D57D19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</w:tr>
      <w:tr w:rsidR="00444FBF" w:rsidRPr="002F3EEE" w14:paraId="538C2231" w14:textId="77777777" w:rsidTr="0044440A">
        <w:trPr>
          <w:jc w:val="center"/>
        </w:trPr>
        <w:tc>
          <w:tcPr>
            <w:tcW w:w="3325" w:type="dxa"/>
          </w:tcPr>
          <w:p w14:paraId="2913A4BD" w14:textId="67F949A2" w:rsidR="00444FBF" w:rsidRPr="00765029" w:rsidRDefault="00444FBF" w:rsidP="002F00CD">
            <w:pPr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75" w:type="dxa"/>
          </w:tcPr>
          <w:p w14:paraId="71A39EA1" w14:textId="77777777" w:rsidR="00444FBF" w:rsidRPr="0089306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highlight w:val="cyan"/>
              </w:rPr>
            </w:pPr>
          </w:p>
        </w:tc>
        <w:tc>
          <w:tcPr>
            <w:tcW w:w="1115" w:type="dxa"/>
          </w:tcPr>
          <w:p w14:paraId="2D097AA1" w14:textId="77777777" w:rsidR="00444FBF" w:rsidRPr="0089306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highlight w:val="cyan"/>
              </w:rPr>
            </w:pPr>
          </w:p>
        </w:tc>
        <w:tc>
          <w:tcPr>
            <w:tcW w:w="2520" w:type="dxa"/>
          </w:tcPr>
          <w:p w14:paraId="5FB23AF1" w14:textId="77777777" w:rsidR="00444FBF" w:rsidRDefault="00444FBF" w:rsidP="002F00CD">
            <w:pPr>
              <w:jc w:val="right"/>
            </w:pPr>
          </w:p>
        </w:tc>
      </w:tr>
      <w:tr w:rsidR="00444FBF" w:rsidRPr="002F3EEE" w14:paraId="6F16989D" w14:textId="77777777" w:rsidTr="0044440A">
        <w:trPr>
          <w:jc w:val="center"/>
        </w:trPr>
        <w:tc>
          <w:tcPr>
            <w:tcW w:w="3325" w:type="dxa"/>
          </w:tcPr>
          <w:p w14:paraId="42088831" w14:textId="3E4864A4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A310E">
              <w:rPr>
                <w:rFonts w:ascii="Century Gothic" w:hAnsi="Century Gothic"/>
                <w:b/>
                <w:bCs/>
                <w:sz w:val="16"/>
                <w:szCs w:val="16"/>
              </w:rPr>
              <w:t>Bonificaciones por servicios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Julio</w:t>
            </w:r>
          </w:p>
        </w:tc>
        <w:tc>
          <w:tcPr>
            <w:tcW w:w="1675" w:type="dxa"/>
          </w:tcPr>
          <w:p w14:paraId="5C5DAA33" w14:textId="2A1461F3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754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358</w:t>
            </w:r>
          </w:p>
        </w:tc>
        <w:tc>
          <w:tcPr>
            <w:tcW w:w="1115" w:type="dxa"/>
          </w:tcPr>
          <w:p w14:paraId="69C2B7B8" w14:textId="32C1CA12" w:rsidR="00722928" w:rsidRPr="00722928" w:rsidRDefault="00722928" w:rsidP="00722928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1,421,291</w:t>
            </w:r>
          </w:p>
          <w:p w14:paraId="10573DAC" w14:textId="2F8F80D9" w:rsidR="00444FBF" w:rsidRPr="002F3EEE" w:rsidRDefault="00444FBF" w:rsidP="00722928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DE5AC79" w14:textId="5DAC266E" w:rsidR="00444FBF" w:rsidRDefault="00444FBF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>Disminuye</w:t>
            </w:r>
            <w:r w:rsidR="00AC2184">
              <w:rPr>
                <w:rFonts w:ascii="Century Gothic" w:hAnsi="Century Gothic"/>
                <w:sz w:val="16"/>
                <w:szCs w:val="16"/>
              </w:rPr>
              <w:t xml:space="preserve"> 48.39</w:t>
            </w:r>
            <w:r w:rsidRPr="00D57D19">
              <w:rPr>
                <w:rFonts w:ascii="Century Gothic" w:hAnsi="Century Gothic"/>
                <w:sz w:val="16"/>
                <w:szCs w:val="16"/>
              </w:rPr>
              <w:t xml:space="preserve"> %</w:t>
            </w:r>
          </w:p>
        </w:tc>
      </w:tr>
      <w:tr w:rsidR="00444FBF" w:rsidRPr="002F3EEE" w14:paraId="56AE4D88" w14:textId="77777777" w:rsidTr="0044440A">
        <w:trPr>
          <w:jc w:val="center"/>
        </w:trPr>
        <w:tc>
          <w:tcPr>
            <w:tcW w:w="3325" w:type="dxa"/>
          </w:tcPr>
          <w:p w14:paraId="50E9A636" w14:textId="508732E5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A310E">
              <w:rPr>
                <w:rFonts w:ascii="Century Gothic" w:hAnsi="Century Gothic"/>
                <w:b/>
                <w:bCs/>
                <w:sz w:val="16"/>
                <w:szCs w:val="16"/>
              </w:rPr>
              <w:t>Bonificaciones por servicios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Agosto</w:t>
            </w:r>
          </w:p>
        </w:tc>
        <w:tc>
          <w:tcPr>
            <w:tcW w:w="1675" w:type="dxa"/>
          </w:tcPr>
          <w:p w14:paraId="2E9A441A" w14:textId="2C57A1E4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340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867</w:t>
            </w:r>
          </w:p>
        </w:tc>
        <w:tc>
          <w:tcPr>
            <w:tcW w:w="1115" w:type="dxa"/>
          </w:tcPr>
          <w:p w14:paraId="234C1349" w14:textId="7B08DB42" w:rsidR="00722928" w:rsidRPr="00722928" w:rsidRDefault="00722928" w:rsidP="00722928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5,846,159</w:t>
            </w:r>
          </w:p>
          <w:p w14:paraId="6F337528" w14:textId="2F4EDDC6" w:rsidR="00444FBF" w:rsidRPr="002F3EEE" w:rsidRDefault="00444FBF" w:rsidP="00722928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42265F6" w14:textId="0378E088" w:rsidR="00444FBF" w:rsidRDefault="00444FBF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 xml:space="preserve">Aumenta </w:t>
            </w:r>
            <w:r w:rsidR="00956E5A">
              <w:rPr>
                <w:rFonts w:ascii="Century Gothic" w:hAnsi="Century Gothic"/>
                <w:sz w:val="16"/>
                <w:szCs w:val="16"/>
              </w:rPr>
              <w:t>9.46</w:t>
            </w:r>
            <w:r w:rsidRPr="00D57D19">
              <w:rPr>
                <w:rFonts w:ascii="Century Gothic" w:hAnsi="Century Gothic"/>
                <w:sz w:val="16"/>
                <w:szCs w:val="16"/>
              </w:rPr>
              <w:t xml:space="preserve"> %</w:t>
            </w:r>
          </w:p>
        </w:tc>
      </w:tr>
      <w:tr w:rsidR="00444FBF" w:rsidRPr="002F3EEE" w14:paraId="3A70B945" w14:textId="77777777" w:rsidTr="0044440A">
        <w:trPr>
          <w:jc w:val="center"/>
        </w:trPr>
        <w:tc>
          <w:tcPr>
            <w:tcW w:w="3325" w:type="dxa"/>
          </w:tcPr>
          <w:p w14:paraId="77E138F6" w14:textId="0E707EB6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A310E">
              <w:rPr>
                <w:rFonts w:ascii="Century Gothic" w:hAnsi="Century Gothic"/>
                <w:b/>
                <w:bCs/>
                <w:sz w:val="16"/>
                <w:szCs w:val="16"/>
              </w:rPr>
              <w:t>Bonificaciones por servicios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Septiembre</w:t>
            </w:r>
          </w:p>
        </w:tc>
        <w:tc>
          <w:tcPr>
            <w:tcW w:w="1675" w:type="dxa"/>
          </w:tcPr>
          <w:p w14:paraId="16533E6A" w14:textId="40406975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909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926</w:t>
            </w:r>
          </w:p>
        </w:tc>
        <w:tc>
          <w:tcPr>
            <w:tcW w:w="1115" w:type="dxa"/>
          </w:tcPr>
          <w:p w14:paraId="361BD09F" w14:textId="05B67AE2" w:rsidR="00722928" w:rsidRPr="00722928" w:rsidRDefault="00722928" w:rsidP="00722928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1,947,373</w:t>
            </w:r>
          </w:p>
          <w:p w14:paraId="128E2487" w14:textId="7F9EBFB4" w:rsidR="00444FBF" w:rsidRPr="002F3EEE" w:rsidRDefault="00444FBF" w:rsidP="00722928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21C1579" w14:textId="4F4A6393" w:rsidR="00444FBF" w:rsidRDefault="00444FBF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 xml:space="preserve">Aumenta </w:t>
            </w:r>
            <w:r w:rsidRPr="00D57D1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56E5A">
              <w:rPr>
                <w:rFonts w:ascii="Century Gothic" w:hAnsi="Century Gothic"/>
                <w:sz w:val="16"/>
                <w:szCs w:val="16"/>
              </w:rPr>
              <w:t>1.96</w:t>
            </w:r>
            <w:r w:rsidRPr="00D57D19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</w:tr>
      <w:tr w:rsidR="00444FBF" w:rsidRPr="002F3EEE" w14:paraId="07D715AF" w14:textId="77777777" w:rsidTr="0044440A">
        <w:trPr>
          <w:jc w:val="center"/>
        </w:trPr>
        <w:tc>
          <w:tcPr>
            <w:tcW w:w="3325" w:type="dxa"/>
          </w:tcPr>
          <w:p w14:paraId="11805EB7" w14:textId="618AB3ED" w:rsidR="00444FBF" w:rsidRPr="00765029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75" w:type="dxa"/>
          </w:tcPr>
          <w:p w14:paraId="04BE535F" w14:textId="77777777" w:rsidR="00444FBF" w:rsidRPr="0089306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highlight w:val="cyan"/>
              </w:rPr>
            </w:pPr>
          </w:p>
        </w:tc>
        <w:tc>
          <w:tcPr>
            <w:tcW w:w="1115" w:type="dxa"/>
          </w:tcPr>
          <w:p w14:paraId="14912288" w14:textId="77777777" w:rsidR="00444FBF" w:rsidRPr="0089306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highlight w:val="cyan"/>
              </w:rPr>
            </w:pPr>
          </w:p>
        </w:tc>
        <w:tc>
          <w:tcPr>
            <w:tcW w:w="2520" w:type="dxa"/>
          </w:tcPr>
          <w:p w14:paraId="1EE665AB" w14:textId="77777777" w:rsidR="00444FBF" w:rsidRDefault="00444FBF" w:rsidP="002F00CD">
            <w:pPr>
              <w:jc w:val="right"/>
            </w:pPr>
          </w:p>
        </w:tc>
      </w:tr>
      <w:tr w:rsidR="00444FBF" w:rsidRPr="002F3EEE" w14:paraId="7ADD2950" w14:textId="77777777" w:rsidTr="0044440A">
        <w:trPr>
          <w:jc w:val="center"/>
        </w:trPr>
        <w:tc>
          <w:tcPr>
            <w:tcW w:w="3325" w:type="dxa"/>
          </w:tcPr>
          <w:p w14:paraId="616795C4" w14:textId="05F9ADF1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Subsidio de Alimentación Julio </w:t>
            </w:r>
          </w:p>
        </w:tc>
        <w:tc>
          <w:tcPr>
            <w:tcW w:w="1675" w:type="dxa"/>
          </w:tcPr>
          <w:p w14:paraId="5DE96D13" w14:textId="3ADC7378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469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489</w:t>
            </w:r>
          </w:p>
        </w:tc>
        <w:tc>
          <w:tcPr>
            <w:tcW w:w="1115" w:type="dxa"/>
          </w:tcPr>
          <w:p w14:paraId="1EC193E9" w14:textId="77AB36D6" w:rsidR="00722928" w:rsidRPr="00722928" w:rsidRDefault="00722928" w:rsidP="00722928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528,784</w:t>
            </w:r>
          </w:p>
          <w:p w14:paraId="5F0A48D1" w14:textId="082D673D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8986EBE" w14:textId="22D952A2" w:rsidR="00444FBF" w:rsidRDefault="00956E5A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>Aumenta12.6</w:t>
            </w:r>
            <w:r w:rsidR="00444FBF" w:rsidRPr="00D57D19">
              <w:rPr>
                <w:rFonts w:ascii="Century Gothic" w:hAnsi="Century Gothic"/>
                <w:sz w:val="16"/>
                <w:szCs w:val="16"/>
              </w:rPr>
              <w:t xml:space="preserve"> %</w:t>
            </w:r>
          </w:p>
        </w:tc>
      </w:tr>
      <w:tr w:rsidR="00444FBF" w:rsidRPr="002F3EEE" w14:paraId="341109B2" w14:textId="77777777" w:rsidTr="0044440A">
        <w:trPr>
          <w:jc w:val="center"/>
        </w:trPr>
        <w:tc>
          <w:tcPr>
            <w:tcW w:w="3325" w:type="dxa"/>
          </w:tcPr>
          <w:p w14:paraId="1186EE68" w14:textId="51023DB3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Subsidio de Alimentación Agosto</w:t>
            </w:r>
          </w:p>
        </w:tc>
        <w:tc>
          <w:tcPr>
            <w:tcW w:w="1675" w:type="dxa"/>
          </w:tcPr>
          <w:p w14:paraId="0074C781" w14:textId="55A5D97B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503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024</w:t>
            </w:r>
          </w:p>
        </w:tc>
        <w:tc>
          <w:tcPr>
            <w:tcW w:w="1115" w:type="dxa"/>
          </w:tcPr>
          <w:p w14:paraId="5F1EAA49" w14:textId="7CEC6172" w:rsidR="00722928" w:rsidRPr="00722928" w:rsidRDefault="00722928" w:rsidP="00722928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528,784</w:t>
            </w:r>
          </w:p>
          <w:p w14:paraId="1B164A6D" w14:textId="50DE329A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131F1AB" w14:textId="0643CF58" w:rsidR="00444FBF" w:rsidRDefault="00444FBF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 xml:space="preserve">Aumenta </w:t>
            </w:r>
            <w:r w:rsidR="00956E5A">
              <w:rPr>
                <w:rFonts w:ascii="Century Gothic" w:hAnsi="Century Gothic"/>
                <w:sz w:val="16"/>
                <w:szCs w:val="16"/>
              </w:rPr>
              <w:t>5.12</w:t>
            </w:r>
            <w:r w:rsidRPr="00D57D19">
              <w:rPr>
                <w:rFonts w:ascii="Century Gothic" w:hAnsi="Century Gothic"/>
                <w:sz w:val="16"/>
                <w:szCs w:val="16"/>
              </w:rPr>
              <w:t xml:space="preserve"> %</w:t>
            </w:r>
          </w:p>
        </w:tc>
      </w:tr>
      <w:tr w:rsidR="00444FBF" w:rsidRPr="002F3EEE" w14:paraId="12B44427" w14:textId="77777777" w:rsidTr="0044440A">
        <w:trPr>
          <w:jc w:val="center"/>
        </w:trPr>
        <w:tc>
          <w:tcPr>
            <w:tcW w:w="3325" w:type="dxa"/>
          </w:tcPr>
          <w:p w14:paraId="0CADC849" w14:textId="23AD9782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Subsidio de Alimentación Septiembre</w:t>
            </w:r>
          </w:p>
        </w:tc>
        <w:tc>
          <w:tcPr>
            <w:tcW w:w="1675" w:type="dxa"/>
          </w:tcPr>
          <w:p w14:paraId="01E94B1A" w14:textId="2F48D247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482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064</w:t>
            </w:r>
          </w:p>
        </w:tc>
        <w:tc>
          <w:tcPr>
            <w:tcW w:w="1115" w:type="dxa"/>
          </w:tcPr>
          <w:p w14:paraId="67237070" w14:textId="6DBDF760" w:rsidR="00722928" w:rsidRPr="00722928" w:rsidRDefault="00722928" w:rsidP="00722928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486,922</w:t>
            </w:r>
          </w:p>
          <w:p w14:paraId="6DF2C8DC" w14:textId="7748148F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6108468" w14:textId="7276292C" w:rsidR="00444FBF" w:rsidRDefault="00444FBF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 xml:space="preserve">Aumenta </w:t>
            </w:r>
            <w:r w:rsidR="00956E5A">
              <w:rPr>
                <w:rFonts w:ascii="Century Gothic" w:hAnsi="Century Gothic"/>
                <w:sz w:val="16"/>
                <w:szCs w:val="16"/>
              </w:rPr>
              <w:t>1.0</w:t>
            </w:r>
            <w:r w:rsidRPr="00D57D19">
              <w:rPr>
                <w:rFonts w:ascii="Century Gothic" w:hAnsi="Century Gothic"/>
                <w:sz w:val="16"/>
                <w:szCs w:val="16"/>
              </w:rPr>
              <w:t xml:space="preserve"> %</w:t>
            </w:r>
          </w:p>
        </w:tc>
      </w:tr>
      <w:tr w:rsidR="00444FBF" w:rsidRPr="002F3EEE" w14:paraId="74D12E7F" w14:textId="77777777" w:rsidTr="0044440A">
        <w:trPr>
          <w:jc w:val="center"/>
        </w:trPr>
        <w:tc>
          <w:tcPr>
            <w:tcW w:w="3325" w:type="dxa"/>
          </w:tcPr>
          <w:p w14:paraId="28A752C1" w14:textId="21257067" w:rsidR="00444FBF" w:rsidRPr="002860C0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75" w:type="dxa"/>
          </w:tcPr>
          <w:p w14:paraId="361E6DA3" w14:textId="77777777" w:rsidR="00444FBF" w:rsidRPr="0089306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highlight w:val="cyan"/>
              </w:rPr>
            </w:pPr>
          </w:p>
        </w:tc>
        <w:tc>
          <w:tcPr>
            <w:tcW w:w="1115" w:type="dxa"/>
          </w:tcPr>
          <w:p w14:paraId="4860D08B" w14:textId="77777777" w:rsidR="00444FBF" w:rsidRPr="0089306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highlight w:val="cyan"/>
              </w:rPr>
            </w:pPr>
          </w:p>
        </w:tc>
        <w:tc>
          <w:tcPr>
            <w:tcW w:w="2520" w:type="dxa"/>
          </w:tcPr>
          <w:p w14:paraId="452D4587" w14:textId="77777777" w:rsidR="00444FBF" w:rsidRDefault="00444FBF" w:rsidP="002F00CD">
            <w:pPr>
              <w:jc w:val="right"/>
            </w:pPr>
          </w:p>
        </w:tc>
      </w:tr>
      <w:tr w:rsidR="00444FBF" w:rsidRPr="002F3EEE" w14:paraId="45A65DAD" w14:textId="77777777" w:rsidTr="0044440A">
        <w:trPr>
          <w:jc w:val="center"/>
        </w:trPr>
        <w:tc>
          <w:tcPr>
            <w:tcW w:w="3325" w:type="dxa"/>
          </w:tcPr>
          <w:p w14:paraId="17F1B1E7" w14:textId="14AEEAD2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A310E">
              <w:rPr>
                <w:rFonts w:ascii="Century Gothic" w:hAnsi="Century Gothic"/>
                <w:b/>
                <w:bCs/>
                <w:sz w:val="16"/>
                <w:szCs w:val="16"/>
              </w:rPr>
              <w:t>Auxilio de Transporte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Julio</w:t>
            </w:r>
          </w:p>
        </w:tc>
        <w:tc>
          <w:tcPr>
            <w:tcW w:w="1675" w:type="dxa"/>
          </w:tcPr>
          <w:p w14:paraId="2E42B6D2" w14:textId="26CE98D7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433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410</w:t>
            </w:r>
          </w:p>
        </w:tc>
        <w:tc>
          <w:tcPr>
            <w:tcW w:w="1115" w:type="dxa"/>
          </w:tcPr>
          <w:p w14:paraId="37C133E4" w14:textId="7DC8B1AE" w:rsidR="00722928" w:rsidRPr="00722928" w:rsidRDefault="00722928" w:rsidP="00722928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514,270</w:t>
            </w:r>
          </w:p>
          <w:p w14:paraId="506C7034" w14:textId="2349B141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B195387" w14:textId="7828872E" w:rsidR="00444FBF" w:rsidRDefault="00444FBF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Disminuye </w:t>
            </w:r>
            <w:r w:rsidRPr="00D57D1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4005E">
              <w:rPr>
                <w:rFonts w:ascii="Century Gothic" w:hAnsi="Century Gothic"/>
                <w:sz w:val="16"/>
                <w:szCs w:val="16"/>
              </w:rPr>
              <w:t>18.6</w:t>
            </w:r>
            <w:r w:rsidRPr="00D57D19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</w:tr>
      <w:tr w:rsidR="00444FBF" w:rsidRPr="002F3EEE" w14:paraId="1B40EAC7" w14:textId="77777777" w:rsidTr="0044440A">
        <w:trPr>
          <w:jc w:val="center"/>
        </w:trPr>
        <w:tc>
          <w:tcPr>
            <w:tcW w:w="3325" w:type="dxa"/>
          </w:tcPr>
          <w:p w14:paraId="1A64849A" w14:textId="7EFA4682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A310E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Auxilio de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Transporte Agosto</w:t>
            </w:r>
          </w:p>
        </w:tc>
        <w:tc>
          <w:tcPr>
            <w:tcW w:w="1675" w:type="dxa"/>
          </w:tcPr>
          <w:p w14:paraId="1D3FB7C1" w14:textId="60F414D6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485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160</w:t>
            </w:r>
          </w:p>
        </w:tc>
        <w:tc>
          <w:tcPr>
            <w:tcW w:w="1115" w:type="dxa"/>
          </w:tcPr>
          <w:p w14:paraId="3079163F" w14:textId="6C13D17A" w:rsidR="00444FBF" w:rsidRPr="00F867E6" w:rsidRDefault="00722928" w:rsidP="00722928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514,270</w:t>
            </w:r>
          </w:p>
        </w:tc>
        <w:tc>
          <w:tcPr>
            <w:tcW w:w="2520" w:type="dxa"/>
          </w:tcPr>
          <w:p w14:paraId="30572C08" w14:textId="45D6E8F2" w:rsidR="00444FBF" w:rsidRDefault="00444FBF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 xml:space="preserve">Aumenta </w:t>
            </w:r>
            <w:r w:rsidRPr="00D57D1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4005E">
              <w:rPr>
                <w:rFonts w:ascii="Century Gothic" w:hAnsi="Century Gothic"/>
                <w:sz w:val="16"/>
                <w:szCs w:val="16"/>
              </w:rPr>
              <w:t>6.0</w:t>
            </w:r>
            <w:r w:rsidRPr="00D57D19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</w:tr>
      <w:tr w:rsidR="00444FBF" w:rsidRPr="002F3EEE" w14:paraId="2C06C741" w14:textId="77777777" w:rsidTr="0044440A">
        <w:trPr>
          <w:jc w:val="center"/>
        </w:trPr>
        <w:tc>
          <w:tcPr>
            <w:tcW w:w="3325" w:type="dxa"/>
          </w:tcPr>
          <w:p w14:paraId="247B8CCA" w14:textId="7B7A65C6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Auxilio de Transporte Septiembre</w:t>
            </w:r>
          </w:p>
        </w:tc>
        <w:tc>
          <w:tcPr>
            <w:tcW w:w="1675" w:type="dxa"/>
          </w:tcPr>
          <w:p w14:paraId="32D4F993" w14:textId="53FBE1F6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468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988</w:t>
            </w:r>
          </w:p>
        </w:tc>
        <w:tc>
          <w:tcPr>
            <w:tcW w:w="1115" w:type="dxa"/>
          </w:tcPr>
          <w:p w14:paraId="0B881AE9" w14:textId="678FD98A" w:rsidR="00722928" w:rsidRPr="00722928" w:rsidRDefault="00722928" w:rsidP="00722928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449,129</w:t>
            </w:r>
          </w:p>
          <w:p w14:paraId="2F774E3A" w14:textId="760721AD" w:rsidR="00444FBF" w:rsidRPr="00F867E6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F00C809" w14:textId="60B361B5" w:rsidR="00444FBF" w:rsidRDefault="00444FBF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 xml:space="preserve">Aumenta </w:t>
            </w:r>
            <w:r w:rsidRPr="00D57D1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4005E">
              <w:rPr>
                <w:rFonts w:ascii="Century Gothic" w:hAnsi="Century Gothic"/>
                <w:sz w:val="16"/>
                <w:szCs w:val="16"/>
              </w:rPr>
              <w:t>4.23</w:t>
            </w:r>
            <w:r w:rsidRPr="00D57D19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</w:tr>
      <w:tr w:rsidR="00444FBF" w:rsidRPr="002F3EEE" w14:paraId="3FCA1BB8" w14:textId="77777777" w:rsidTr="0044440A">
        <w:trPr>
          <w:jc w:val="center"/>
        </w:trPr>
        <w:tc>
          <w:tcPr>
            <w:tcW w:w="3325" w:type="dxa"/>
          </w:tcPr>
          <w:p w14:paraId="1B16D51E" w14:textId="3455E913" w:rsidR="00444FBF" w:rsidRPr="00FB351D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75" w:type="dxa"/>
          </w:tcPr>
          <w:p w14:paraId="55FAA4D5" w14:textId="77777777" w:rsidR="00444FBF" w:rsidRPr="00467F4D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highlight w:val="cyan"/>
              </w:rPr>
            </w:pPr>
          </w:p>
        </w:tc>
        <w:tc>
          <w:tcPr>
            <w:tcW w:w="1115" w:type="dxa"/>
          </w:tcPr>
          <w:p w14:paraId="0B925D6B" w14:textId="77777777" w:rsidR="00444FBF" w:rsidRPr="00467F4D" w:rsidRDefault="00444FBF" w:rsidP="002F00CD">
            <w:pPr>
              <w:jc w:val="right"/>
              <w:rPr>
                <w:rFonts w:ascii="Century Gothic" w:hAnsi="Century Gothic"/>
                <w:sz w:val="16"/>
                <w:szCs w:val="16"/>
                <w:highlight w:val="cyan"/>
              </w:rPr>
            </w:pPr>
          </w:p>
        </w:tc>
        <w:tc>
          <w:tcPr>
            <w:tcW w:w="2520" w:type="dxa"/>
          </w:tcPr>
          <w:p w14:paraId="091683C7" w14:textId="77777777" w:rsidR="00444FBF" w:rsidRDefault="00444FBF" w:rsidP="002F00CD">
            <w:pPr>
              <w:jc w:val="right"/>
            </w:pPr>
          </w:p>
        </w:tc>
      </w:tr>
      <w:tr w:rsidR="00444FBF" w:rsidRPr="002F3EEE" w14:paraId="75ED5A6F" w14:textId="77777777" w:rsidTr="0044440A">
        <w:trPr>
          <w:jc w:val="center"/>
        </w:trPr>
        <w:tc>
          <w:tcPr>
            <w:tcW w:w="3325" w:type="dxa"/>
          </w:tcPr>
          <w:p w14:paraId="4796450C" w14:textId="767A7910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A310E">
              <w:rPr>
                <w:rFonts w:ascii="Century Gothic" w:hAnsi="Century Gothic"/>
                <w:b/>
                <w:bCs/>
                <w:sz w:val="16"/>
                <w:szCs w:val="16"/>
              </w:rPr>
              <w:t>Prima de Vacaciones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Julio</w:t>
            </w:r>
          </w:p>
        </w:tc>
        <w:tc>
          <w:tcPr>
            <w:tcW w:w="1675" w:type="dxa"/>
          </w:tcPr>
          <w:p w14:paraId="6AE3CA14" w14:textId="52819EEE" w:rsidR="00444FBF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590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522+911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8416</w:t>
            </w:r>
          </w:p>
        </w:tc>
        <w:tc>
          <w:tcPr>
            <w:tcW w:w="1115" w:type="dxa"/>
          </w:tcPr>
          <w:p w14:paraId="0A2F10D0" w14:textId="147B3E61" w:rsidR="0092040F" w:rsidRPr="00A428A5" w:rsidRDefault="00A428A5" w:rsidP="0092040F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  <w:p w14:paraId="3FCC509C" w14:textId="0AA3D5D3" w:rsidR="00444FBF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C3D4784" w14:textId="0F227CBE" w:rsidR="00444FBF" w:rsidRDefault="00E4005E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>Disminuye 100</w:t>
            </w:r>
            <w:r w:rsidR="00444FBF" w:rsidRPr="00D57D19">
              <w:rPr>
                <w:rFonts w:ascii="Century Gothic" w:hAnsi="Century Gothic"/>
                <w:sz w:val="16"/>
                <w:szCs w:val="16"/>
              </w:rPr>
              <w:t xml:space="preserve"> %</w:t>
            </w:r>
          </w:p>
        </w:tc>
      </w:tr>
      <w:tr w:rsidR="00444FBF" w:rsidRPr="002F3EEE" w14:paraId="1C770911" w14:textId="77777777" w:rsidTr="0044440A">
        <w:trPr>
          <w:jc w:val="center"/>
        </w:trPr>
        <w:tc>
          <w:tcPr>
            <w:tcW w:w="3325" w:type="dxa"/>
          </w:tcPr>
          <w:p w14:paraId="2DB3391B" w14:textId="7047A5C8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Prima de Vacaciones Agosto</w:t>
            </w:r>
          </w:p>
        </w:tc>
        <w:tc>
          <w:tcPr>
            <w:tcW w:w="1675" w:type="dxa"/>
          </w:tcPr>
          <w:p w14:paraId="4FA2801F" w14:textId="285426D4" w:rsidR="00444FBF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1115" w:type="dxa"/>
          </w:tcPr>
          <w:p w14:paraId="281A11C2" w14:textId="5714BCA5" w:rsidR="00444FBF" w:rsidRDefault="00A428A5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2520" w:type="dxa"/>
          </w:tcPr>
          <w:p w14:paraId="0B2819EB" w14:textId="0DD3B3BA" w:rsidR="00444FBF" w:rsidRDefault="00444FBF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>Estable</w:t>
            </w:r>
            <w:r w:rsidRPr="00D57D19">
              <w:rPr>
                <w:rFonts w:ascii="Century Gothic" w:hAnsi="Century Gothic"/>
                <w:sz w:val="16"/>
                <w:szCs w:val="16"/>
              </w:rPr>
              <w:t xml:space="preserve"> %</w:t>
            </w:r>
          </w:p>
        </w:tc>
      </w:tr>
      <w:tr w:rsidR="00444FBF" w:rsidRPr="002F3EEE" w14:paraId="630A528A" w14:textId="77777777" w:rsidTr="0044440A">
        <w:trPr>
          <w:jc w:val="center"/>
        </w:trPr>
        <w:tc>
          <w:tcPr>
            <w:tcW w:w="3325" w:type="dxa"/>
          </w:tcPr>
          <w:p w14:paraId="1DA38999" w14:textId="022A1491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Prima de Vacaciones Septiembre</w:t>
            </w:r>
          </w:p>
        </w:tc>
        <w:tc>
          <w:tcPr>
            <w:tcW w:w="1675" w:type="dxa"/>
          </w:tcPr>
          <w:p w14:paraId="25E283CE" w14:textId="0890FCA0" w:rsidR="00444FBF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062</w:t>
            </w:r>
            <w:r w:rsidR="0044440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040</w:t>
            </w:r>
          </w:p>
        </w:tc>
        <w:tc>
          <w:tcPr>
            <w:tcW w:w="1115" w:type="dxa"/>
          </w:tcPr>
          <w:p w14:paraId="5C32C9AD" w14:textId="77777777" w:rsidR="00A428A5" w:rsidRPr="00A428A5" w:rsidRDefault="00A428A5" w:rsidP="00A428A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428A5">
              <w:rPr>
                <w:rFonts w:ascii="Century Gothic" w:hAnsi="Century Gothic"/>
                <w:sz w:val="16"/>
                <w:szCs w:val="16"/>
              </w:rPr>
              <w:t>625,665+</w:t>
            </w:r>
          </w:p>
          <w:p w14:paraId="236FD641" w14:textId="77777777" w:rsidR="00A428A5" w:rsidRPr="00A428A5" w:rsidRDefault="00A428A5" w:rsidP="00A428A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428A5">
              <w:rPr>
                <w:rFonts w:ascii="Century Gothic" w:hAnsi="Century Gothic"/>
                <w:sz w:val="16"/>
                <w:szCs w:val="16"/>
              </w:rPr>
              <w:t>1,049,708</w:t>
            </w:r>
          </w:p>
          <w:p w14:paraId="7DE74BC6" w14:textId="46C51B79" w:rsidR="00444FBF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D52F83F" w14:textId="35404696" w:rsidR="00444FBF" w:rsidRDefault="00444FBF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>Aumenta</w:t>
            </w:r>
            <w:r w:rsidR="00DA79E2">
              <w:rPr>
                <w:rFonts w:ascii="Century Gothic" w:hAnsi="Century Gothic"/>
                <w:sz w:val="16"/>
                <w:szCs w:val="16"/>
              </w:rPr>
              <w:t xml:space="preserve"> 57.75</w:t>
            </w:r>
            <w:r w:rsidRPr="00D57D19">
              <w:rPr>
                <w:rFonts w:ascii="Century Gothic" w:hAnsi="Century Gothic"/>
                <w:sz w:val="16"/>
                <w:szCs w:val="16"/>
              </w:rPr>
              <w:t xml:space="preserve"> %</w:t>
            </w:r>
          </w:p>
        </w:tc>
      </w:tr>
      <w:tr w:rsidR="00444FBF" w:rsidRPr="002F3EEE" w14:paraId="6C9D9669" w14:textId="77777777" w:rsidTr="0044440A">
        <w:trPr>
          <w:jc w:val="center"/>
        </w:trPr>
        <w:tc>
          <w:tcPr>
            <w:tcW w:w="3325" w:type="dxa"/>
          </w:tcPr>
          <w:p w14:paraId="1E0D672E" w14:textId="5EDB4695" w:rsidR="00444FBF" w:rsidRPr="00765029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75" w:type="dxa"/>
          </w:tcPr>
          <w:p w14:paraId="033C0A89" w14:textId="77777777" w:rsidR="00444FBF" w:rsidRPr="00467F4D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highlight w:val="cyan"/>
              </w:rPr>
            </w:pPr>
          </w:p>
        </w:tc>
        <w:tc>
          <w:tcPr>
            <w:tcW w:w="1115" w:type="dxa"/>
          </w:tcPr>
          <w:p w14:paraId="316CCD70" w14:textId="77777777" w:rsidR="00444FBF" w:rsidRPr="00467F4D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highlight w:val="cyan"/>
              </w:rPr>
            </w:pPr>
          </w:p>
        </w:tc>
        <w:tc>
          <w:tcPr>
            <w:tcW w:w="2520" w:type="dxa"/>
          </w:tcPr>
          <w:p w14:paraId="361206D9" w14:textId="77777777" w:rsidR="00444FBF" w:rsidRDefault="00444FBF" w:rsidP="002F00CD">
            <w:pPr>
              <w:jc w:val="right"/>
            </w:pPr>
          </w:p>
        </w:tc>
      </w:tr>
      <w:tr w:rsidR="00444FBF" w:rsidRPr="002F3EEE" w14:paraId="19A1E3F8" w14:textId="77777777" w:rsidTr="0044440A">
        <w:trPr>
          <w:jc w:val="center"/>
        </w:trPr>
        <w:tc>
          <w:tcPr>
            <w:tcW w:w="3325" w:type="dxa"/>
          </w:tcPr>
          <w:p w14:paraId="74A02357" w14:textId="43C7678E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A310E">
              <w:rPr>
                <w:rFonts w:ascii="Century Gothic" w:hAnsi="Century Gothic"/>
                <w:b/>
                <w:bCs/>
                <w:sz w:val="16"/>
                <w:szCs w:val="16"/>
              </w:rPr>
              <w:t>Bonificación Especial Rec.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Julio</w:t>
            </w:r>
          </w:p>
        </w:tc>
        <w:tc>
          <w:tcPr>
            <w:tcW w:w="1675" w:type="dxa"/>
          </w:tcPr>
          <w:p w14:paraId="3E78C1B5" w14:textId="4C1C340B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62</w:t>
            </w:r>
            <w:r w:rsidR="00B7355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329+411</w:t>
            </w:r>
            <w:r w:rsidR="00B7355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540</w:t>
            </w:r>
          </w:p>
        </w:tc>
        <w:tc>
          <w:tcPr>
            <w:tcW w:w="1115" w:type="dxa"/>
          </w:tcPr>
          <w:p w14:paraId="39AC1565" w14:textId="04FF25BD" w:rsidR="00444FBF" w:rsidRPr="00A428A5" w:rsidRDefault="00A428A5" w:rsidP="00A428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20" w:type="dxa"/>
          </w:tcPr>
          <w:p w14:paraId="19BD98F6" w14:textId="6131EA93" w:rsidR="00444FBF" w:rsidRDefault="00DA79E2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>Disminuye 100</w:t>
            </w:r>
            <w:r w:rsidRPr="00D57D19">
              <w:rPr>
                <w:rFonts w:ascii="Century Gothic" w:hAnsi="Century Gothic"/>
                <w:sz w:val="16"/>
                <w:szCs w:val="16"/>
              </w:rPr>
              <w:t xml:space="preserve"> %</w:t>
            </w:r>
          </w:p>
        </w:tc>
      </w:tr>
      <w:tr w:rsidR="00444FBF" w:rsidRPr="002F3EEE" w14:paraId="11528B00" w14:textId="77777777" w:rsidTr="0044440A">
        <w:trPr>
          <w:jc w:val="center"/>
        </w:trPr>
        <w:tc>
          <w:tcPr>
            <w:tcW w:w="3325" w:type="dxa"/>
          </w:tcPr>
          <w:p w14:paraId="72B36952" w14:textId="513769EC" w:rsidR="00444FBF" w:rsidRPr="00AA310E" w:rsidRDefault="00444FBF" w:rsidP="002F00CD">
            <w:r w:rsidRPr="00AA310E">
              <w:rPr>
                <w:rFonts w:ascii="Century Gothic" w:hAnsi="Century Gothic"/>
                <w:b/>
                <w:bCs/>
                <w:sz w:val="16"/>
                <w:szCs w:val="16"/>
              </w:rPr>
              <w:t>Bo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nificación Especial Rec. Agosto</w:t>
            </w:r>
          </w:p>
        </w:tc>
        <w:tc>
          <w:tcPr>
            <w:tcW w:w="1675" w:type="dxa"/>
          </w:tcPr>
          <w:p w14:paraId="67DC72E3" w14:textId="14022F39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1115" w:type="dxa"/>
          </w:tcPr>
          <w:p w14:paraId="0F30514C" w14:textId="4B5785F9" w:rsidR="00444FBF" w:rsidRPr="002F3EEE" w:rsidRDefault="00A428A5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2520" w:type="dxa"/>
          </w:tcPr>
          <w:p w14:paraId="4BAB9A7D" w14:textId="0355BD9F" w:rsidR="00444FBF" w:rsidRDefault="00444FBF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>Estable</w:t>
            </w:r>
            <w:r w:rsidRPr="00D57D19">
              <w:rPr>
                <w:rFonts w:ascii="Century Gothic" w:hAnsi="Century Gothic"/>
                <w:sz w:val="16"/>
                <w:szCs w:val="16"/>
              </w:rPr>
              <w:t xml:space="preserve"> %</w:t>
            </w:r>
          </w:p>
        </w:tc>
      </w:tr>
      <w:tr w:rsidR="00444FBF" w:rsidRPr="002F3EEE" w14:paraId="538F3C93" w14:textId="77777777" w:rsidTr="0044440A">
        <w:trPr>
          <w:jc w:val="center"/>
        </w:trPr>
        <w:tc>
          <w:tcPr>
            <w:tcW w:w="3325" w:type="dxa"/>
          </w:tcPr>
          <w:p w14:paraId="26AB2D75" w14:textId="27758979" w:rsidR="00444FBF" w:rsidRPr="00AA310E" w:rsidRDefault="00444FBF" w:rsidP="002F00CD">
            <w:r w:rsidRPr="00AA310E">
              <w:rPr>
                <w:rFonts w:ascii="Century Gothic" w:hAnsi="Century Gothic"/>
                <w:b/>
                <w:bCs/>
                <w:sz w:val="16"/>
                <w:szCs w:val="16"/>
              </w:rPr>
              <w:t>B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onificación Especial Rec. Septiembre</w:t>
            </w:r>
          </w:p>
        </w:tc>
        <w:tc>
          <w:tcPr>
            <w:tcW w:w="1675" w:type="dxa"/>
          </w:tcPr>
          <w:p w14:paraId="0FFBACA9" w14:textId="12F549A0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126</w:t>
            </w:r>
            <w:r w:rsidR="00B7355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154</w:t>
            </w:r>
          </w:p>
        </w:tc>
        <w:tc>
          <w:tcPr>
            <w:tcW w:w="1115" w:type="dxa"/>
          </w:tcPr>
          <w:p w14:paraId="3519FCF5" w14:textId="77777777" w:rsidR="00A428A5" w:rsidRPr="00A428A5" w:rsidRDefault="00A428A5" w:rsidP="00A428A5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428A5">
              <w:rPr>
                <w:rFonts w:ascii="Century Gothic" w:hAnsi="Century Gothic"/>
                <w:sz w:val="16"/>
                <w:szCs w:val="16"/>
              </w:rPr>
              <w:t>66,069+</w:t>
            </w:r>
          </w:p>
          <w:p w14:paraId="451B89FD" w14:textId="410A1A98" w:rsidR="00444FBF" w:rsidRPr="002F3EEE" w:rsidRDefault="00A428A5" w:rsidP="00A428A5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428A5">
              <w:rPr>
                <w:rFonts w:ascii="Century Gothic" w:hAnsi="Century Gothic"/>
                <w:sz w:val="16"/>
                <w:szCs w:val="16"/>
              </w:rPr>
              <w:t>130,555</w:t>
            </w:r>
          </w:p>
        </w:tc>
        <w:tc>
          <w:tcPr>
            <w:tcW w:w="2520" w:type="dxa"/>
          </w:tcPr>
          <w:p w14:paraId="4C898A66" w14:textId="776D4014" w:rsidR="00444FBF" w:rsidRDefault="00444FBF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>Aumenta</w:t>
            </w:r>
            <w:r w:rsidR="00DA79E2">
              <w:rPr>
                <w:rFonts w:ascii="Century Gothic" w:hAnsi="Century Gothic"/>
                <w:sz w:val="16"/>
                <w:szCs w:val="16"/>
              </w:rPr>
              <w:t xml:space="preserve"> 55.86</w:t>
            </w:r>
            <w:r w:rsidRPr="00D57D19">
              <w:rPr>
                <w:rFonts w:ascii="Century Gothic" w:hAnsi="Century Gothic"/>
                <w:sz w:val="16"/>
                <w:szCs w:val="16"/>
              </w:rPr>
              <w:t xml:space="preserve"> %</w:t>
            </w:r>
          </w:p>
        </w:tc>
      </w:tr>
      <w:tr w:rsidR="00444FBF" w:rsidRPr="002F3EEE" w14:paraId="03E5E666" w14:textId="77777777" w:rsidTr="0044440A">
        <w:trPr>
          <w:jc w:val="center"/>
        </w:trPr>
        <w:tc>
          <w:tcPr>
            <w:tcW w:w="3325" w:type="dxa"/>
          </w:tcPr>
          <w:p w14:paraId="3913C538" w14:textId="6BDB1433" w:rsidR="00444FBF" w:rsidRPr="00765029" w:rsidRDefault="00444FBF" w:rsidP="002F00CD">
            <w:pPr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75" w:type="dxa"/>
          </w:tcPr>
          <w:p w14:paraId="4681CBD0" w14:textId="77777777" w:rsidR="00444FBF" w:rsidRPr="00467F4D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highlight w:val="cyan"/>
              </w:rPr>
            </w:pPr>
          </w:p>
        </w:tc>
        <w:tc>
          <w:tcPr>
            <w:tcW w:w="1115" w:type="dxa"/>
          </w:tcPr>
          <w:p w14:paraId="7C74B590" w14:textId="77777777" w:rsidR="00444FBF" w:rsidRPr="00467F4D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highlight w:val="cyan"/>
              </w:rPr>
            </w:pPr>
          </w:p>
        </w:tc>
        <w:tc>
          <w:tcPr>
            <w:tcW w:w="2520" w:type="dxa"/>
          </w:tcPr>
          <w:p w14:paraId="24664EB3" w14:textId="77777777" w:rsidR="00444FBF" w:rsidRDefault="00444FBF" w:rsidP="002F00CD">
            <w:pPr>
              <w:jc w:val="right"/>
            </w:pPr>
          </w:p>
        </w:tc>
      </w:tr>
      <w:tr w:rsidR="00444FBF" w:rsidRPr="002F3EEE" w14:paraId="3C805428" w14:textId="77777777" w:rsidTr="0044440A">
        <w:trPr>
          <w:jc w:val="center"/>
        </w:trPr>
        <w:tc>
          <w:tcPr>
            <w:tcW w:w="3325" w:type="dxa"/>
          </w:tcPr>
          <w:p w14:paraId="25C48177" w14:textId="050B3B95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A310E">
              <w:rPr>
                <w:rFonts w:ascii="Century Gothic" w:hAnsi="Century Gothic"/>
                <w:b/>
                <w:bCs/>
                <w:sz w:val="16"/>
                <w:szCs w:val="16"/>
              </w:rPr>
              <w:t>Horas extras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Julio</w:t>
            </w:r>
          </w:p>
        </w:tc>
        <w:tc>
          <w:tcPr>
            <w:tcW w:w="1675" w:type="dxa"/>
          </w:tcPr>
          <w:p w14:paraId="7EA784B9" w14:textId="63E322D4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430</w:t>
            </w:r>
            <w:r w:rsidR="00B7355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119</w:t>
            </w:r>
          </w:p>
        </w:tc>
        <w:tc>
          <w:tcPr>
            <w:tcW w:w="1115" w:type="dxa"/>
          </w:tcPr>
          <w:p w14:paraId="18A6B209" w14:textId="2A052EF6" w:rsidR="00A428A5" w:rsidRPr="00A428A5" w:rsidRDefault="00A428A5" w:rsidP="00A428A5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428A5">
              <w:rPr>
                <w:rFonts w:ascii="Century Gothic" w:hAnsi="Century Gothic"/>
                <w:sz w:val="16"/>
                <w:szCs w:val="16"/>
              </w:rPr>
              <w:t>443,455</w:t>
            </w:r>
          </w:p>
          <w:p w14:paraId="7B9BACE2" w14:textId="51440CB8" w:rsidR="00444FBF" w:rsidRPr="002F3EEE" w:rsidRDefault="00444FBF" w:rsidP="00A428A5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E4447B9" w14:textId="1C6F5DC6" w:rsidR="00444FBF" w:rsidRDefault="00444FBF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>Aumenta</w:t>
            </w:r>
            <w:r w:rsidR="00DA79E2">
              <w:rPr>
                <w:rFonts w:ascii="Century Gothic" w:hAnsi="Century Gothic"/>
                <w:sz w:val="16"/>
                <w:szCs w:val="16"/>
              </w:rPr>
              <w:t xml:space="preserve"> 3.10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57D19">
              <w:rPr>
                <w:rFonts w:ascii="Century Gothic" w:hAnsi="Century Gothic"/>
                <w:sz w:val="16"/>
                <w:szCs w:val="16"/>
              </w:rPr>
              <w:t xml:space="preserve"> %</w:t>
            </w:r>
          </w:p>
        </w:tc>
      </w:tr>
      <w:tr w:rsidR="00444FBF" w:rsidRPr="002F3EEE" w14:paraId="48B15677" w14:textId="77777777" w:rsidTr="0044440A">
        <w:trPr>
          <w:jc w:val="center"/>
        </w:trPr>
        <w:tc>
          <w:tcPr>
            <w:tcW w:w="3325" w:type="dxa"/>
          </w:tcPr>
          <w:p w14:paraId="2229551B" w14:textId="6DDDBA46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Horas extras Agosto</w:t>
            </w:r>
          </w:p>
        </w:tc>
        <w:tc>
          <w:tcPr>
            <w:tcW w:w="1675" w:type="dxa"/>
          </w:tcPr>
          <w:p w14:paraId="26B2A6BB" w14:textId="4596480A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596</w:t>
            </w:r>
            <w:r w:rsidR="00B7355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088</w:t>
            </w:r>
          </w:p>
        </w:tc>
        <w:tc>
          <w:tcPr>
            <w:tcW w:w="1115" w:type="dxa"/>
          </w:tcPr>
          <w:p w14:paraId="6C520274" w14:textId="451C9A54" w:rsidR="00A428A5" w:rsidRPr="00A428A5" w:rsidRDefault="00A428A5" w:rsidP="00A428A5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428A5">
              <w:rPr>
                <w:rFonts w:ascii="Century Gothic" w:hAnsi="Century Gothic"/>
                <w:sz w:val="16"/>
                <w:szCs w:val="16"/>
              </w:rPr>
              <w:t>514,062</w:t>
            </w:r>
          </w:p>
          <w:p w14:paraId="2EB31712" w14:textId="3AA8C264" w:rsidR="00444FBF" w:rsidRPr="002F3EEE" w:rsidRDefault="00444FBF" w:rsidP="00A428A5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788DDCA" w14:textId="5DFBB583" w:rsidR="00444FBF" w:rsidRDefault="00DA79E2" w:rsidP="002F00CD">
            <w:pPr>
              <w:jc w:val="right"/>
            </w:pPr>
            <w:r>
              <w:rPr>
                <w:rFonts w:ascii="Century Gothic" w:hAnsi="Century Gothic"/>
                <w:sz w:val="16"/>
                <w:szCs w:val="16"/>
              </w:rPr>
              <w:t>Disminuye 13.76</w:t>
            </w:r>
            <w:r w:rsidR="00444FBF" w:rsidRPr="00D57D19">
              <w:rPr>
                <w:rFonts w:ascii="Century Gothic" w:hAnsi="Century Gothic"/>
                <w:sz w:val="16"/>
                <w:szCs w:val="16"/>
              </w:rPr>
              <w:t xml:space="preserve"> %</w:t>
            </w:r>
          </w:p>
        </w:tc>
      </w:tr>
      <w:tr w:rsidR="00444FBF" w:rsidRPr="002F3EEE" w14:paraId="3B355CF3" w14:textId="77777777" w:rsidTr="0044440A">
        <w:trPr>
          <w:jc w:val="center"/>
        </w:trPr>
        <w:tc>
          <w:tcPr>
            <w:tcW w:w="3325" w:type="dxa"/>
          </w:tcPr>
          <w:p w14:paraId="564EE307" w14:textId="27E72B28" w:rsidR="00444FBF" w:rsidRPr="00AA310E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Horas extras Septiembre</w:t>
            </w:r>
          </w:p>
        </w:tc>
        <w:tc>
          <w:tcPr>
            <w:tcW w:w="1675" w:type="dxa"/>
          </w:tcPr>
          <w:p w14:paraId="2B686E8B" w14:textId="25924A50" w:rsidR="00444FBF" w:rsidRPr="002F3EEE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420</w:t>
            </w:r>
            <w:r w:rsidR="00B7355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378</w:t>
            </w:r>
          </w:p>
        </w:tc>
        <w:tc>
          <w:tcPr>
            <w:tcW w:w="1115" w:type="dxa"/>
          </w:tcPr>
          <w:p w14:paraId="174DCAFF" w14:textId="22F03BAE" w:rsidR="00A428A5" w:rsidRPr="00A428A5" w:rsidRDefault="00A428A5" w:rsidP="00A428A5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428A5">
              <w:rPr>
                <w:rFonts w:ascii="Century Gothic" w:hAnsi="Century Gothic"/>
                <w:sz w:val="16"/>
                <w:szCs w:val="16"/>
              </w:rPr>
              <w:t>424,875</w:t>
            </w:r>
          </w:p>
          <w:p w14:paraId="60658CA8" w14:textId="77363E1B" w:rsidR="00444FBF" w:rsidRPr="002F3EEE" w:rsidRDefault="00444FBF" w:rsidP="00A428A5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2D1F1C8" w14:textId="58F84525" w:rsidR="00444FBF" w:rsidRDefault="00DA79E2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Aumenta 1.06</w:t>
            </w:r>
            <w:r w:rsidR="00444FBF">
              <w:rPr>
                <w:rFonts w:ascii="Century Gothic" w:hAnsi="Century Gothic"/>
                <w:sz w:val="16"/>
                <w:szCs w:val="16"/>
              </w:rPr>
              <w:t xml:space="preserve">  %</w:t>
            </w:r>
          </w:p>
        </w:tc>
      </w:tr>
      <w:tr w:rsidR="00444FBF" w:rsidRPr="002F3EEE" w14:paraId="658B2CF5" w14:textId="77777777" w:rsidTr="0044440A">
        <w:trPr>
          <w:jc w:val="center"/>
        </w:trPr>
        <w:tc>
          <w:tcPr>
            <w:tcW w:w="3325" w:type="dxa"/>
          </w:tcPr>
          <w:p w14:paraId="51B50D6F" w14:textId="77777777" w:rsidR="00444FBF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675" w:type="dxa"/>
          </w:tcPr>
          <w:p w14:paraId="29D143C7" w14:textId="77777777" w:rsidR="00444FBF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15" w:type="dxa"/>
          </w:tcPr>
          <w:p w14:paraId="5C21E4B6" w14:textId="77777777" w:rsidR="00444FBF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B4FF588" w14:textId="77777777" w:rsidR="00444FBF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4FBF" w:rsidRPr="002F3EEE" w14:paraId="28AE3675" w14:textId="77777777" w:rsidTr="0044440A">
        <w:trPr>
          <w:jc w:val="center"/>
        </w:trPr>
        <w:tc>
          <w:tcPr>
            <w:tcW w:w="3325" w:type="dxa"/>
          </w:tcPr>
          <w:p w14:paraId="5FD5AE6A" w14:textId="4B933879" w:rsidR="00444FBF" w:rsidRDefault="00444FBF" w:rsidP="002F00CD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Prima de Servicios </w:t>
            </w:r>
          </w:p>
        </w:tc>
        <w:tc>
          <w:tcPr>
            <w:tcW w:w="1675" w:type="dxa"/>
          </w:tcPr>
          <w:p w14:paraId="2390FAE4" w14:textId="4F5DB8C6" w:rsidR="00444FBF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</w:t>
            </w:r>
            <w:r w:rsidR="00B7355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244</w:t>
            </w:r>
            <w:r w:rsidR="00B7355A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>500</w:t>
            </w:r>
          </w:p>
        </w:tc>
        <w:tc>
          <w:tcPr>
            <w:tcW w:w="1115" w:type="dxa"/>
          </w:tcPr>
          <w:p w14:paraId="17C38810" w14:textId="561F8DC2" w:rsidR="00A428A5" w:rsidRPr="0067378A" w:rsidRDefault="0067378A" w:rsidP="0067378A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7378A">
              <w:rPr>
                <w:rFonts w:ascii="Century Gothic" w:hAnsi="Century Gothic"/>
                <w:sz w:val="16"/>
                <w:szCs w:val="16"/>
              </w:rPr>
              <w:t>43,942,524</w:t>
            </w:r>
          </w:p>
          <w:p w14:paraId="0BF5C344" w14:textId="76F99275" w:rsidR="00444FBF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E50B149" w14:textId="312B1CC6" w:rsidR="00444FBF" w:rsidRDefault="00444FBF" w:rsidP="002F00CD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Aumenta </w:t>
            </w:r>
            <w:r w:rsidR="00DA79E2">
              <w:rPr>
                <w:rFonts w:ascii="Century Gothic" w:hAnsi="Century Gothic"/>
                <w:sz w:val="16"/>
                <w:szCs w:val="16"/>
              </w:rPr>
              <w:t>9.18</w:t>
            </w:r>
            <w:r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</w:tr>
    </w:tbl>
    <w:p w14:paraId="49DA0665" w14:textId="77777777" w:rsidR="00912B03" w:rsidRDefault="00912B03" w:rsidP="00912B03">
      <w:pPr>
        <w:spacing w:line="276" w:lineRule="auto"/>
        <w:jc w:val="both"/>
        <w:rPr>
          <w:rFonts w:ascii="Century Gothic" w:hAnsi="Century Gothic"/>
        </w:rPr>
      </w:pPr>
    </w:p>
    <w:p w14:paraId="4C343C70" w14:textId="4A1E7777" w:rsidR="00912B03" w:rsidRPr="00C9493D" w:rsidRDefault="00912B03" w:rsidP="00C9493D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C9493D">
        <w:rPr>
          <w:rFonts w:ascii="Century Gothic" w:hAnsi="Century Gothic"/>
          <w:bCs/>
          <w:sz w:val="20"/>
          <w:szCs w:val="20"/>
        </w:rPr>
        <w:t>El Comportamiento de</w:t>
      </w:r>
      <w:r w:rsidR="00EC0AED">
        <w:rPr>
          <w:rFonts w:ascii="Century Gothic" w:hAnsi="Century Gothic"/>
          <w:bCs/>
          <w:sz w:val="20"/>
          <w:szCs w:val="20"/>
        </w:rPr>
        <w:t xml:space="preserve"> las nóminas en el trimestre tres</w:t>
      </w:r>
      <w:r w:rsidR="009F03FF">
        <w:rPr>
          <w:rFonts w:ascii="Century Gothic" w:hAnsi="Century Gothic"/>
          <w:bCs/>
          <w:sz w:val="20"/>
          <w:szCs w:val="20"/>
        </w:rPr>
        <w:t xml:space="preserve"> de la vigencia </w:t>
      </w:r>
      <w:r w:rsidR="00167B04">
        <w:rPr>
          <w:rFonts w:ascii="Century Gothic" w:hAnsi="Century Gothic"/>
          <w:bCs/>
          <w:sz w:val="20"/>
          <w:szCs w:val="20"/>
        </w:rPr>
        <w:t xml:space="preserve">2020 </w:t>
      </w:r>
      <w:r w:rsidR="00167B04" w:rsidRPr="00C9493D">
        <w:rPr>
          <w:rFonts w:ascii="Century Gothic" w:hAnsi="Century Gothic"/>
          <w:bCs/>
          <w:sz w:val="20"/>
          <w:szCs w:val="20"/>
        </w:rPr>
        <w:t>frente</w:t>
      </w:r>
      <w:r w:rsidRPr="00C9493D">
        <w:rPr>
          <w:rFonts w:ascii="Century Gothic" w:hAnsi="Century Gothic"/>
          <w:bCs/>
          <w:sz w:val="20"/>
          <w:szCs w:val="20"/>
        </w:rPr>
        <w:t xml:space="preserve"> al mismo trimestre de la vigencia 2019 presento un comportamiento positivo, el aumento claramente obedece al incremento sa</w:t>
      </w:r>
      <w:r w:rsidR="00C15EA1">
        <w:rPr>
          <w:rFonts w:ascii="Century Gothic" w:hAnsi="Century Gothic"/>
          <w:bCs/>
          <w:sz w:val="20"/>
          <w:szCs w:val="20"/>
        </w:rPr>
        <w:t xml:space="preserve">larial que se estableció en 2020 </w:t>
      </w:r>
      <w:r w:rsidR="00C15EA1" w:rsidRPr="00167B04">
        <w:rPr>
          <w:rFonts w:ascii="Century Gothic" w:hAnsi="Century Gothic"/>
          <w:bCs/>
          <w:color w:val="000000" w:themeColor="text1"/>
          <w:sz w:val="20"/>
          <w:szCs w:val="20"/>
        </w:rPr>
        <w:t xml:space="preserve">sobre el </w:t>
      </w:r>
      <w:r w:rsidR="00167B04" w:rsidRPr="00167B04">
        <w:rPr>
          <w:rFonts w:ascii="Century Gothic" w:hAnsi="Century Gothic"/>
          <w:bCs/>
          <w:color w:val="000000" w:themeColor="text1"/>
          <w:sz w:val="20"/>
          <w:szCs w:val="20"/>
        </w:rPr>
        <w:t>5.12</w:t>
      </w:r>
      <w:r w:rsidRPr="00167B04">
        <w:rPr>
          <w:rFonts w:ascii="Century Gothic" w:hAnsi="Century Gothic"/>
          <w:bCs/>
          <w:color w:val="000000" w:themeColor="text1"/>
          <w:sz w:val="20"/>
          <w:szCs w:val="20"/>
        </w:rPr>
        <w:t xml:space="preserve">% </w:t>
      </w:r>
      <w:r w:rsidRPr="00C9493D">
        <w:rPr>
          <w:rFonts w:ascii="Century Gothic" w:hAnsi="Century Gothic"/>
          <w:bCs/>
          <w:sz w:val="20"/>
          <w:szCs w:val="20"/>
        </w:rPr>
        <w:t xml:space="preserve">donde </w:t>
      </w:r>
      <w:r w:rsidR="00EC0AED">
        <w:rPr>
          <w:rFonts w:ascii="Century Gothic" w:hAnsi="Century Gothic"/>
          <w:bCs/>
          <w:sz w:val="20"/>
          <w:szCs w:val="20"/>
        </w:rPr>
        <w:t xml:space="preserve">se mantiene la </w:t>
      </w:r>
      <w:r w:rsidRPr="00C9493D">
        <w:rPr>
          <w:rFonts w:ascii="Century Gothic" w:hAnsi="Century Gothic"/>
          <w:bCs/>
          <w:sz w:val="20"/>
          <w:szCs w:val="20"/>
        </w:rPr>
        <w:t xml:space="preserve">tendencia. </w:t>
      </w:r>
    </w:p>
    <w:p w14:paraId="6C8E7FC4" w14:textId="77777777" w:rsidR="00C9493D" w:rsidRDefault="00C9493D" w:rsidP="00C9493D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05653587" w14:textId="5287057B" w:rsidR="00912B03" w:rsidRPr="00C9493D" w:rsidRDefault="00912B03" w:rsidP="00C9493D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C9493D">
        <w:rPr>
          <w:rFonts w:ascii="Century Gothic" w:hAnsi="Century Gothic"/>
          <w:bCs/>
          <w:sz w:val="20"/>
          <w:szCs w:val="20"/>
        </w:rPr>
        <w:t xml:space="preserve">Los </w:t>
      </w:r>
      <w:r w:rsidR="00EC0AED">
        <w:rPr>
          <w:rFonts w:ascii="Century Gothic" w:hAnsi="Century Gothic"/>
          <w:bCs/>
          <w:sz w:val="20"/>
          <w:szCs w:val="20"/>
        </w:rPr>
        <w:t xml:space="preserve">diferentes </w:t>
      </w:r>
      <w:r w:rsidRPr="00C9493D">
        <w:rPr>
          <w:rFonts w:ascii="Century Gothic" w:hAnsi="Century Gothic"/>
          <w:bCs/>
          <w:sz w:val="20"/>
          <w:szCs w:val="20"/>
        </w:rPr>
        <w:t>conceptos que hacen parte de la nómina tienen un incremento progresivo derivado de los pagos por concepto de bonificaciones, primas técnicas y primas de servicios y lo correspondiente a los auxilios de alimentación y de transporte, se identifican aume</w:t>
      </w:r>
      <w:r w:rsidR="005A4B3E">
        <w:rPr>
          <w:rFonts w:ascii="Century Gothic" w:hAnsi="Century Gothic"/>
          <w:bCs/>
          <w:sz w:val="20"/>
          <w:szCs w:val="20"/>
        </w:rPr>
        <w:t>ntos muy poco significativos en</w:t>
      </w:r>
      <w:r w:rsidRPr="00C9493D">
        <w:rPr>
          <w:rFonts w:ascii="Century Gothic" w:hAnsi="Century Gothic"/>
          <w:bCs/>
          <w:sz w:val="20"/>
          <w:szCs w:val="20"/>
        </w:rPr>
        <w:t xml:space="preserve"> los pagos por concepto de administración de personal de planta (salarios) </w:t>
      </w:r>
      <w:r w:rsidR="00B7355A">
        <w:rPr>
          <w:rFonts w:ascii="Century Gothic" w:hAnsi="Century Gothic"/>
          <w:bCs/>
          <w:sz w:val="20"/>
          <w:szCs w:val="20"/>
        </w:rPr>
        <w:t>y los de más pagos que van ligados a este concepto.</w:t>
      </w:r>
    </w:p>
    <w:p w14:paraId="5930D0EB" w14:textId="77777777" w:rsidR="00912B03" w:rsidRPr="007C1705" w:rsidRDefault="00912B03" w:rsidP="00912B03">
      <w:pPr>
        <w:pStyle w:val="Prrafodelista"/>
        <w:spacing w:line="276" w:lineRule="auto"/>
        <w:ind w:left="720"/>
        <w:jc w:val="both"/>
        <w:rPr>
          <w:rFonts w:ascii="Century Gothic" w:hAnsi="Century Gothic"/>
        </w:rPr>
      </w:pPr>
    </w:p>
    <w:p w14:paraId="40CBAB8D" w14:textId="6A7CFBC4" w:rsidR="00912B03" w:rsidRPr="00314F13" w:rsidRDefault="00912B03" w:rsidP="00912B03">
      <w:pPr>
        <w:jc w:val="center"/>
        <w:rPr>
          <w:rFonts w:ascii="AR CHRISTY" w:hAnsi="AR CHRISTY"/>
          <w:bCs/>
        </w:rPr>
      </w:pPr>
      <w:r w:rsidRPr="00314F13">
        <w:rPr>
          <w:rFonts w:ascii="AR CHRISTY" w:hAnsi="AR CHRISTY"/>
          <w:bCs/>
        </w:rPr>
        <w:t>COMPARATIVO</w:t>
      </w:r>
      <w:r w:rsidR="00EC0AED">
        <w:rPr>
          <w:rFonts w:ascii="AR CHRISTY" w:hAnsi="AR CHRISTY"/>
          <w:bCs/>
        </w:rPr>
        <w:t xml:space="preserve"> NOMINA TERCER</w:t>
      </w:r>
      <w:r w:rsidR="005A4B3E">
        <w:rPr>
          <w:rFonts w:ascii="AR CHRISTY" w:hAnsi="AR CHRISTY"/>
          <w:bCs/>
        </w:rPr>
        <w:t xml:space="preserve"> TRIMESTRE 2019</w:t>
      </w:r>
      <w:r>
        <w:rPr>
          <w:rFonts w:ascii="AR CHRISTY" w:hAnsi="AR CHRISTY"/>
          <w:bCs/>
        </w:rPr>
        <w:t xml:space="preserve"> -</w:t>
      </w:r>
      <w:r w:rsidR="005A4B3E">
        <w:rPr>
          <w:rFonts w:ascii="AR CHRISTY" w:hAnsi="AR CHRISTY"/>
          <w:bCs/>
        </w:rPr>
        <w:t xml:space="preserve"> 2020</w:t>
      </w:r>
    </w:p>
    <w:p w14:paraId="60811471" w14:textId="77777777" w:rsidR="00912B03" w:rsidRDefault="00912B03" w:rsidP="00912B03">
      <w:pPr>
        <w:jc w:val="center"/>
        <w:rPr>
          <w:rFonts w:ascii="Century Gothic" w:hAnsi="Century Gothic"/>
          <w:b/>
          <w:bCs/>
          <w:u w:val="single"/>
        </w:rPr>
      </w:pPr>
    </w:p>
    <w:p w14:paraId="52FA132F" w14:textId="77777777" w:rsidR="00912B03" w:rsidRDefault="00912B03" w:rsidP="00912B03">
      <w:pPr>
        <w:jc w:val="center"/>
        <w:rPr>
          <w:rFonts w:ascii="Century Gothic" w:hAnsi="Century Gothic"/>
        </w:rPr>
      </w:pPr>
      <w:r>
        <w:rPr>
          <w:rFonts w:ascii="Century Gothic" w:eastAsia="Calibri" w:hAnsi="Century Gothic"/>
          <w:noProof/>
          <w:lang w:val="es-CO" w:eastAsia="es-CO"/>
        </w:rPr>
        <w:drawing>
          <wp:inline distT="0" distB="0" distL="0" distR="0" wp14:anchorId="00D5C53B" wp14:editId="3E507FF1">
            <wp:extent cx="5905500" cy="1876425"/>
            <wp:effectExtent l="0" t="0" r="19050" b="9525"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E3BEB4" w14:textId="77777777" w:rsidR="00912B03" w:rsidRPr="003B17FC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417ED16" w14:textId="2673D5DE" w:rsidR="00912B03" w:rsidRDefault="00BE4C2E" w:rsidP="00912B03">
      <w:pPr>
        <w:jc w:val="center"/>
        <w:rPr>
          <w:rFonts w:ascii="AR CHRISTY" w:hAnsi="AR CHRISTY"/>
          <w:bCs/>
        </w:rPr>
      </w:pPr>
      <w:r>
        <w:rPr>
          <w:rFonts w:ascii="AR CHRISTY" w:hAnsi="AR CHRISTY"/>
          <w:bCs/>
        </w:rPr>
        <w:t>COMPORTAMIENTO</w:t>
      </w:r>
      <w:r w:rsidR="00912B03" w:rsidRPr="00314F13">
        <w:rPr>
          <w:rFonts w:ascii="AR CHRISTY" w:hAnsi="AR CHRISTY"/>
          <w:bCs/>
        </w:rPr>
        <w:t xml:space="preserve"> PAGOS HORAS EXTRAS Y DÌAS FESTIVOS</w:t>
      </w:r>
      <w:r w:rsidR="00A438D4">
        <w:rPr>
          <w:rFonts w:ascii="AR CHRISTY" w:hAnsi="AR CHRISTY"/>
          <w:bCs/>
        </w:rPr>
        <w:t xml:space="preserve"> TERCER</w:t>
      </w:r>
      <w:r w:rsidR="005A4B3E">
        <w:rPr>
          <w:rFonts w:ascii="AR CHRISTY" w:hAnsi="AR CHRISTY"/>
          <w:bCs/>
        </w:rPr>
        <w:t xml:space="preserve"> TRIMESTRE 2019-2020</w:t>
      </w:r>
    </w:p>
    <w:tbl>
      <w:tblPr>
        <w:tblW w:w="82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740"/>
        <w:gridCol w:w="669"/>
        <w:gridCol w:w="428"/>
        <w:gridCol w:w="632"/>
        <w:gridCol w:w="813"/>
        <w:gridCol w:w="677"/>
        <w:gridCol w:w="504"/>
        <w:gridCol w:w="632"/>
        <w:gridCol w:w="841"/>
        <w:gridCol w:w="841"/>
        <w:gridCol w:w="504"/>
        <w:gridCol w:w="632"/>
      </w:tblGrid>
      <w:tr w:rsidR="005A4B3E" w:rsidRPr="005A4B3E" w14:paraId="380B2F78" w14:textId="77777777" w:rsidTr="005A4B3E">
        <w:trPr>
          <w:trHeight w:val="483"/>
        </w:trPr>
        <w:tc>
          <w:tcPr>
            <w:tcW w:w="8255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14:paraId="517CB3D1" w14:textId="77777777" w:rsidR="005A4B3E" w:rsidRPr="005A4B3E" w:rsidRDefault="005A4B3E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A4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RESUMEN COSTOS POR RECARGO NOCTURNO</w:t>
            </w:r>
          </w:p>
        </w:tc>
      </w:tr>
      <w:tr w:rsidR="005A4B3E" w:rsidRPr="005A4B3E" w14:paraId="28E47BCC" w14:textId="77777777" w:rsidTr="005A4B3E">
        <w:trPr>
          <w:trHeight w:val="628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028E091" w14:textId="77777777" w:rsidR="005A4B3E" w:rsidRPr="005A4B3E" w:rsidRDefault="005A4B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4B3E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B3BE993" w14:textId="736BF7A9" w:rsidR="005A4B3E" w:rsidRPr="005A4B3E" w:rsidRDefault="005A4B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Julio 2019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47C9082" w14:textId="49C91FC2" w:rsidR="005A4B3E" w:rsidRPr="005A4B3E" w:rsidRDefault="005A4B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Julio 2020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C0987A" w14:textId="77777777" w:rsidR="005A4B3E" w:rsidRPr="005A4B3E" w:rsidRDefault="005A4B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4B3E">
              <w:rPr>
                <w:rFonts w:ascii="Tahoma" w:hAnsi="Tahoma" w:cs="Tahoma"/>
                <w:color w:val="000000"/>
                <w:sz w:val="14"/>
                <w:szCs w:val="14"/>
              </w:rPr>
              <w:t>% de Incre o Disminución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4CA66493" w14:textId="77772F66" w:rsidR="005A4B3E" w:rsidRPr="005A4B3E" w:rsidRDefault="005A4B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Agosto 2019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66D3698" w14:textId="122F3350" w:rsidR="005A4B3E" w:rsidRPr="005A4B3E" w:rsidRDefault="005A4B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Agosto 2020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D41ADE" w14:textId="77777777" w:rsidR="005A4B3E" w:rsidRPr="005A4B3E" w:rsidRDefault="005A4B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4B3E">
              <w:rPr>
                <w:rFonts w:ascii="Tahoma" w:hAnsi="Tahoma" w:cs="Tahoma"/>
                <w:color w:val="000000"/>
                <w:sz w:val="14"/>
                <w:szCs w:val="14"/>
              </w:rPr>
              <w:t>% de Incre o Disminución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2179296" w14:textId="1FCE8380" w:rsidR="005A4B3E" w:rsidRPr="005A4B3E" w:rsidRDefault="005A4B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Septiembre 2019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D5F5975" w14:textId="702DD4E6" w:rsidR="005A4B3E" w:rsidRPr="005A4B3E" w:rsidRDefault="005A4B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Septiembre 2020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F7DCF4" w14:textId="77777777" w:rsidR="005A4B3E" w:rsidRPr="005A4B3E" w:rsidRDefault="005A4B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4B3E">
              <w:rPr>
                <w:rFonts w:ascii="Tahoma" w:hAnsi="Tahoma" w:cs="Tahoma"/>
                <w:color w:val="000000"/>
                <w:sz w:val="14"/>
                <w:szCs w:val="14"/>
              </w:rPr>
              <w:t>% de Incre o Disminución</w:t>
            </w:r>
          </w:p>
        </w:tc>
      </w:tr>
      <w:tr w:rsidR="0067378A" w:rsidRPr="005A4B3E" w14:paraId="3C1E1AC5" w14:textId="77777777" w:rsidTr="005A4B3E">
        <w:trPr>
          <w:trHeight w:val="63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6DFE06" w14:textId="77777777" w:rsidR="005A4B3E" w:rsidRPr="005A4B3E" w:rsidRDefault="005A4B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4B3E">
              <w:rPr>
                <w:rFonts w:ascii="Tahoma" w:hAnsi="Tahoma" w:cs="Tahoma"/>
                <w:color w:val="000000"/>
                <w:sz w:val="14"/>
                <w:szCs w:val="14"/>
              </w:rPr>
              <w:t>Valores Cancelados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6B71FDE" w14:textId="3D02E55D" w:rsidR="005A4B3E" w:rsidRPr="005A4B3E" w:rsidRDefault="005A4B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430</w:t>
            </w:r>
            <w:r w:rsidR="00381476">
              <w:rPr>
                <w:rFonts w:ascii="Tahoma" w:hAnsi="Tahoma" w:cs="Tahoma"/>
                <w:color w:val="000000"/>
                <w:sz w:val="14"/>
                <w:szCs w:val="14"/>
              </w:rPr>
              <w:t>,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DDD706A" w14:textId="1E687829" w:rsidR="0067378A" w:rsidRPr="0067378A" w:rsidRDefault="00740DAF" w:rsidP="0067378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="0067378A">
              <w:rPr>
                <w:rFonts w:ascii="Tahoma" w:hAnsi="Tahoma" w:cs="Tahoma"/>
                <w:color w:val="000000"/>
                <w:sz w:val="14"/>
                <w:szCs w:val="14"/>
              </w:rPr>
              <w:t>443,455</w:t>
            </w:r>
          </w:p>
          <w:p w14:paraId="6A4E72DE" w14:textId="29C8CE32" w:rsidR="005A4B3E" w:rsidRPr="005A4B3E" w:rsidRDefault="005A4B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E99AC27" w14:textId="1F485E55" w:rsidR="005A4B3E" w:rsidRPr="005A4B3E" w:rsidRDefault="00AA46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86E3786" w14:textId="5DB65E9C" w:rsidR="005A4B3E" w:rsidRPr="005A4B3E" w:rsidRDefault="00AA46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Aum.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754E3F9" w14:textId="3E3B3B36" w:rsidR="005A4B3E" w:rsidRPr="005A4B3E" w:rsidRDefault="005A4B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596</w:t>
            </w:r>
            <w:r w:rsidR="00381476">
              <w:rPr>
                <w:rFonts w:ascii="Tahoma" w:hAnsi="Tahoma" w:cs="Tahoma"/>
                <w:color w:val="000000"/>
                <w:sz w:val="14"/>
                <w:szCs w:val="14"/>
              </w:rPr>
              <w:t>,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088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E8FC7BE" w14:textId="28D66D4D" w:rsidR="0067378A" w:rsidRPr="0067378A" w:rsidRDefault="00740DAF" w:rsidP="0067378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="0067378A">
              <w:rPr>
                <w:rFonts w:ascii="Tahoma" w:hAnsi="Tahoma" w:cs="Tahoma"/>
                <w:color w:val="000000"/>
                <w:sz w:val="14"/>
                <w:szCs w:val="14"/>
              </w:rPr>
              <w:t>514,062</w:t>
            </w:r>
          </w:p>
          <w:p w14:paraId="1EBAAE90" w14:textId="0B88D32D" w:rsidR="005A4B3E" w:rsidRPr="005A4B3E" w:rsidRDefault="005A4B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AC77B63" w14:textId="38587B43" w:rsidR="005A4B3E" w:rsidRPr="005A4B3E" w:rsidRDefault="00AA46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13.76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1D58431" w14:textId="2BE69B28" w:rsidR="005A4B3E" w:rsidRPr="005A4B3E" w:rsidRDefault="005A4B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Dism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73D3621" w14:textId="4D982C9F" w:rsidR="005A4B3E" w:rsidRPr="005A4B3E" w:rsidRDefault="005A4B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420</w:t>
            </w:r>
            <w:r w:rsidR="00381476">
              <w:rPr>
                <w:rFonts w:ascii="Tahoma" w:hAnsi="Tahoma" w:cs="Tahoma"/>
                <w:color w:val="000000"/>
                <w:sz w:val="14"/>
                <w:szCs w:val="14"/>
              </w:rPr>
              <w:t>,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378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6E1AD1D" w14:textId="452BE37C" w:rsidR="0067378A" w:rsidRPr="0067378A" w:rsidRDefault="00740DAF" w:rsidP="0067378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</w:t>
            </w:r>
            <w:r w:rsidR="0067378A">
              <w:rPr>
                <w:rFonts w:ascii="Tahoma" w:hAnsi="Tahoma" w:cs="Tahoma"/>
                <w:color w:val="000000"/>
                <w:sz w:val="14"/>
                <w:szCs w:val="14"/>
              </w:rPr>
              <w:t>424,875</w:t>
            </w:r>
          </w:p>
          <w:p w14:paraId="525239CC" w14:textId="3A556E5E" w:rsidR="005A4B3E" w:rsidRPr="005A4B3E" w:rsidRDefault="005A4B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7802E96" w14:textId="357D8518" w:rsidR="005A4B3E" w:rsidRPr="005A4B3E" w:rsidRDefault="00AA46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B880469" w14:textId="077C2562" w:rsidR="005A4B3E" w:rsidRPr="005A4B3E" w:rsidRDefault="00AA46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Aum.</w:t>
            </w:r>
          </w:p>
        </w:tc>
      </w:tr>
    </w:tbl>
    <w:p w14:paraId="1F3D669B" w14:textId="77777777" w:rsidR="005A4B3E" w:rsidRPr="00314F13" w:rsidRDefault="005A4B3E" w:rsidP="00912B03">
      <w:pPr>
        <w:jc w:val="center"/>
        <w:rPr>
          <w:rFonts w:ascii="AR CHRISTY" w:hAnsi="AR CHRISTY"/>
          <w:bCs/>
        </w:rPr>
      </w:pPr>
    </w:p>
    <w:p w14:paraId="6586DB6A" w14:textId="43AFB356" w:rsidR="006A2D74" w:rsidRDefault="00912B03" w:rsidP="00912B03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Tal y como se aprecia en la tabla ant</w:t>
      </w:r>
      <w:r w:rsidR="00A438D4">
        <w:rPr>
          <w:rFonts w:ascii="Century Gothic" w:hAnsi="Century Gothic"/>
          <w:bCs/>
          <w:sz w:val="20"/>
          <w:szCs w:val="20"/>
        </w:rPr>
        <w:t xml:space="preserve">erior se presentan aumentos muy bajos de la Vigencia </w:t>
      </w:r>
      <w:r w:rsidR="005A4B3E">
        <w:rPr>
          <w:rFonts w:ascii="Century Gothic" w:hAnsi="Century Gothic"/>
          <w:bCs/>
          <w:sz w:val="20"/>
          <w:szCs w:val="20"/>
        </w:rPr>
        <w:t>2019</w:t>
      </w:r>
      <w:r>
        <w:rPr>
          <w:rFonts w:ascii="Century Gothic" w:hAnsi="Century Gothic"/>
          <w:bCs/>
          <w:sz w:val="20"/>
          <w:szCs w:val="20"/>
        </w:rPr>
        <w:t xml:space="preserve"> comparada V</w:t>
      </w:r>
      <w:r w:rsidR="00A438D4">
        <w:rPr>
          <w:rFonts w:ascii="Century Gothic" w:hAnsi="Century Gothic"/>
          <w:bCs/>
          <w:sz w:val="20"/>
          <w:szCs w:val="20"/>
        </w:rPr>
        <w:t xml:space="preserve">igencia </w:t>
      </w:r>
      <w:r w:rsidR="005A4B3E">
        <w:rPr>
          <w:rFonts w:ascii="Century Gothic" w:hAnsi="Century Gothic"/>
          <w:bCs/>
          <w:sz w:val="20"/>
          <w:szCs w:val="20"/>
        </w:rPr>
        <w:t>2020</w:t>
      </w:r>
      <w:r>
        <w:rPr>
          <w:rFonts w:ascii="Century Gothic" w:hAnsi="Century Gothic"/>
          <w:bCs/>
          <w:sz w:val="20"/>
          <w:szCs w:val="20"/>
        </w:rPr>
        <w:t>, es</w:t>
      </w:r>
      <w:r w:rsidR="00AF0220">
        <w:rPr>
          <w:rFonts w:ascii="Century Gothic" w:hAnsi="Century Gothic"/>
          <w:bCs/>
          <w:sz w:val="20"/>
          <w:szCs w:val="20"/>
        </w:rPr>
        <w:t>to</w:t>
      </w:r>
      <w:r w:rsidR="00A438D4">
        <w:rPr>
          <w:rFonts w:ascii="Century Gothic" w:hAnsi="Century Gothic"/>
          <w:bCs/>
          <w:sz w:val="20"/>
          <w:szCs w:val="20"/>
        </w:rPr>
        <w:t xml:space="preserve"> se debe a mayores</w:t>
      </w:r>
      <w:r>
        <w:rPr>
          <w:rFonts w:ascii="Century Gothic" w:hAnsi="Century Gothic"/>
          <w:bCs/>
          <w:sz w:val="20"/>
          <w:szCs w:val="20"/>
        </w:rPr>
        <w:t xml:space="preserve"> pagos por servicio de horas extras y días festivos cancelados por celaduría del centro de desarrollo de la madera (CDP) y centro de transferencia tecnológico granja San José (CTT).</w:t>
      </w:r>
      <w:r w:rsidR="00381476">
        <w:rPr>
          <w:rFonts w:ascii="Century Gothic" w:hAnsi="Century Gothic"/>
          <w:bCs/>
          <w:sz w:val="20"/>
          <w:szCs w:val="20"/>
        </w:rPr>
        <w:t xml:space="preserve"> Las horas utilizadas para servicios que generen </w:t>
      </w:r>
      <w:r w:rsidR="00AF0220">
        <w:rPr>
          <w:rFonts w:ascii="Century Gothic" w:hAnsi="Century Gothic"/>
          <w:bCs/>
          <w:sz w:val="20"/>
          <w:szCs w:val="20"/>
        </w:rPr>
        <w:t>recar</w:t>
      </w:r>
      <w:r w:rsidR="00AC4758">
        <w:rPr>
          <w:rFonts w:ascii="Century Gothic" w:hAnsi="Century Gothic"/>
          <w:bCs/>
          <w:sz w:val="20"/>
          <w:szCs w:val="20"/>
        </w:rPr>
        <w:t>gos y horas extras son mínimas.</w:t>
      </w:r>
    </w:p>
    <w:p w14:paraId="35FA977D" w14:textId="5D3A15D7" w:rsidR="00912B03" w:rsidRDefault="00912B03" w:rsidP="00912B03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2DECA6D5" w14:textId="77777777" w:rsidR="00912B03" w:rsidRDefault="00912B03" w:rsidP="00912B03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6AC917F0" w14:textId="1D313D10" w:rsidR="00912B03" w:rsidRPr="00314F13" w:rsidRDefault="00912B03" w:rsidP="00912B03">
      <w:pPr>
        <w:jc w:val="center"/>
        <w:rPr>
          <w:rFonts w:ascii="AR CHRISTY" w:hAnsi="AR CHRISTY"/>
          <w:bCs/>
        </w:rPr>
      </w:pPr>
      <w:r w:rsidRPr="00314F13">
        <w:rPr>
          <w:rFonts w:ascii="AR CHRISTY" w:hAnsi="AR CHRISTY"/>
          <w:bCs/>
        </w:rPr>
        <w:t>COMPARATIVO HO</w:t>
      </w:r>
      <w:r>
        <w:rPr>
          <w:rFonts w:ascii="AR CHRISTY" w:hAnsi="AR CHRISTY"/>
          <w:bCs/>
        </w:rPr>
        <w:t>RAS EXTRAS</w:t>
      </w:r>
      <w:r w:rsidR="002E1CFE">
        <w:rPr>
          <w:rFonts w:ascii="AR CHRISTY" w:hAnsi="AR CHRISTY"/>
          <w:bCs/>
        </w:rPr>
        <w:t xml:space="preserve"> Y DIAS FESTIVOS TERCER</w:t>
      </w:r>
      <w:r>
        <w:rPr>
          <w:rFonts w:ascii="AR CHRISTY" w:hAnsi="AR CHRISTY"/>
          <w:bCs/>
        </w:rPr>
        <w:t xml:space="preserve"> TRIMESTRE</w:t>
      </w:r>
      <w:r w:rsidR="005A4B3E">
        <w:rPr>
          <w:rFonts w:ascii="AR CHRISTY" w:hAnsi="AR CHRISTY"/>
          <w:bCs/>
        </w:rPr>
        <w:t xml:space="preserve"> V2019-V2020</w:t>
      </w:r>
    </w:p>
    <w:p w14:paraId="3FA834DE" w14:textId="77777777" w:rsidR="00912B03" w:rsidRDefault="00912B03" w:rsidP="00912B03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drawing>
          <wp:inline distT="0" distB="0" distL="0" distR="0" wp14:anchorId="460311B7" wp14:editId="1CB99F35">
            <wp:extent cx="5572125" cy="1956021"/>
            <wp:effectExtent l="0" t="0" r="9525" b="635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A456EA" w14:textId="77777777" w:rsidR="002E1CFE" w:rsidRDefault="002E1CFE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3010B08" w14:textId="7A785515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Los pagos realizados por este concepto son los estrictamente necesarios, las disminuciones y/o aumentos que se observan obedecen a las necesidades de servicio de celaduría </w:t>
      </w:r>
      <w:r w:rsidR="002E1CFE">
        <w:rPr>
          <w:rFonts w:ascii="Century Gothic" w:hAnsi="Century Gothic"/>
          <w:sz w:val="20"/>
          <w:szCs w:val="20"/>
        </w:rPr>
        <w:t xml:space="preserve">para los </w:t>
      </w:r>
      <w:r>
        <w:rPr>
          <w:rFonts w:ascii="Century Gothic" w:hAnsi="Century Gothic"/>
          <w:sz w:val="20"/>
          <w:szCs w:val="20"/>
        </w:rPr>
        <w:t xml:space="preserve">centros de transferencia que hacen parte de la entidad para actividades operativas de investigación y </w:t>
      </w:r>
      <w:r w:rsidR="0091450E">
        <w:rPr>
          <w:rFonts w:ascii="Century Gothic" w:hAnsi="Century Gothic"/>
          <w:sz w:val="20"/>
          <w:szCs w:val="20"/>
        </w:rPr>
        <w:t>prácticas</w:t>
      </w:r>
      <w:r w:rsidR="00AC4758">
        <w:rPr>
          <w:rFonts w:ascii="Century Gothic" w:hAnsi="Century Gothic"/>
          <w:sz w:val="20"/>
          <w:szCs w:val="20"/>
        </w:rPr>
        <w:t xml:space="preserve"> académicas.</w:t>
      </w:r>
    </w:p>
    <w:p w14:paraId="7564F479" w14:textId="2A64D71A" w:rsidR="00AC4758" w:rsidRDefault="00AC4758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99CC9B9" w14:textId="1B7673AE" w:rsidR="00AC4758" w:rsidRDefault="00AC4758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Desde hace vigencias anteriores la IES-CINOC viene realizando inversiones importantes en los centros de práctica CDP y CTT, actualmente no se cuenta con celadores, vigilantes o personas de seguridad de tiempo completo lo que ha generado que funcionarios de servicios generales apoyen actividades de verificación de instalaciones fines de semana y días festivos; se recomienda garantizar la seguridad de los centros CTT y CDM tiempo completo con una empresa de seguridad o con un casero para el caso del Centro de transferencia Granja San José.</w:t>
      </w:r>
    </w:p>
    <w:p w14:paraId="2A40A6DD" w14:textId="3532EFBE" w:rsidR="00971C78" w:rsidRDefault="00971C78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E2428DB" w14:textId="77777777" w:rsidR="00971C78" w:rsidRDefault="00971C78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A10F857" w14:textId="77777777" w:rsidR="00912B03" w:rsidRPr="00314F13" w:rsidRDefault="00912B03" w:rsidP="00912B03">
      <w:pPr>
        <w:jc w:val="center"/>
        <w:rPr>
          <w:rFonts w:ascii="AR CHRISTY" w:hAnsi="AR CHRISTY"/>
          <w:bCs/>
        </w:rPr>
      </w:pPr>
    </w:p>
    <w:p w14:paraId="0813F18F" w14:textId="77777777" w:rsidR="00912B03" w:rsidRDefault="00912B03" w:rsidP="00912B03">
      <w:pPr>
        <w:jc w:val="center"/>
        <w:rPr>
          <w:rFonts w:ascii="AR CHRISTY" w:hAnsi="AR CHRISTY"/>
          <w:bCs/>
        </w:rPr>
      </w:pPr>
      <w:r w:rsidRPr="00314F13">
        <w:rPr>
          <w:rFonts w:ascii="AR CHRISTY" w:hAnsi="AR CHRISTY"/>
          <w:bCs/>
        </w:rPr>
        <w:lastRenderedPageBreak/>
        <w:t>PAGOS REALIZADOS POR SERVICIOS PERSONALES INDIRECTOS</w:t>
      </w:r>
    </w:p>
    <w:p w14:paraId="0026A729" w14:textId="77777777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96C45">
        <w:rPr>
          <w:rFonts w:ascii="Century Gothic" w:hAnsi="Century Gothic"/>
          <w:sz w:val="20"/>
          <w:szCs w:val="20"/>
        </w:rPr>
        <w:t>En lo relacionado con Servicios Personales Indirectos, se presentaron los siguientes valores.</w:t>
      </w:r>
    </w:p>
    <w:p w14:paraId="65E789D0" w14:textId="77777777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E9EDA0F" w14:textId="6DF855C4" w:rsidR="00912B03" w:rsidRPr="00314F13" w:rsidRDefault="00912B03" w:rsidP="00912B03">
      <w:pPr>
        <w:spacing w:line="276" w:lineRule="auto"/>
        <w:rPr>
          <w:rFonts w:ascii="AR CHRISTY" w:hAnsi="AR CHRISTY"/>
          <w:sz w:val="20"/>
          <w:szCs w:val="20"/>
        </w:rPr>
      </w:pPr>
      <w:r w:rsidRPr="00314F13">
        <w:rPr>
          <w:rFonts w:ascii="AR CHRISTY" w:hAnsi="AR CHRISTY"/>
          <w:sz w:val="20"/>
          <w:szCs w:val="20"/>
        </w:rPr>
        <w:t>Re</w:t>
      </w:r>
      <w:r>
        <w:rPr>
          <w:rFonts w:ascii="AR CHRISTY" w:hAnsi="AR CHRISTY"/>
          <w:sz w:val="20"/>
          <w:szCs w:val="20"/>
        </w:rPr>
        <w:t>lación hon</w:t>
      </w:r>
      <w:r w:rsidR="00E97B79">
        <w:rPr>
          <w:rFonts w:ascii="AR CHRISTY" w:hAnsi="AR CHRISTY"/>
          <w:sz w:val="20"/>
          <w:szCs w:val="20"/>
        </w:rPr>
        <w:t>orarios consejo Directivo (Jul</w:t>
      </w:r>
      <w:r>
        <w:rPr>
          <w:rFonts w:ascii="AR CHRISTY" w:hAnsi="AR CHRISTY"/>
          <w:sz w:val="20"/>
          <w:szCs w:val="20"/>
        </w:rPr>
        <w:t>io</w:t>
      </w:r>
      <w:r w:rsidR="00E97B79">
        <w:rPr>
          <w:rFonts w:ascii="AR CHRISTY" w:hAnsi="AR CHRISTY"/>
          <w:sz w:val="20"/>
          <w:szCs w:val="20"/>
        </w:rPr>
        <w:t>-</w:t>
      </w:r>
      <w:r w:rsidR="00C241FD">
        <w:rPr>
          <w:rFonts w:ascii="AR CHRISTY" w:hAnsi="AR CHRISTY"/>
          <w:sz w:val="20"/>
          <w:szCs w:val="20"/>
        </w:rPr>
        <w:t xml:space="preserve"> </w:t>
      </w:r>
      <w:r w:rsidR="001B04C2">
        <w:rPr>
          <w:rFonts w:ascii="AR CHRISTY" w:hAnsi="AR CHRISTY"/>
          <w:sz w:val="20"/>
          <w:szCs w:val="20"/>
        </w:rPr>
        <w:t>s</w:t>
      </w:r>
      <w:r w:rsidR="00E97B79">
        <w:rPr>
          <w:rFonts w:ascii="AR CHRISTY" w:hAnsi="AR CHRISTY"/>
          <w:sz w:val="20"/>
          <w:szCs w:val="20"/>
        </w:rPr>
        <w:t>eptiembre</w:t>
      </w:r>
      <w:r>
        <w:rPr>
          <w:rFonts w:ascii="AR CHRISTY" w:hAnsi="AR CHRISTY"/>
          <w:sz w:val="20"/>
          <w:szCs w:val="20"/>
        </w:rPr>
        <w:t>)</w:t>
      </w:r>
    </w:p>
    <w:tbl>
      <w:tblPr>
        <w:tblW w:w="9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358"/>
        <w:gridCol w:w="2329"/>
        <w:gridCol w:w="970"/>
        <w:gridCol w:w="1747"/>
        <w:gridCol w:w="1164"/>
      </w:tblGrid>
      <w:tr w:rsidR="00912B03" w:rsidRPr="001137F9" w14:paraId="4FAF1E58" w14:textId="77777777" w:rsidTr="00724590">
        <w:trPr>
          <w:trHeight w:val="32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F207673" w14:textId="77777777" w:rsidR="00912B03" w:rsidRPr="001137F9" w:rsidRDefault="00912B03" w:rsidP="002F00C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Conceptos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B6CDD24" w14:textId="61589715" w:rsidR="00912B03" w:rsidRPr="001137F9" w:rsidRDefault="00C241FD" w:rsidP="002F00C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valores 2019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A6C6CDE" w14:textId="77777777" w:rsidR="00912B03" w:rsidRPr="001137F9" w:rsidRDefault="00912B03" w:rsidP="002F00C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observación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9962BA" w14:textId="520CF1E8" w:rsidR="00912B03" w:rsidRPr="001137F9" w:rsidRDefault="00C241FD" w:rsidP="002F00C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valores 2020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36D70DC" w14:textId="77777777" w:rsidR="00912B03" w:rsidRPr="001137F9" w:rsidRDefault="00912B03" w:rsidP="002F00C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Observación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88F61FE" w14:textId="77777777" w:rsidR="00912B03" w:rsidRPr="001137F9" w:rsidRDefault="00912B03" w:rsidP="002F00C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Aumento/</w:t>
            </w: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br/>
              <w:t>Disminución</w:t>
            </w:r>
          </w:p>
        </w:tc>
      </w:tr>
      <w:tr w:rsidR="00B22476" w:rsidRPr="001137F9" w14:paraId="55B64DC8" w14:textId="77777777" w:rsidTr="00724590">
        <w:trPr>
          <w:trHeight w:val="32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0457" w14:textId="65F3E8EB" w:rsidR="00B22476" w:rsidRPr="001137F9" w:rsidRDefault="00B22476" w:rsidP="00344EE4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Ho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norarios Consejo Directivo Julio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4670" w14:textId="65B7DCD2" w:rsidR="00B22476" w:rsidRPr="001137F9" w:rsidRDefault="00B22476" w:rsidP="00344EE4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$</w:t>
            </w: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937,200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FF71" w14:textId="1B8773B0" w:rsidR="00B22476" w:rsidRPr="001137F9" w:rsidRDefault="00B22476" w:rsidP="00B22476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Pago de seis </w:t>
            </w: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consejeros de sesión del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mes de Julio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449F" w14:textId="3707EDB9" w:rsidR="00B22476" w:rsidRPr="00740DAF" w:rsidRDefault="00B22476" w:rsidP="00740DAF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$</w:t>
            </w: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468,600</w:t>
            </w:r>
          </w:p>
          <w:p w14:paraId="49AD7A33" w14:textId="70C5D1E3" w:rsidR="00B22476" w:rsidRPr="001137F9" w:rsidRDefault="00B22476" w:rsidP="00344EE4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E2CD" w14:textId="229324D6" w:rsidR="00B22476" w:rsidRPr="001137F9" w:rsidRDefault="00971C78" w:rsidP="00B22476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Pago de seis</w:t>
            </w:r>
            <w:r w:rsidR="00B22476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B22476"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consejeros de sesión del </w:t>
            </w:r>
            <w:r w:rsidR="00B22476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mes de Julio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con </w:t>
            </w:r>
            <w:r w:rsidR="000A3194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reconocimiento de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medio</w:t>
            </w:r>
            <w:r w:rsidR="000A3194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h</w:t>
            </w:r>
            <w:r w:rsidR="000A3194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onorario por sesiones virtuales.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9801" w14:textId="6C5F2C72" w:rsidR="00B22476" w:rsidRPr="001137F9" w:rsidRDefault="00B22476" w:rsidP="00344E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Disminuye 50 </w:t>
            </w: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</w:tr>
      <w:tr w:rsidR="00B22476" w:rsidRPr="001137F9" w14:paraId="77F21FAD" w14:textId="77777777" w:rsidTr="00724590">
        <w:trPr>
          <w:trHeight w:val="32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CF64" w14:textId="5AA29BAF" w:rsidR="00B22476" w:rsidRPr="001137F9" w:rsidRDefault="00B22476" w:rsidP="00344EE4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H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onorarios Consejo Directivo Agosto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1216" w14:textId="599F6251" w:rsidR="00B22476" w:rsidRPr="001137F9" w:rsidRDefault="00B22476" w:rsidP="00344EE4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$ 937.200 </w:t>
            </w: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98E7" w14:textId="340130E6" w:rsidR="00B22476" w:rsidRPr="001137F9" w:rsidRDefault="00B22476" w:rsidP="00B22476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pago sesión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Agosto seis consejeros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B79F" w14:textId="2E8CED16" w:rsidR="00B22476" w:rsidRPr="001137F9" w:rsidRDefault="00B22476" w:rsidP="00344EE4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$312.400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4991" w14:textId="77BFE481" w:rsidR="00B22476" w:rsidRPr="001137F9" w:rsidRDefault="00B22476" w:rsidP="00B22476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pago </w:t>
            </w:r>
            <w:r w:rsidR="00971C7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de cuatro consejeros en el mes de agosto</w:t>
            </w:r>
            <w:r w:rsidR="000A3194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con reconocimiento de medio  honorario por sesiones virtuales.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34B6" w14:textId="1A390003" w:rsidR="00B22476" w:rsidRPr="001137F9" w:rsidRDefault="00B22476" w:rsidP="00344E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Disminuye 66 </w:t>
            </w: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</w:tr>
      <w:tr w:rsidR="00B22476" w:rsidRPr="001137F9" w14:paraId="57A60C1D" w14:textId="77777777" w:rsidTr="00724590">
        <w:trPr>
          <w:trHeight w:val="328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2FE7" w14:textId="240F8215" w:rsidR="00B22476" w:rsidRPr="001137F9" w:rsidRDefault="00B22476" w:rsidP="00344EE4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Ho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norarios Consejo Directivo Septiembre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74BA" w14:textId="528BAB32" w:rsidR="00B22476" w:rsidRPr="001137F9" w:rsidRDefault="00B22476" w:rsidP="00344EE4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$ 937.200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EC2C" w14:textId="05246337" w:rsidR="00B22476" w:rsidRPr="001137F9" w:rsidRDefault="00B22476" w:rsidP="00B22476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Pago </w:t>
            </w: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sesión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Septiembre seis consejeros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1D56" w14:textId="2B6B6FE6" w:rsidR="00B22476" w:rsidRPr="001137F9" w:rsidRDefault="00B22476" w:rsidP="00344EE4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$312.400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65C7" w14:textId="73C88CF3" w:rsidR="00B22476" w:rsidRPr="001137F9" w:rsidRDefault="00B22476" w:rsidP="00971C78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Pago </w:t>
            </w:r>
            <w:r w:rsidR="00971C7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de cuatro consejeros en el mes de</w:t>
            </w: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971C7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Septiembre</w:t>
            </w:r>
            <w:r w:rsidR="000A3194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con reconocimiento de medio  honorario por sesiones virtuales.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4E9A" w14:textId="5BD22CE3" w:rsidR="00B22476" w:rsidRPr="001137F9" w:rsidRDefault="00B22476" w:rsidP="00344E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Disminuye</w:t>
            </w:r>
            <w:r w:rsidR="00937FC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66  </w:t>
            </w:r>
            <w:r w:rsidRPr="001137F9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</w:tr>
    </w:tbl>
    <w:p w14:paraId="6D407EA0" w14:textId="77777777" w:rsidR="0001701C" w:rsidRDefault="0001701C" w:rsidP="00912B03">
      <w:pPr>
        <w:spacing w:line="276" w:lineRule="auto"/>
        <w:jc w:val="both"/>
        <w:rPr>
          <w:rFonts w:ascii="Century Gothic" w:hAnsi="Century Gothic"/>
        </w:rPr>
      </w:pPr>
    </w:p>
    <w:p w14:paraId="5904ECEE" w14:textId="77777777" w:rsidR="00912B03" w:rsidRDefault="00912B03" w:rsidP="00912B03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drawing>
          <wp:inline distT="0" distB="0" distL="0" distR="0" wp14:anchorId="5C6D5578" wp14:editId="4971CA90">
            <wp:extent cx="5692775" cy="1876425"/>
            <wp:effectExtent l="0" t="0" r="3175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B976E11" w14:textId="0428EE7A" w:rsidR="00912B03" w:rsidRPr="002822A8" w:rsidRDefault="00E659EE" w:rsidP="00CD6F3D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 presenta aumento en el mes de Julio</w:t>
      </w:r>
      <w:r w:rsidR="001B04C2">
        <w:rPr>
          <w:rFonts w:ascii="Century Gothic" w:hAnsi="Century Gothic"/>
          <w:sz w:val="20"/>
          <w:szCs w:val="20"/>
        </w:rPr>
        <w:t xml:space="preserve"> 2019 vs 2020</w:t>
      </w:r>
      <w:r w:rsidR="00912B03" w:rsidRPr="002822A8">
        <w:rPr>
          <w:rFonts w:ascii="Century Gothic" w:hAnsi="Century Gothic"/>
          <w:sz w:val="20"/>
          <w:szCs w:val="20"/>
        </w:rPr>
        <w:t xml:space="preserve"> por la asistencia de seis </w:t>
      </w:r>
      <w:r w:rsidR="001B04C2">
        <w:rPr>
          <w:rFonts w:ascii="Century Gothic" w:hAnsi="Century Gothic"/>
          <w:sz w:val="20"/>
          <w:szCs w:val="20"/>
        </w:rPr>
        <w:t>consejer</w:t>
      </w:r>
      <w:r w:rsidR="00E3743B">
        <w:rPr>
          <w:rFonts w:ascii="Century Gothic" w:hAnsi="Century Gothic"/>
          <w:sz w:val="20"/>
          <w:szCs w:val="20"/>
        </w:rPr>
        <w:t>os 2019</w:t>
      </w:r>
      <w:r>
        <w:rPr>
          <w:rFonts w:ascii="Century Gothic" w:hAnsi="Century Gothic"/>
          <w:sz w:val="20"/>
          <w:szCs w:val="20"/>
        </w:rPr>
        <w:t xml:space="preserve"> respecto a cuatro</w:t>
      </w:r>
      <w:r w:rsidR="00E3743B">
        <w:rPr>
          <w:rFonts w:ascii="Century Gothic" w:hAnsi="Century Gothic"/>
          <w:sz w:val="20"/>
          <w:szCs w:val="20"/>
        </w:rPr>
        <w:t xml:space="preserve"> de la vigencia 2020</w:t>
      </w:r>
      <w:r w:rsidR="006C26F5">
        <w:rPr>
          <w:rFonts w:ascii="Century Gothic" w:hAnsi="Century Gothic"/>
          <w:sz w:val="20"/>
          <w:szCs w:val="20"/>
        </w:rPr>
        <w:t>, la disminución se presenta por pago del 50% del valor de los honorarios en modalidad asistencial virtual</w:t>
      </w:r>
      <w:r w:rsidR="00912B03" w:rsidRPr="002822A8">
        <w:rPr>
          <w:rFonts w:ascii="Century Gothic" w:hAnsi="Century Gothic"/>
          <w:sz w:val="20"/>
          <w:szCs w:val="20"/>
        </w:rPr>
        <w:t>.</w:t>
      </w:r>
    </w:p>
    <w:p w14:paraId="0B6650DB" w14:textId="582168B4" w:rsidR="00912B03" w:rsidRPr="002822A8" w:rsidRDefault="00E659EE" w:rsidP="00CD6F3D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 observa una dism</w:t>
      </w:r>
      <w:r w:rsidR="00E3743B">
        <w:rPr>
          <w:rFonts w:ascii="Century Gothic" w:hAnsi="Century Gothic"/>
          <w:sz w:val="20"/>
          <w:szCs w:val="20"/>
        </w:rPr>
        <w:t xml:space="preserve">inución en </w:t>
      </w:r>
      <w:r w:rsidR="00937FC1">
        <w:rPr>
          <w:rFonts w:ascii="Century Gothic" w:hAnsi="Century Gothic"/>
          <w:sz w:val="20"/>
          <w:szCs w:val="20"/>
        </w:rPr>
        <w:t>el trimestre</w:t>
      </w:r>
      <w:r w:rsidR="00E3743B">
        <w:rPr>
          <w:rFonts w:ascii="Century Gothic" w:hAnsi="Century Gothic"/>
          <w:sz w:val="20"/>
          <w:szCs w:val="20"/>
        </w:rPr>
        <w:t xml:space="preserve"> de </w:t>
      </w:r>
      <w:r w:rsidR="00937FC1">
        <w:rPr>
          <w:rFonts w:ascii="Century Gothic" w:hAnsi="Century Gothic"/>
          <w:sz w:val="20"/>
          <w:szCs w:val="20"/>
        </w:rPr>
        <w:t>Julio-</w:t>
      </w:r>
      <w:r w:rsidR="00E3743B">
        <w:rPr>
          <w:rFonts w:ascii="Century Gothic" w:hAnsi="Century Gothic"/>
          <w:sz w:val="20"/>
          <w:szCs w:val="20"/>
        </w:rPr>
        <w:t xml:space="preserve"> </w:t>
      </w:r>
      <w:r w:rsidR="00171A8F">
        <w:rPr>
          <w:rFonts w:ascii="Century Gothic" w:hAnsi="Century Gothic"/>
          <w:sz w:val="20"/>
          <w:szCs w:val="20"/>
        </w:rPr>
        <w:t>septiembre</w:t>
      </w:r>
      <w:r w:rsidR="001B04C2">
        <w:rPr>
          <w:rFonts w:ascii="Century Gothic" w:hAnsi="Century Gothic"/>
          <w:sz w:val="20"/>
          <w:szCs w:val="20"/>
        </w:rPr>
        <w:t xml:space="preserve"> 2020</w:t>
      </w:r>
      <w:r w:rsidR="00937FC1">
        <w:rPr>
          <w:rFonts w:ascii="Century Gothic" w:hAnsi="Century Gothic"/>
          <w:sz w:val="20"/>
          <w:szCs w:val="20"/>
        </w:rPr>
        <w:t xml:space="preserve"> frente al</w:t>
      </w:r>
      <w:r>
        <w:rPr>
          <w:rFonts w:ascii="Century Gothic" w:hAnsi="Century Gothic"/>
          <w:sz w:val="20"/>
          <w:szCs w:val="20"/>
        </w:rPr>
        <w:t xml:space="preserve"> mismo </w:t>
      </w:r>
      <w:r w:rsidR="00937FC1">
        <w:rPr>
          <w:rFonts w:ascii="Century Gothic" w:hAnsi="Century Gothic"/>
          <w:sz w:val="20"/>
          <w:szCs w:val="20"/>
        </w:rPr>
        <w:t>trimestre</w:t>
      </w:r>
      <w:r>
        <w:rPr>
          <w:rFonts w:ascii="Century Gothic" w:hAnsi="Century Gothic"/>
          <w:sz w:val="20"/>
          <w:szCs w:val="20"/>
        </w:rPr>
        <w:t xml:space="preserve"> del año anterior, </w:t>
      </w:r>
      <w:r w:rsidR="00E3743B">
        <w:rPr>
          <w:rFonts w:ascii="Century Gothic" w:hAnsi="Century Gothic"/>
          <w:sz w:val="20"/>
          <w:szCs w:val="20"/>
        </w:rPr>
        <w:t xml:space="preserve">cuatro </w:t>
      </w:r>
      <w:r>
        <w:rPr>
          <w:rFonts w:ascii="Century Gothic" w:hAnsi="Century Gothic"/>
          <w:sz w:val="20"/>
          <w:szCs w:val="20"/>
        </w:rPr>
        <w:t xml:space="preserve">consejeros asistentes para el </w:t>
      </w:r>
      <w:r w:rsidR="001B04C2">
        <w:rPr>
          <w:rFonts w:ascii="Century Gothic" w:hAnsi="Century Gothic"/>
          <w:sz w:val="20"/>
          <w:szCs w:val="20"/>
        </w:rPr>
        <w:t>año 2020</w:t>
      </w:r>
      <w:r>
        <w:rPr>
          <w:rFonts w:ascii="Century Gothic" w:hAnsi="Century Gothic"/>
          <w:sz w:val="20"/>
          <w:szCs w:val="20"/>
        </w:rPr>
        <w:t xml:space="preserve"> y</w:t>
      </w:r>
      <w:r w:rsidR="00E3743B">
        <w:rPr>
          <w:rFonts w:ascii="Century Gothic" w:hAnsi="Century Gothic"/>
          <w:sz w:val="20"/>
          <w:szCs w:val="20"/>
        </w:rPr>
        <w:t xml:space="preserve"> seis</w:t>
      </w:r>
      <w:r w:rsidR="001B04C2">
        <w:rPr>
          <w:rFonts w:ascii="Century Gothic" w:hAnsi="Century Gothic"/>
          <w:sz w:val="20"/>
          <w:szCs w:val="20"/>
        </w:rPr>
        <w:t xml:space="preserve"> consejeros en el año 2019</w:t>
      </w:r>
      <w:r>
        <w:rPr>
          <w:rFonts w:ascii="Century Gothic" w:hAnsi="Century Gothic"/>
          <w:sz w:val="20"/>
          <w:szCs w:val="20"/>
        </w:rPr>
        <w:t xml:space="preserve">, </w:t>
      </w:r>
      <w:r w:rsidR="006C26F5">
        <w:rPr>
          <w:rFonts w:ascii="Century Gothic" w:hAnsi="Century Gothic"/>
          <w:sz w:val="20"/>
          <w:szCs w:val="20"/>
        </w:rPr>
        <w:t>la disminución se presenta por pago del 50% del valor de los honorarios en modalidad asistencial virtual</w:t>
      </w:r>
      <w:r w:rsidR="006C26F5" w:rsidRPr="002822A8">
        <w:rPr>
          <w:rFonts w:ascii="Century Gothic" w:hAnsi="Century Gothic"/>
          <w:sz w:val="20"/>
          <w:szCs w:val="20"/>
        </w:rPr>
        <w:t>.</w:t>
      </w:r>
    </w:p>
    <w:p w14:paraId="37F03CCB" w14:textId="187F5D3E" w:rsidR="00937FC1" w:rsidRPr="00937FC1" w:rsidRDefault="00E3743B" w:rsidP="00937FC1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La disminución</w:t>
      </w:r>
      <w:r w:rsidR="00912B03" w:rsidRPr="002822A8">
        <w:rPr>
          <w:rFonts w:ascii="Century Gothic" w:hAnsi="Century Gothic"/>
          <w:sz w:val="20"/>
          <w:szCs w:val="20"/>
        </w:rPr>
        <w:t xml:space="preserve"> en el </w:t>
      </w:r>
      <w:r>
        <w:rPr>
          <w:rFonts w:ascii="Century Gothic" w:hAnsi="Century Gothic"/>
          <w:sz w:val="20"/>
          <w:szCs w:val="20"/>
        </w:rPr>
        <w:t>tercer trimestre</w:t>
      </w:r>
      <w:r w:rsidR="001B04C2">
        <w:rPr>
          <w:rFonts w:ascii="Century Gothic" w:hAnsi="Century Gothic"/>
          <w:sz w:val="20"/>
          <w:szCs w:val="20"/>
        </w:rPr>
        <w:t xml:space="preserve"> 2020</w:t>
      </w:r>
      <w:r w:rsidR="00912B03" w:rsidRPr="002822A8">
        <w:rPr>
          <w:rFonts w:ascii="Century Gothic" w:hAnsi="Century Gothic"/>
          <w:sz w:val="20"/>
          <w:szCs w:val="20"/>
        </w:rPr>
        <w:t xml:space="preserve"> con respeto al año anterior del </w:t>
      </w:r>
      <w:r w:rsidR="00937FC1">
        <w:rPr>
          <w:rFonts w:ascii="Century Gothic" w:hAnsi="Century Gothic"/>
          <w:sz w:val="20"/>
          <w:szCs w:val="20"/>
        </w:rPr>
        <w:t>50</w:t>
      </w:r>
      <w:r w:rsidR="00912B03" w:rsidRPr="002822A8">
        <w:rPr>
          <w:rFonts w:ascii="Century Gothic" w:hAnsi="Century Gothic"/>
          <w:sz w:val="20"/>
          <w:szCs w:val="20"/>
        </w:rPr>
        <w:t>% es muy s</w:t>
      </w:r>
      <w:r w:rsidR="00136E9E">
        <w:rPr>
          <w:rFonts w:ascii="Century Gothic" w:hAnsi="Century Gothic"/>
          <w:sz w:val="20"/>
          <w:szCs w:val="20"/>
        </w:rPr>
        <w:t xml:space="preserve">ignificativo, como se observa, </w:t>
      </w:r>
      <w:r w:rsidR="00937FC1">
        <w:rPr>
          <w:rFonts w:ascii="Century Gothic" w:hAnsi="Century Gothic"/>
          <w:sz w:val="20"/>
          <w:szCs w:val="20"/>
        </w:rPr>
        <w:t xml:space="preserve">debido a que solo se está cancelando la mitad </w:t>
      </w:r>
      <w:r w:rsidR="006C26F5">
        <w:rPr>
          <w:rFonts w:ascii="Century Gothic" w:hAnsi="Century Gothic"/>
          <w:sz w:val="20"/>
          <w:szCs w:val="20"/>
        </w:rPr>
        <w:t>de los honorarios porque las sesiones</w:t>
      </w:r>
      <w:r w:rsidR="00937FC1">
        <w:rPr>
          <w:rFonts w:ascii="Century Gothic" w:hAnsi="Century Gothic"/>
          <w:sz w:val="20"/>
          <w:szCs w:val="20"/>
        </w:rPr>
        <w:t xml:space="preserve"> se están haciendo virtual, por la emergencia sanitaria que está viviendo el país.</w:t>
      </w:r>
    </w:p>
    <w:p w14:paraId="6E5B6352" w14:textId="77777777" w:rsidR="00937FC1" w:rsidRPr="00937FC1" w:rsidRDefault="00937FC1" w:rsidP="00937FC1">
      <w:pPr>
        <w:pStyle w:val="Prrafodelista"/>
        <w:spacing w:line="276" w:lineRule="auto"/>
        <w:ind w:left="720"/>
        <w:jc w:val="both"/>
        <w:rPr>
          <w:rFonts w:ascii="Century Gothic" w:hAnsi="Century Gothic"/>
          <w:sz w:val="20"/>
          <w:szCs w:val="20"/>
          <w:u w:val="single"/>
        </w:rPr>
      </w:pPr>
    </w:p>
    <w:p w14:paraId="14A46B4A" w14:textId="1658F929" w:rsidR="00B67D60" w:rsidRPr="00B67D60" w:rsidRDefault="00937FC1" w:rsidP="00937FC1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B67D60">
        <w:rPr>
          <w:rFonts w:ascii="Century Gothic" w:hAnsi="Century Gothic"/>
          <w:sz w:val="20"/>
          <w:szCs w:val="20"/>
          <w:u w:val="single"/>
        </w:rPr>
        <w:t xml:space="preserve"> </w:t>
      </w:r>
      <w:r w:rsidR="003967B4" w:rsidRPr="00B67D60">
        <w:rPr>
          <w:rFonts w:ascii="Century Gothic" w:hAnsi="Century Gothic"/>
          <w:sz w:val="20"/>
          <w:szCs w:val="20"/>
          <w:u w:val="single"/>
        </w:rPr>
        <w:t>C</w:t>
      </w:r>
      <w:r w:rsidR="00FE1E27">
        <w:rPr>
          <w:rFonts w:ascii="Century Gothic" w:hAnsi="Century Gothic"/>
          <w:sz w:val="20"/>
          <w:szCs w:val="20"/>
          <w:u w:val="single"/>
        </w:rPr>
        <w:t>omparativo SPI vigencia 2019-2020</w:t>
      </w:r>
    </w:p>
    <w:p w14:paraId="66876EF7" w14:textId="77777777" w:rsidR="00B67D60" w:rsidRDefault="00B67D60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4F83EE0" w14:textId="29F9FD5C" w:rsidR="00BE4E38" w:rsidRDefault="00B67D60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través de los diferentes conceptos identificados</w:t>
      </w:r>
      <w:r w:rsidR="00912B03" w:rsidRPr="002822A8">
        <w:rPr>
          <w:rFonts w:ascii="Century Gothic" w:hAnsi="Century Gothic"/>
          <w:sz w:val="20"/>
          <w:szCs w:val="20"/>
        </w:rPr>
        <w:t xml:space="preserve"> en la ejecución p</w:t>
      </w:r>
      <w:r>
        <w:rPr>
          <w:rFonts w:ascii="Century Gothic" w:hAnsi="Century Gothic"/>
          <w:sz w:val="20"/>
          <w:szCs w:val="20"/>
        </w:rPr>
        <w:t>resupuestal de la vigencia 2019 (</w:t>
      </w:r>
      <w:r w:rsidR="00912B03" w:rsidRPr="002822A8">
        <w:rPr>
          <w:rFonts w:ascii="Century Gothic" w:hAnsi="Century Gothic"/>
          <w:sz w:val="20"/>
          <w:szCs w:val="20"/>
        </w:rPr>
        <w:t xml:space="preserve">honorarios profesionales, remuneración servicios técnicos, prestación de </w:t>
      </w:r>
      <w:r w:rsidR="00912B03" w:rsidRPr="002822A8">
        <w:rPr>
          <w:rFonts w:ascii="Century Gothic" w:hAnsi="Century Gothic"/>
          <w:sz w:val="20"/>
          <w:szCs w:val="20"/>
        </w:rPr>
        <w:lastRenderedPageBreak/>
        <w:t>servicios técnicos, tecnológicos y profesionales y otras adquisiciones de servicios</w:t>
      </w:r>
      <w:r>
        <w:rPr>
          <w:rFonts w:ascii="Century Gothic" w:hAnsi="Century Gothic"/>
          <w:sz w:val="20"/>
          <w:szCs w:val="20"/>
        </w:rPr>
        <w:t xml:space="preserve">), se realiza </w:t>
      </w:r>
      <w:r w:rsidR="00912B03" w:rsidRPr="002822A8">
        <w:rPr>
          <w:rFonts w:ascii="Century Gothic" w:hAnsi="Century Gothic"/>
          <w:sz w:val="20"/>
          <w:szCs w:val="20"/>
        </w:rPr>
        <w:t xml:space="preserve">un </w:t>
      </w:r>
      <w:r w:rsidR="00FE1E27" w:rsidRPr="002822A8">
        <w:rPr>
          <w:rFonts w:ascii="Century Gothic" w:hAnsi="Century Gothic"/>
          <w:sz w:val="20"/>
          <w:szCs w:val="20"/>
        </w:rPr>
        <w:t>análisis</w:t>
      </w:r>
      <w:r w:rsidR="00912B03" w:rsidRPr="002822A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tratando de unificar</w:t>
      </w:r>
      <w:r w:rsidR="00912B03" w:rsidRPr="002822A8">
        <w:rPr>
          <w:rFonts w:ascii="Century Gothic" w:hAnsi="Century Gothic"/>
          <w:sz w:val="20"/>
          <w:szCs w:val="20"/>
        </w:rPr>
        <w:t xml:space="preserve"> los </w:t>
      </w:r>
      <w:r w:rsidR="00FE1E27">
        <w:rPr>
          <w:rFonts w:ascii="Century Gothic" w:hAnsi="Century Gothic"/>
          <w:sz w:val="20"/>
          <w:szCs w:val="20"/>
        </w:rPr>
        <w:t>conceptos 2019 respecto a los conceptos 2020</w:t>
      </w:r>
      <w:r>
        <w:rPr>
          <w:rFonts w:ascii="Century Gothic" w:hAnsi="Century Gothic"/>
          <w:sz w:val="20"/>
          <w:szCs w:val="20"/>
        </w:rPr>
        <w:t>.</w:t>
      </w:r>
    </w:p>
    <w:p w14:paraId="76797076" w14:textId="4A3D8999" w:rsidR="00BE4E38" w:rsidRPr="00B72EDA" w:rsidRDefault="00BE4E38" w:rsidP="00912B03">
      <w:pPr>
        <w:spacing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72EDA">
        <w:rPr>
          <w:rFonts w:ascii="Century Gothic" w:hAnsi="Century Gothic"/>
          <w:color w:val="000000" w:themeColor="text1"/>
          <w:sz w:val="20"/>
          <w:szCs w:val="20"/>
        </w:rPr>
        <w:t xml:space="preserve">El incremento en honorarios profesionales se debe a que </w:t>
      </w:r>
      <w:r w:rsidR="009223F6" w:rsidRPr="00B72EDA">
        <w:rPr>
          <w:rFonts w:ascii="Century Gothic" w:hAnsi="Century Gothic"/>
          <w:color w:val="000000" w:themeColor="text1"/>
          <w:sz w:val="20"/>
          <w:szCs w:val="20"/>
        </w:rPr>
        <w:t>los contratos por prestación de servicios se están manejando por un nuevo</w:t>
      </w:r>
      <w:r w:rsidRPr="00B72EDA">
        <w:rPr>
          <w:rFonts w:ascii="Century Gothic" w:hAnsi="Century Gothic"/>
          <w:color w:val="000000" w:themeColor="text1"/>
          <w:sz w:val="20"/>
          <w:szCs w:val="20"/>
        </w:rPr>
        <w:t xml:space="preserve"> rublo excedentes financieros y uno excedentes de cooperativas</w:t>
      </w:r>
      <w:r w:rsidR="009223F6" w:rsidRPr="00B72EDA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14:paraId="60A1985F" w14:textId="5ECE0516" w:rsidR="00230C51" w:rsidRDefault="00230C51" w:rsidP="00912B03">
      <w:pPr>
        <w:spacing w:line="276" w:lineRule="auto"/>
        <w:rPr>
          <w:sz w:val="20"/>
          <w:szCs w:val="20"/>
          <w:lang w:val="es-CO" w:eastAsia="es-CO"/>
        </w:rPr>
      </w:pPr>
      <w:r>
        <w:rPr>
          <w:noProof/>
          <w:lang w:val="es-CO" w:eastAsia="es-CO"/>
        </w:rPr>
        <w:fldChar w:fldCharType="begin"/>
      </w:r>
      <w:r>
        <w:rPr>
          <w:noProof/>
          <w:lang w:val="es-CO" w:eastAsia="es-CO"/>
        </w:rPr>
        <w:instrText xml:space="preserve"> LINK Excel.Sheet.12 "C:\\Users\\equipo\\Desktop\\todo\\DOCUMENTOS ELABORADOS 2019\\Informes de Austeridad en el Gasto\\Trimestre No. 3\\Analisis presupuestal pagos tercer trimestre.xlsx" "Hoja2!F4C3:F7C8" \a \f 4 \h  \* MERGEFORMAT </w:instrText>
      </w:r>
      <w:r>
        <w:rPr>
          <w:noProof/>
          <w:lang w:val="es-CO" w:eastAsia="es-CO"/>
        </w:rPr>
        <w:fldChar w:fldCharType="separate"/>
      </w:r>
    </w:p>
    <w:tbl>
      <w:tblPr>
        <w:tblW w:w="90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446"/>
        <w:gridCol w:w="1881"/>
        <w:gridCol w:w="1449"/>
        <w:gridCol w:w="1440"/>
        <w:gridCol w:w="1804"/>
      </w:tblGrid>
      <w:tr w:rsidR="00230C51" w:rsidRPr="00230C51" w14:paraId="6544314E" w14:textId="77777777" w:rsidTr="00A44DA8">
        <w:trPr>
          <w:trHeight w:val="20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30F552" w14:textId="77777777" w:rsidR="00230C51" w:rsidRPr="00230C51" w:rsidRDefault="00230C51" w:rsidP="00230C5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230C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Conceptos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40253A" w14:textId="676B3FB9" w:rsidR="00230C51" w:rsidRPr="00230C51" w:rsidRDefault="00341894" w:rsidP="00230C5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Valores 2019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E10520" w14:textId="6A6C2880" w:rsidR="00230C51" w:rsidRPr="00230C51" w:rsidRDefault="00230C51" w:rsidP="00230C5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230C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Observación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8E7B69" w14:textId="673F539C" w:rsidR="00230C51" w:rsidRPr="00230C51" w:rsidRDefault="00341894" w:rsidP="00230C5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Valores 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213C5E" w14:textId="3BB4CDC7" w:rsidR="00230C51" w:rsidRPr="00230C51" w:rsidRDefault="00230C51" w:rsidP="00230C5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230C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Observación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15B818" w14:textId="4F46AAD2" w:rsidR="00230C51" w:rsidRPr="00230C51" w:rsidRDefault="00230C51" w:rsidP="00230C5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230C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Aumento/Disminución</w:t>
            </w:r>
          </w:p>
        </w:tc>
      </w:tr>
      <w:tr w:rsidR="00B339BD" w:rsidRPr="00230C51" w14:paraId="76F69CFB" w14:textId="77777777" w:rsidTr="00B339BD">
        <w:trPr>
          <w:trHeight w:val="59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6D35" w14:textId="77777777" w:rsidR="00B339BD" w:rsidRPr="00230C51" w:rsidRDefault="00B339BD" w:rsidP="00167B04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230C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Honorarios Profesionales Julio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4500" w14:textId="5D47C10C" w:rsidR="00B339BD" w:rsidRPr="00230C51" w:rsidRDefault="00B339BD" w:rsidP="00FE1E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230C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$        7,200,409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D40F" w14:textId="7C60E68B" w:rsidR="00B339BD" w:rsidRPr="00230C51" w:rsidRDefault="00B339BD" w:rsidP="00230C5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230C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Psicóloga, Deportologo, Publicista</w:t>
            </w:r>
            <w:r w:rsidR="002E0ADC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,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9AB6" w14:textId="77777777" w:rsidR="00B339BD" w:rsidRDefault="00B339BD" w:rsidP="00230C5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</w:p>
          <w:p w14:paraId="0EB93319" w14:textId="1D46AEBF" w:rsidR="007260E2" w:rsidRPr="00230C51" w:rsidRDefault="00D52151" w:rsidP="00D52151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$ 29,750.220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EC11" w14:textId="46835D8F" w:rsidR="00B339BD" w:rsidRPr="00230C51" w:rsidRDefault="00784BD8" w:rsidP="00230C5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784BD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Técnico laboral seguridad y salud en el trabajo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,</w:t>
            </w:r>
            <w:r w:rsidRPr="00784BD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tecnólogo (a) área de contratación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,</w:t>
            </w:r>
            <w:r>
              <w:t xml:space="preserve"> </w:t>
            </w:r>
            <w:r w:rsidRPr="00784BD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técnico profesional ajuste y mejoramiento plataforma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4BE7" w14:textId="23CE277A" w:rsidR="00B339BD" w:rsidRPr="00230C51" w:rsidRDefault="00D52151" w:rsidP="00230C5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Aumenta</w:t>
            </w:r>
            <w:r w:rsidR="00BC5D67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75,79</w:t>
            </w:r>
            <w:r w:rsidR="008B3E67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B339BD" w:rsidRPr="00230C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</w:tr>
      <w:tr w:rsidR="00B339BD" w:rsidRPr="00230C51" w14:paraId="6BF008F4" w14:textId="77777777" w:rsidTr="00B339BD">
        <w:trPr>
          <w:trHeight w:val="113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2EA2" w14:textId="77777777" w:rsidR="00B339BD" w:rsidRPr="00230C51" w:rsidRDefault="00B339BD" w:rsidP="00230C5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230C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Honorarios Profesionales Agosto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FAF4" w14:textId="516B525F" w:rsidR="00B339BD" w:rsidRPr="00230C51" w:rsidRDefault="00B339BD" w:rsidP="00FE1E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230C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$        6,369,339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5774" w14:textId="0749A62E" w:rsidR="00B339BD" w:rsidRPr="00230C51" w:rsidRDefault="00B339BD" w:rsidP="00230C5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230C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Psicóloga, Deportologo, Publicista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DDCC" w14:textId="5610EEDD" w:rsidR="00B339BD" w:rsidRPr="00230C51" w:rsidRDefault="00D52151" w:rsidP="00D52151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$ 31,279.763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C116" w14:textId="6D02B55F" w:rsidR="00B339BD" w:rsidRPr="00230C51" w:rsidRDefault="00784BD8" w:rsidP="00230C5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784BD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Técnico Profesional en Contabilidad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,</w:t>
            </w:r>
            <w:r>
              <w:t xml:space="preserve"> </w:t>
            </w:r>
            <w:r w:rsidRPr="00784BD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área de Mercadeo y Publicaciones de la entidad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,</w:t>
            </w:r>
            <w:r>
              <w:t xml:space="preserve"> </w:t>
            </w:r>
            <w:r w:rsidRPr="00784BD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abogado especialista en derecho administrativo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,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4AFF" w14:textId="42CEA904" w:rsidR="00B339BD" w:rsidRPr="00230C51" w:rsidRDefault="00D52151" w:rsidP="00230C5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Aumenta</w:t>
            </w:r>
            <w:r w:rsidR="008B3E67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BC5D67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79,63</w:t>
            </w:r>
            <w:r w:rsidR="00B339BD" w:rsidRPr="00230C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</w:tr>
      <w:tr w:rsidR="00B339BD" w:rsidRPr="00230C51" w14:paraId="47F016A5" w14:textId="77777777" w:rsidTr="00B339BD">
        <w:trPr>
          <w:trHeight w:val="101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5D44" w14:textId="77777777" w:rsidR="00B339BD" w:rsidRPr="00230C51" w:rsidRDefault="00B339BD" w:rsidP="00230C5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230C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Honorarios Profesionales Septiembre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F7CF" w14:textId="51A65B7C" w:rsidR="00B339BD" w:rsidRPr="00230C51" w:rsidRDefault="00B339BD" w:rsidP="00FE1E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230C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$        3,322,960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8EA6" w14:textId="2F78D960" w:rsidR="00B339BD" w:rsidRPr="00230C51" w:rsidRDefault="00B339BD" w:rsidP="00230C5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230C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Psicóloga, Deportologo.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56F5" w14:textId="4B286B80" w:rsidR="00B339BD" w:rsidRPr="00230C51" w:rsidRDefault="00D52151" w:rsidP="00D52151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$ 27,434.602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0159" w14:textId="4A549747" w:rsidR="00B339BD" w:rsidRPr="00230C51" w:rsidRDefault="00784BD8" w:rsidP="00230C5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784BD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Técnico Profesional en Contabilidad Sistematizada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,  </w:t>
            </w:r>
            <w:r w:rsidRPr="00784BD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apoyo a mic en el diseño de piezas comunicativas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6F0C" w14:textId="34376878" w:rsidR="00B339BD" w:rsidRPr="00230C51" w:rsidRDefault="00D52151" w:rsidP="00230C5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Aumenta</w:t>
            </w:r>
            <w:r w:rsidR="00BC5D67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87,88</w:t>
            </w:r>
            <w:r w:rsidR="00B339BD" w:rsidRPr="00230C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</w:tr>
    </w:tbl>
    <w:p w14:paraId="6546D458" w14:textId="77777777" w:rsidR="00937FC1" w:rsidRDefault="00230C51" w:rsidP="00912B03">
      <w:pPr>
        <w:spacing w:line="276" w:lineRule="auto"/>
        <w:rPr>
          <w:noProof/>
          <w:lang w:val="es-CO" w:eastAsia="es-CO"/>
        </w:rPr>
      </w:pPr>
      <w:r>
        <w:rPr>
          <w:noProof/>
          <w:lang w:val="es-CO" w:eastAsia="es-CO"/>
        </w:rPr>
        <w:fldChar w:fldCharType="end"/>
      </w:r>
    </w:p>
    <w:p w14:paraId="229FD641" w14:textId="694D2675" w:rsidR="00CC1CCA" w:rsidRDefault="00CC1CCA" w:rsidP="00912B03">
      <w:pPr>
        <w:spacing w:line="276" w:lineRule="auto"/>
        <w:rPr>
          <w:sz w:val="20"/>
          <w:szCs w:val="20"/>
          <w:lang w:val="es-CO" w:eastAsia="es-CO"/>
        </w:rPr>
      </w:pPr>
      <w:r>
        <w:fldChar w:fldCharType="begin"/>
      </w:r>
      <w:r>
        <w:instrText xml:space="preserve"> LINK Excel.Sheet.12 "C:\\Users\\equipo\\Desktop\\todo\\DOCUMENTOS ELABORADOS 2019\\Informes de Austeridad en el Gasto\\Trimestre No. 3\\Analisis presupuestal pagos tercer trimestre.xlsx" "Hoja2!F10C3:F13C8" \a \f 4 \h  \* MERGEFORMAT </w:instrText>
      </w:r>
      <w:r>
        <w:fldChar w:fldCharType="separate"/>
      </w:r>
    </w:p>
    <w:tbl>
      <w:tblPr>
        <w:tblW w:w="9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1170"/>
        <w:gridCol w:w="2970"/>
        <w:gridCol w:w="1080"/>
        <w:gridCol w:w="1170"/>
        <w:gridCol w:w="1687"/>
      </w:tblGrid>
      <w:tr w:rsidR="00CC1CCA" w:rsidRPr="00CC1CCA" w14:paraId="28A42618" w14:textId="77777777" w:rsidTr="00460B1C">
        <w:trPr>
          <w:trHeight w:val="21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19AD57" w14:textId="77777777" w:rsidR="00CC1CCA" w:rsidRPr="00CC1CCA" w:rsidRDefault="00CC1CCA" w:rsidP="00CC1C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Conceptos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1BAA63" w14:textId="0C6F9260" w:rsidR="00CC1CCA" w:rsidRPr="00CC1CCA" w:rsidRDefault="00341894" w:rsidP="003418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Valores 2019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647240" w14:textId="6B5EABE4" w:rsidR="00CC1CCA" w:rsidRPr="00CC1CCA" w:rsidRDefault="00CC1CCA" w:rsidP="00CC1C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Observación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7FFCBB" w14:textId="62634C24" w:rsidR="00CC1CCA" w:rsidRPr="00CC1CCA" w:rsidRDefault="00341894" w:rsidP="003418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Valores 2020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0F78F5" w14:textId="194677CF" w:rsidR="00CC1CCA" w:rsidRPr="00CC1CCA" w:rsidRDefault="00CC1CCA" w:rsidP="00CC1C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Observación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A045D8" w14:textId="1115D10E" w:rsidR="00CC1CCA" w:rsidRPr="00CC1CCA" w:rsidRDefault="00CC1CCA" w:rsidP="00CC1C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Aumento/Disminución</w:t>
            </w:r>
          </w:p>
        </w:tc>
      </w:tr>
      <w:tr w:rsidR="00341894" w:rsidRPr="00CC1CCA" w14:paraId="61C21807" w14:textId="77777777" w:rsidTr="00341894">
        <w:trPr>
          <w:trHeight w:val="17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2A28" w14:textId="10421EC0" w:rsidR="00341894" w:rsidRPr="00CC1CCA" w:rsidRDefault="00341894" w:rsidP="00CC1C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Remuneración Servicios Técnicos Julio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064A" w14:textId="29039BA9" w:rsidR="00341894" w:rsidRPr="00CC1CCA" w:rsidRDefault="00341894" w:rsidP="00FE1E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$ </w:t>
            </w: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   - 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22D9" w14:textId="69CD4D71" w:rsidR="00341894" w:rsidRPr="00CC1CCA" w:rsidRDefault="00584A26" w:rsidP="00CC1C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No se presentó pago en el mes de julio por este rubro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89C3" w14:textId="42D5D8C4" w:rsidR="00341894" w:rsidRPr="00CC1CCA" w:rsidRDefault="00D52151" w:rsidP="00460B1C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$</w:t>
            </w:r>
            <w:r w:rsidRPr="00D521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,</w:t>
            </w:r>
            <w:r w:rsidRPr="00D521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085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.</w:t>
            </w:r>
            <w:r w:rsidRPr="00D521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713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011E" w14:textId="4D9D1C83" w:rsidR="00341894" w:rsidRPr="00CC1CCA" w:rsidRDefault="00AC2184" w:rsidP="00CC1C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servicio apoyo aseo </w:t>
            </w:r>
            <w:r w:rsidR="003B2BE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áreas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comunes,</w:t>
            </w:r>
            <w:r w:rsidRPr="00AC2184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Técnico profesional en procesos empresariales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985E" w14:textId="4175F671" w:rsidR="00341894" w:rsidRPr="00CC1CCA" w:rsidRDefault="00D52151" w:rsidP="00CC1C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Aumento</w:t>
            </w:r>
            <w:r w:rsidR="00341894"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100%</w:t>
            </w:r>
          </w:p>
        </w:tc>
      </w:tr>
      <w:tr w:rsidR="00341894" w:rsidRPr="00CC1CCA" w14:paraId="5DADC3F4" w14:textId="77777777" w:rsidTr="00341894">
        <w:trPr>
          <w:trHeight w:val="6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A220" w14:textId="308BD2A6" w:rsidR="00341894" w:rsidRPr="00CC1CCA" w:rsidRDefault="00341894" w:rsidP="00CC1C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Remuneración Servicios Técnicos Agosto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A0CE" w14:textId="20DB0A07" w:rsidR="00341894" w:rsidRPr="00CC1CCA" w:rsidRDefault="00341894" w:rsidP="00FE1E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$ </w:t>
            </w: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2,666,666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F05B" w14:textId="7EDD1101" w:rsidR="00341894" w:rsidRPr="00CC1CCA" w:rsidRDefault="00584A26" w:rsidP="00584A2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Gestión Documenta</w:t>
            </w:r>
            <w:r w:rsidR="00AC2184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8DBA" w14:textId="0D55D045" w:rsidR="00341894" w:rsidRPr="00CC1CCA" w:rsidRDefault="00D52151" w:rsidP="00CC1CCA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$</w:t>
            </w:r>
            <w:r w:rsidRPr="00D521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,</w:t>
            </w:r>
            <w:r w:rsidRPr="00D521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085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.</w:t>
            </w:r>
            <w:r w:rsidRPr="00D521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713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FB08" w14:textId="67416125" w:rsidR="00341894" w:rsidRPr="00CC1CCA" w:rsidRDefault="00AC2184" w:rsidP="00CC1C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servicio apoyo aseo </w:t>
            </w:r>
            <w:r w:rsidR="003B2BE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áreas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comunes,</w:t>
            </w:r>
            <w:r w:rsidRPr="00AC2184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Técnico profesional en procesos empresariales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1468" w14:textId="317556F3" w:rsidR="00341894" w:rsidRPr="00CC1CCA" w:rsidRDefault="00584A26" w:rsidP="007B6B4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Aumento</w:t>
            </w:r>
            <w:r w:rsidR="008B12FD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53.21</w:t>
            </w: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341894"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</w:tr>
      <w:tr w:rsidR="00CC1CCA" w:rsidRPr="00CC1CCA" w14:paraId="5C18130E" w14:textId="77777777" w:rsidTr="00460B1C">
        <w:trPr>
          <w:trHeight w:val="168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503D" w14:textId="498DBCAB" w:rsidR="00CC1CCA" w:rsidRPr="00CC1CCA" w:rsidRDefault="00CC1CCA" w:rsidP="00CC1C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Remuneración Servicios Técnicos Septiembre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23E1" w14:textId="391BD01C" w:rsidR="00CC1CCA" w:rsidRPr="00CC1CCA" w:rsidRDefault="00460B1C" w:rsidP="00FE1E2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$</w:t>
            </w:r>
            <w:r w:rsidR="00341894"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5,228,807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CC1CCA"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41FC" w14:textId="726AFADA" w:rsidR="00CC1CCA" w:rsidRPr="00CC1CCA" w:rsidRDefault="00584A26" w:rsidP="00CC1C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Gestión Documental, Publicista, servicio de Aseo sede central.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32D1" w14:textId="40832B58" w:rsidR="00CC1CCA" w:rsidRPr="00CC1CCA" w:rsidRDefault="00D52151" w:rsidP="00341894">
            <w:pP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$</w:t>
            </w:r>
            <w:r w:rsidRPr="00D521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,</w:t>
            </w:r>
            <w:r w:rsidRPr="00D521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085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.</w:t>
            </w:r>
            <w:r w:rsidRPr="00D52151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713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66B3" w14:textId="58D2627E" w:rsidR="00CC1CCA" w:rsidRPr="00CC1CCA" w:rsidRDefault="00AC2184" w:rsidP="00CC1C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servicio apoyo aseo </w:t>
            </w:r>
            <w:r w:rsidR="003B2BE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áreas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comunes,</w:t>
            </w:r>
            <w:r w:rsidRPr="00AC2184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Técnico profesional en procesos empresariales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B4A6" w14:textId="35357D90" w:rsidR="00CC1CCA" w:rsidRPr="00CC1CCA" w:rsidRDefault="00CC1CCA" w:rsidP="007B6B4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Disminución</w:t>
            </w:r>
            <w:r w:rsidR="008B12FD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21.86</w:t>
            </w: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%</w:t>
            </w:r>
          </w:p>
        </w:tc>
      </w:tr>
    </w:tbl>
    <w:p w14:paraId="4A399377" w14:textId="616560E5" w:rsidR="00230C51" w:rsidRDefault="00CC1CCA" w:rsidP="00912B03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end"/>
      </w:r>
    </w:p>
    <w:p w14:paraId="70DD2FAD" w14:textId="7E980250" w:rsidR="00CF6528" w:rsidRDefault="00CF6528" w:rsidP="00912B03">
      <w:pPr>
        <w:spacing w:line="276" w:lineRule="auto"/>
        <w:rPr>
          <w:sz w:val="20"/>
          <w:szCs w:val="20"/>
          <w:lang w:val="es-CO" w:eastAsia="es-CO"/>
        </w:rPr>
      </w:pPr>
      <w:r>
        <w:fldChar w:fldCharType="begin"/>
      </w:r>
      <w:r>
        <w:instrText xml:space="preserve"> LINK Excel.Sheet.12 "C:\\Users\\equipo\\Desktop\\todo\\DOCUMENTOS ELABORADOS 2019\\Informes de Austeridad en el Gasto\\Trimestre No. 3\\Analisis presupuestal pagos tercer trimestre.xlsx" "Hoja2!F17C3:F20C8" \a \f 4 \h  \* MERGEFORMAT </w:instrText>
      </w:r>
      <w:r>
        <w:fldChar w:fldCharType="separate"/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1435"/>
        <w:gridCol w:w="1853"/>
        <w:gridCol w:w="1106"/>
        <w:gridCol w:w="1973"/>
        <w:gridCol w:w="1687"/>
      </w:tblGrid>
      <w:tr w:rsidR="00CF6528" w:rsidRPr="00CF6528" w14:paraId="3407AEC5" w14:textId="77777777" w:rsidTr="00FD0D4A">
        <w:trPr>
          <w:trHeight w:val="9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987973" w14:textId="77777777" w:rsidR="00CF6528" w:rsidRPr="00CF6528" w:rsidRDefault="00CF6528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lastRenderedPageBreak/>
              <w:t>Conceptos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77EED2" w14:textId="2068F163" w:rsidR="00CF6528" w:rsidRPr="00CF6528" w:rsidRDefault="00F425DD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Valores 2019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11B10C" w14:textId="2716528C" w:rsidR="00CF6528" w:rsidRPr="00CF6528" w:rsidRDefault="00CF6528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Observación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C2137E" w14:textId="48E59314" w:rsidR="00CF6528" w:rsidRPr="00CF6528" w:rsidRDefault="00F425DD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Valores 2020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72A59C" w14:textId="162D8E87" w:rsidR="00CF6528" w:rsidRPr="00CF6528" w:rsidRDefault="00CF6528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Observación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482D88" w14:textId="6580DD70" w:rsidR="00CF6528" w:rsidRPr="00CF6528" w:rsidRDefault="00CF6528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Aumento/Disminución</w:t>
            </w:r>
          </w:p>
        </w:tc>
      </w:tr>
      <w:tr w:rsidR="00CF6528" w:rsidRPr="00CF6528" w14:paraId="65C2503E" w14:textId="77777777" w:rsidTr="00FD0D4A">
        <w:trPr>
          <w:trHeight w:val="1523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98C7" w14:textId="2259619D" w:rsidR="00CF6528" w:rsidRPr="00CF6528" w:rsidRDefault="00CF6528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Prestación Servicios Técnicos, Tecnológicos, Profesionales Julio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E2A3" w14:textId="79CF118B" w:rsidR="00CF6528" w:rsidRPr="00CF6528" w:rsidRDefault="000A0536" w:rsidP="000A05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$ </w:t>
            </w:r>
            <w:r w:rsidR="00CF6528"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11,487,607</w:t>
            </w:r>
            <w:r w:rsidR="00CF6528"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409B" w14:textId="492B795D" w:rsidR="00CF6528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Apoyo Contratación, Apoyo actividades Gestión del Talento Humano, tecnólogo en sistemas para apoyo a equipos y pagina web, asesoría sistema de gestión salud en el trabajo, Apoyo registro y control académico, implementación sistema de seguridad y salud en el trabajo, Apoyo Presupuesto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7FC1" w14:textId="673BE4BF" w:rsidR="00CF6528" w:rsidRPr="00CF6528" w:rsidRDefault="00C77FA3" w:rsidP="00C77F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$-</w:t>
            </w:r>
            <w:r w:rsidR="00CF6528"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FC48" w14:textId="3A80F94E" w:rsidR="00CF6528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No se presentó pago en el mes de julio por este rubro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48F2" w14:textId="0481A435" w:rsidR="00CF6528" w:rsidRPr="00CF6528" w:rsidRDefault="00C77FA3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Disminuyo</w:t>
            </w:r>
            <w:r w:rsidR="00CF6528"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100%</w:t>
            </w:r>
          </w:p>
        </w:tc>
      </w:tr>
      <w:tr w:rsidR="00CF6528" w:rsidRPr="00CF6528" w14:paraId="6ABF705C" w14:textId="77777777" w:rsidTr="00FD0D4A">
        <w:trPr>
          <w:trHeight w:val="155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3CAD" w14:textId="583A38A7" w:rsidR="00CF6528" w:rsidRPr="00CF6528" w:rsidRDefault="00CF6528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Prestación servicios técnicos, Tecnológicos, Profesionales Agosto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B71A" w14:textId="36E8C1FD" w:rsidR="00CF6528" w:rsidRPr="00CF6528" w:rsidRDefault="00CF6528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$      </w:t>
            </w:r>
            <w:r w:rsidR="000A0536"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20,382,603 </w:t>
            </w: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3CC1" w14:textId="4D42E331" w:rsidR="00CF6528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Apoyo proceso de acreditación, Apoyo actividades de GTH, Tecnólogo en sistemas, Apoyo contratación, Apoyo registro y control Académico, Abogado, asesoría para obras civiles diseños bocatoma, periodista, asesoría sistema de gestión salud en el trabajo, implementación sistema de seguridad y salud en el trabajo, Apoyo Presupuesto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AFED" w14:textId="69833869" w:rsidR="00CF6528" w:rsidRPr="00CF6528" w:rsidRDefault="00CF6528" w:rsidP="000A05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$   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DBA8" w14:textId="44806161" w:rsidR="00CF6528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No se </w:t>
            </w:r>
            <w:r w:rsidR="00F037B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presentó pago en el mes de agosto</w:t>
            </w: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por este rubro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9D96" w14:textId="42009CAC" w:rsidR="00CF6528" w:rsidRPr="00CF6528" w:rsidRDefault="00C77FA3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Disminuyo</w:t>
            </w:r>
            <w:r w:rsidR="00CF6528"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100%</w:t>
            </w:r>
          </w:p>
        </w:tc>
      </w:tr>
      <w:tr w:rsidR="00CF6528" w:rsidRPr="00CF6528" w14:paraId="6A7DA2D8" w14:textId="77777777" w:rsidTr="00FD0D4A">
        <w:trPr>
          <w:trHeight w:val="145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76B4" w14:textId="32A31EC4" w:rsidR="00CF6528" w:rsidRPr="00CF6528" w:rsidRDefault="00CF6528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Prestación servicios técnicos, Tecnológicos, Profesionales Septiembre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A5D8" w14:textId="5B2D9A8C" w:rsidR="00CF6528" w:rsidRPr="00CF6528" w:rsidRDefault="00CF6528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$    </w:t>
            </w:r>
            <w:r w:rsidR="000A0536"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14,977,683</w:t>
            </w: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09C4" w14:textId="00D5FBA2" w:rsidR="00CF6528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No se </w:t>
            </w:r>
            <w:r w:rsidR="00F037B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presentó pago en el mes de septiembre</w:t>
            </w: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por este rubro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63D2" w14:textId="16FDB5A2" w:rsidR="00CF6528" w:rsidRPr="00CF6528" w:rsidRDefault="00CF6528" w:rsidP="000A053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$    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2AEF" w14:textId="54562693" w:rsidR="00CF6528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No se </w:t>
            </w:r>
            <w:r w:rsidR="00F037B0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presentó pago en el mes de septiembre</w:t>
            </w:r>
            <w:r w:rsidRPr="00CC1CCA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por este rubro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DCC7" w14:textId="5DEF592B" w:rsidR="00CF6528" w:rsidRPr="00CF6528" w:rsidRDefault="00C77FA3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Disminuyo</w:t>
            </w:r>
            <w:r w:rsidR="00CF6528"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100%</w:t>
            </w:r>
          </w:p>
        </w:tc>
      </w:tr>
    </w:tbl>
    <w:p w14:paraId="26FC50B1" w14:textId="014C15DA" w:rsidR="00CF6528" w:rsidRDefault="00CF6528" w:rsidP="00912B03">
      <w:pPr>
        <w:spacing w:line="276" w:lineRule="auto"/>
        <w:rPr>
          <w:sz w:val="20"/>
          <w:szCs w:val="20"/>
          <w:lang w:val="es-CO" w:eastAsia="es-CO"/>
        </w:rPr>
      </w:pPr>
      <w:r>
        <w:rPr>
          <w:rFonts w:ascii="Century Gothic" w:hAnsi="Century Gothic"/>
          <w:sz w:val="20"/>
          <w:szCs w:val="20"/>
        </w:rPr>
        <w:fldChar w:fldCharType="end"/>
      </w:r>
      <w:r>
        <w:fldChar w:fldCharType="begin"/>
      </w:r>
      <w:r>
        <w:instrText xml:space="preserve"> LINK Excel.Sheet.12 "C:\\Users\\equipo\\Desktop\\todo\\DOCUMENTOS ELABORADOS 2019\\Informes de Austeridad en el Gasto\\Trimestre No. 3\\Analisis presupuestal pagos tercer trimestre.xlsx" "Hoja2!F23C3:F26C8" \a \f 4 \h </w:instrText>
      </w:r>
      <w:r w:rsidR="00AA252C">
        <w:instrText xml:space="preserve"> \* MERGEFORMAT </w:instrText>
      </w:r>
      <w:r>
        <w:fldChar w:fldCharType="separate"/>
      </w:r>
    </w:p>
    <w:tbl>
      <w:tblPr>
        <w:tblW w:w="9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438"/>
        <w:gridCol w:w="1337"/>
        <w:gridCol w:w="1260"/>
        <w:gridCol w:w="1980"/>
        <w:gridCol w:w="2250"/>
      </w:tblGrid>
      <w:tr w:rsidR="00AA252C" w:rsidRPr="00CF6528" w14:paraId="1B6A666F" w14:textId="77777777" w:rsidTr="00AA252C">
        <w:trPr>
          <w:trHeight w:val="21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634986" w14:textId="77777777" w:rsidR="00CF6528" w:rsidRPr="00CF6528" w:rsidRDefault="00CF6528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Conceptos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08971D" w14:textId="158EA3B0" w:rsidR="00CF6528" w:rsidRPr="00CF6528" w:rsidRDefault="00F425DD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Valores 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99E9B6" w14:textId="6752341D" w:rsidR="00CF6528" w:rsidRPr="00CF6528" w:rsidRDefault="00AA252C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Observación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A7AB1C" w14:textId="150BB53D" w:rsidR="00CF6528" w:rsidRPr="00CF6528" w:rsidRDefault="00F425DD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Valores 2020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5C094C" w14:textId="7F09FCE5" w:rsidR="00CF6528" w:rsidRPr="00CF6528" w:rsidRDefault="00AA252C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Observación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DD5DF5" w14:textId="5D64DBAB" w:rsidR="00CF6528" w:rsidRPr="00CF6528" w:rsidRDefault="00CF6528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Aumento/</w:t>
            </w:r>
            <w:r w:rsidR="00AA252C"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Disminución</w:t>
            </w:r>
          </w:p>
        </w:tc>
      </w:tr>
      <w:tr w:rsidR="00584A26" w:rsidRPr="00CF6528" w14:paraId="31ACAF35" w14:textId="77777777" w:rsidTr="00584A26">
        <w:trPr>
          <w:trHeight w:val="84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6F6A" w14:textId="77777777" w:rsidR="00584A26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Otras adquisiciones de servicios Julio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0D18" w14:textId="363D5A64" w:rsidR="00584A26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$2,205,805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5EE2" w14:textId="13A48A7F" w:rsidR="00584A26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Pago de viáticos para asistencia a charla, pago servicio de aseo y pago servicio de portería.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E609" w14:textId="6075EEA3" w:rsidR="00584A26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$-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AA41" w14:textId="36ABCC99" w:rsidR="00584A26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684A" w14:textId="44C8A530" w:rsidR="00584A26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Disminuyo</w:t>
            </w: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100%</w:t>
            </w:r>
          </w:p>
        </w:tc>
      </w:tr>
      <w:tr w:rsidR="00584A26" w:rsidRPr="00CF6528" w14:paraId="7AD5A258" w14:textId="77777777" w:rsidTr="00584A26">
        <w:trPr>
          <w:trHeight w:val="189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534E" w14:textId="77777777" w:rsidR="00584A26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Otras adquisiciones de servicios Agosto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A304" w14:textId="05FA8C02" w:rsidR="00584A26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$6,405,805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9577" w14:textId="32CE1BEC" w:rsidR="00584A26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Pago de viáticos para asistencia a taller de emprendimiento, pago servicio de aseo, pago servicio de portería. Pago de arrendamiento instituto Jaime duque Grisales extensión </w:t>
            </w:r>
            <w:r w:rsidR="00F037B0"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Villamaría</w:t>
            </w: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C29C" w14:textId="09A55AF2" w:rsidR="00584A26" w:rsidRDefault="00584A26" w:rsidP="00C77F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$970,588</w:t>
            </w:r>
          </w:p>
          <w:p w14:paraId="2E7EB4DF" w14:textId="33230335" w:rsidR="00584A26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A328" w14:textId="1C5C2814" w:rsidR="00584A26" w:rsidRPr="00CF6528" w:rsidRDefault="00AC2184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AC2184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servicio de portería diurna del edificio de la sede centra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0EB2" w14:textId="2FD6FF51" w:rsidR="00584A26" w:rsidRPr="00CF6528" w:rsidRDefault="001869BD" w:rsidP="00C77FA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Disminuyo 84.84</w:t>
            </w:r>
            <w:r w:rsidR="00584A26"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</w:tr>
      <w:tr w:rsidR="00584A26" w:rsidRPr="00CF6528" w14:paraId="27A95A5C" w14:textId="77777777" w:rsidTr="00584A26">
        <w:trPr>
          <w:trHeight w:val="4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0872" w14:textId="77777777" w:rsidR="00584A26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Otras adquisiciones de servicios Septiembre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EEA1" w14:textId="669735E5" w:rsidR="00584A26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$1,040,555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8203" w14:textId="02A515A5" w:rsidR="00584A26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Pago servicio de portería.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79AB" w14:textId="446B8F0D" w:rsidR="00584A26" w:rsidRPr="00CF6528" w:rsidRDefault="00584A26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$14,871.443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6107" w14:textId="6CF7BD01" w:rsidR="00584A26" w:rsidRPr="00CF6528" w:rsidRDefault="00AC2184" w:rsidP="00CF652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 w:rsidRPr="00AC2184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compra de materiales y suministros, elementos de bioseguridad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,</w:t>
            </w:r>
            <w:r w:rsidRPr="00AC2184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servicio de mantenimiento del área del vivero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,</w:t>
            </w:r>
            <w:r w:rsidRPr="00AC2184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 xml:space="preserve"> servicio de portería diurna del edificio de la sede </w:t>
            </w:r>
            <w:r w:rsidRPr="00AC2184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lastRenderedPageBreak/>
              <w:t>central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,</w:t>
            </w:r>
            <w:r>
              <w:t xml:space="preserve"> </w:t>
            </w:r>
            <w:r w:rsidRPr="00AC2184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tecnólogo en gestión contable y tributaria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,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FD18" w14:textId="5A5A35D9" w:rsidR="00584A26" w:rsidRPr="00CF6528" w:rsidRDefault="00F037B0" w:rsidP="001869B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lastRenderedPageBreak/>
              <w:t>Aumento 93</w:t>
            </w:r>
            <w:r w:rsidR="001869BD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%</w:t>
            </w:r>
          </w:p>
        </w:tc>
      </w:tr>
    </w:tbl>
    <w:p w14:paraId="1EC1C978" w14:textId="77777777" w:rsidR="00383AD4" w:rsidRDefault="00CF6528" w:rsidP="00383AD4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fldChar w:fldCharType="end"/>
      </w:r>
    </w:p>
    <w:p w14:paraId="7F7BF71A" w14:textId="5B768955" w:rsidR="00BE6610" w:rsidRDefault="00BE6610" w:rsidP="00383AD4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187C8B4F" w14:textId="029554E3" w:rsidR="00912B03" w:rsidRDefault="00912B03" w:rsidP="00383AD4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pPr w:leftFromText="141" w:rightFromText="141" w:horzAnchor="margin" w:tblpY="1195"/>
        <w:tblW w:w="0" w:type="auto"/>
        <w:tblLook w:val="04A0" w:firstRow="1" w:lastRow="0" w:firstColumn="1" w:lastColumn="0" w:noHBand="0" w:noVBand="1"/>
      </w:tblPr>
      <w:tblGrid>
        <w:gridCol w:w="3512"/>
        <w:gridCol w:w="2056"/>
        <w:gridCol w:w="1486"/>
        <w:gridCol w:w="1763"/>
      </w:tblGrid>
      <w:tr w:rsidR="00171A8F" w14:paraId="23F0D46A" w14:textId="77777777" w:rsidTr="0026294E">
        <w:trPr>
          <w:trHeight w:val="231"/>
        </w:trPr>
        <w:tc>
          <w:tcPr>
            <w:tcW w:w="3512" w:type="dxa"/>
          </w:tcPr>
          <w:p w14:paraId="3272EBD1" w14:textId="0057D5E5" w:rsidR="00171A8F" w:rsidRPr="00BE6610" w:rsidRDefault="00171A8F" w:rsidP="00FD3527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BE6610">
              <w:rPr>
                <w:rFonts w:ascii="Century Gothic" w:hAnsi="Century Gothic"/>
                <w:sz w:val="16"/>
                <w:szCs w:val="20"/>
              </w:rPr>
              <w:t>conceptos</w:t>
            </w:r>
          </w:p>
        </w:tc>
        <w:tc>
          <w:tcPr>
            <w:tcW w:w="2056" w:type="dxa"/>
          </w:tcPr>
          <w:p w14:paraId="7DCD8BF6" w14:textId="3FBB5AA1" w:rsidR="00171A8F" w:rsidRPr="00BE6610" w:rsidRDefault="00171A8F" w:rsidP="00FD3527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BE6610">
              <w:rPr>
                <w:rFonts w:ascii="Century Gothic" w:hAnsi="Century Gothic"/>
                <w:sz w:val="16"/>
                <w:szCs w:val="20"/>
              </w:rPr>
              <w:t>Valores 2019</w:t>
            </w:r>
          </w:p>
        </w:tc>
        <w:tc>
          <w:tcPr>
            <w:tcW w:w="1486" w:type="dxa"/>
          </w:tcPr>
          <w:p w14:paraId="517F50CE" w14:textId="097B3C2B" w:rsidR="00171A8F" w:rsidRPr="00BE6610" w:rsidRDefault="00171A8F" w:rsidP="00FD3527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BE6610">
              <w:rPr>
                <w:rFonts w:ascii="Century Gothic" w:hAnsi="Century Gothic"/>
                <w:sz w:val="16"/>
                <w:szCs w:val="20"/>
              </w:rPr>
              <w:t>Valores 2020</w:t>
            </w:r>
          </w:p>
        </w:tc>
        <w:tc>
          <w:tcPr>
            <w:tcW w:w="1675" w:type="dxa"/>
          </w:tcPr>
          <w:p w14:paraId="1C4BD32B" w14:textId="1A43A1CA" w:rsidR="00171A8F" w:rsidRDefault="00FD3527" w:rsidP="00383AD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F6528"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  <w:t>Aumento/Disminución</w:t>
            </w:r>
          </w:p>
        </w:tc>
      </w:tr>
      <w:tr w:rsidR="00383AD4" w14:paraId="6F8046E9" w14:textId="77777777" w:rsidTr="0026294E">
        <w:trPr>
          <w:trHeight w:val="311"/>
        </w:trPr>
        <w:tc>
          <w:tcPr>
            <w:tcW w:w="3512" w:type="dxa"/>
          </w:tcPr>
          <w:p w14:paraId="6911BE66" w14:textId="60ED6B30" w:rsidR="00383AD4" w:rsidRPr="00BE6610" w:rsidRDefault="00383AD4" w:rsidP="00383AD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Honorarios profesionales julio</w:t>
            </w:r>
          </w:p>
        </w:tc>
        <w:tc>
          <w:tcPr>
            <w:tcW w:w="2056" w:type="dxa"/>
          </w:tcPr>
          <w:p w14:paraId="68C22B5D" w14:textId="04D70AFA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$ 7,200,409</w:t>
            </w:r>
          </w:p>
        </w:tc>
        <w:tc>
          <w:tcPr>
            <w:tcW w:w="1486" w:type="dxa"/>
            <w:vAlign w:val="center"/>
          </w:tcPr>
          <w:p w14:paraId="7C068698" w14:textId="1A5A97E9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$ 29,750.220</w:t>
            </w:r>
          </w:p>
        </w:tc>
        <w:tc>
          <w:tcPr>
            <w:tcW w:w="1675" w:type="dxa"/>
            <w:vAlign w:val="center"/>
          </w:tcPr>
          <w:p w14:paraId="21666012" w14:textId="37CBC3A9" w:rsidR="00383AD4" w:rsidRPr="00BE6610" w:rsidRDefault="00FD0D4A" w:rsidP="00FD3527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Aumenta 75</w:t>
            </w:r>
            <w:r w:rsidR="00383AD4"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%</w:t>
            </w:r>
          </w:p>
        </w:tc>
      </w:tr>
      <w:tr w:rsidR="00383AD4" w14:paraId="50A379FD" w14:textId="77777777" w:rsidTr="0026294E">
        <w:trPr>
          <w:trHeight w:val="216"/>
        </w:trPr>
        <w:tc>
          <w:tcPr>
            <w:tcW w:w="3512" w:type="dxa"/>
          </w:tcPr>
          <w:p w14:paraId="272D5793" w14:textId="1841A1B3" w:rsidR="00383AD4" w:rsidRPr="00BE6610" w:rsidRDefault="00383AD4" w:rsidP="00383AD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Honorarios profesionales Agosto</w:t>
            </w:r>
          </w:p>
        </w:tc>
        <w:tc>
          <w:tcPr>
            <w:tcW w:w="2056" w:type="dxa"/>
          </w:tcPr>
          <w:p w14:paraId="118570DB" w14:textId="2D7707BA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$ 6,369,339</w:t>
            </w:r>
          </w:p>
        </w:tc>
        <w:tc>
          <w:tcPr>
            <w:tcW w:w="1486" w:type="dxa"/>
            <w:vAlign w:val="center"/>
          </w:tcPr>
          <w:p w14:paraId="47473BDA" w14:textId="20827334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$ 31,279.763</w:t>
            </w:r>
          </w:p>
        </w:tc>
        <w:tc>
          <w:tcPr>
            <w:tcW w:w="1675" w:type="dxa"/>
            <w:vAlign w:val="center"/>
          </w:tcPr>
          <w:p w14:paraId="12D0002D" w14:textId="34EB96A1" w:rsidR="00383AD4" w:rsidRPr="00BE6610" w:rsidRDefault="0026294E" w:rsidP="00FD3527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Aumenta 79</w:t>
            </w:r>
            <w:r w:rsidR="00383AD4"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%</w:t>
            </w:r>
          </w:p>
        </w:tc>
      </w:tr>
      <w:tr w:rsidR="00383AD4" w14:paraId="5037C625" w14:textId="77777777" w:rsidTr="0026294E">
        <w:trPr>
          <w:trHeight w:val="207"/>
        </w:trPr>
        <w:tc>
          <w:tcPr>
            <w:tcW w:w="3512" w:type="dxa"/>
          </w:tcPr>
          <w:p w14:paraId="2A8BCF3B" w14:textId="715166D1" w:rsidR="00383AD4" w:rsidRPr="00BE6610" w:rsidRDefault="00383AD4" w:rsidP="00383AD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Honorarios profesionales Septiembre</w:t>
            </w:r>
          </w:p>
        </w:tc>
        <w:tc>
          <w:tcPr>
            <w:tcW w:w="2056" w:type="dxa"/>
          </w:tcPr>
          <w:p w14:paraId="5099C8A0" w14:textId="5CB4A961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$ 3,322,960</w:t>
            </w:r>
          </w:p>
        </w:tc>
        <w:tc>
          <w:tcPr>
            <w:tcW w:w="1486" w:type="dxa"/>
            <w:vAlign w:val="center"/>
          </w:tcPr>
          <w:p w14:paraId="36B272D3" w14:textId="478A5626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$ 27,434.602</w:t>
            </w:r>
          </w:p>
        </w:tc>
        <w:tc>
          <w:tcPr>
            <w:tcW w:w="1675" w:type="dxa"/>
          </w:tcPr>
          <w:p w14:paraId="76EBD42D" w14:textId="7CA82470" w:rsidR="00383AD4" w:rsidRPr="00BE6610" w:rsidRDefault="00383AD4" w:rsidP="00FD3527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Aumenta</w:t>
            </w:r>
            <w:r w:rsidR="00FD0D4A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 xml:space="preserve"> </w:t>
            </w:r>
            <w:r w:rsidR="0026294E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87</w:t>
            </w: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%</w:t>
            </w:r>
          </w:p>
        </w:tc>
      </w:tr>
      <w:tr w:rsidR="00383AD4" w14:paraId="367E006B" w14:textId="77777777" w:rsidTr="0026294E">
        <w:trPr>
          <w:trHeight w:val="216"/>
        </w:trPr>
        <w:tc>
          <w:tcPr>
            <w:tcW w:w="3512" w:type="dxa"/>
            <w:vAlign w:val="center"/>
          </w:tcPr>
          <w:p w14:paraId="06B966C4" w14:textId="625FC992" w:rsidR="00383AD4" w:rsidRPr="00BE6610" w:rsidRDefault="00383AD4" w:rsidP="00383AD4">
            <w:pPr>
              <w:spacing w:line="276" w:lineRule="auto"/>
              <w:jc w:val="both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Remuneración Servicios Técnicos Julio</w:t>
            </w:r>
          </w:p>
        </w:tc>
        <w:tc>
          <w:tcPr>
            <w:tcW w:w="2056" w:type="dxa"/>
          </w:tcPr>
          <w:p w14:paraId="11A82135" w14:textId="77777777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7A0EA3F9" w14:textId="1B4E59E5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$4,085.713</w:t>
            </w:r>
          </w:p>
        </w:tc>
        <w:tc>
          <w:tcPr>
            <w:tcW w:w="1675" w:type="dxa"/>
            <w:vAlign w:val="center"/>
          </w:tcPr>
          <w:p w14:paraId="1EB590BA" w14:textId="589A9F04" w:rsidR="00383AD4" w:rsidRPr="00BE6610" w:rsidRDefault="00383AD4" w:rsidP="00FD3527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Aumento 100%</w:t>
            </w:r>
          </w:p>
        </w:tc>
      </w:tr>
      <w:tr w:rsidR="00383AD4" w14:paraId="7D626A83" w14:textId="77777777" w:rsidTr="0026294E">
        <w:trPr>
          <w:trHeight w:val="207"/>
        </w:trPr>
        <w:tc>
          <w:tcPr>
            <w:tcW w:w="3512" w:type="dxa"/>
            <w:vAlign w:val="center"/>
          </w:tcPr>
          <w:p w14:paraId="1AE2E257" w14:textId="0FC4C2CE" w:rsidR="00383AD4" w:rsidRPr="00BE6610" w:rsidRDefault="00383AD4" w:rsidP="00383AD4">
            <w:pPr>
              <w:spacing w:line="276" w:lineRule="auto"/>
              <w:jc w:val="both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Remuneración Servicios Técnicos Agosto</w:t>
            </w:r>
          </w:p>
        </w:tc>
        <w:tc>
          <w:tcPr>
            <w:tcW w:w="2056" w:type="dxa"/>
          </w:tcPr>
          <w:p w14:paraId="0D11D270" w14:textId="00201D48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$ 2,666,666</w:t>
            </w:r>
          </w:p>
        </w:tc>
        <w:tc>
          <w:tcPr>
            <w:tcW w:w="1486" w:type="dxa"/>
            <w:vAlign w:val="center"/>
          </w:tcPr>
          <w:p w14:paraId="7FC2DA51" w14:textId="27DB7983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$4,085.713</w:t>
            </w:r>
          </w:p>
        </w:tc>
        <w:tc>
          <w:tcPr>
            <w:tcW w:w="1675" w:type="dxa"/>
            <w:vAlign w:val="center"/>
          </w:tcPr>
          <w:p w14:paraId="713E4823" w14:textId="363B753A" w:rsidR="00383AD4" w:rsidRPr="00BE6610" w:rsidRDefault="0026294E" w:rsidP="00FD3527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Aumento 34,73</w:t>
            </w:r>
            <w:r w:rsidR="00383AD4"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%</w:t>
            </w:r>
          </w:p>
        </w:tc>
      </w:tr>
      <w:tr w:rsidR="00383AD4" w14:paraId="70E34362" w14:textId="77777777" w:rsidTr="0026294E">
        <w:trPr>
          <w:trHeight w:val="194"/>
        </w:trPr>
        <w:tc>
          <w:tcPr>
            <w:tcW w:w="3512" w:type="dxa"/>
            <w:vAlign w:val="center"/>
          </w:tcPr>
          <w:p w14:paraId="439D10E9" w14:textId="0A72075F" w:rsidR="00383AD4" w:rsidRPr="00BE6610" w:rsidRDefault="00383AD4" w:rsidP="00383AD4">
            <w:pPr>
              <w:spacing w:line="276" w:lineRule="auto"/>
              <w:jc w:val="both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Remuneración Servicios Técnicos Septiembre</w:t>
            </w:r>
          </w:p>
        </w:tc>
        <w:tc>
          <w:tcPr>
            <w:tcW w:w="2056" w:type="dxa"/>
          </w:tcPr>
          <w:p w14:paraId="7B9E9514" w14:textId="6E1DDE65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$ 5,228,807</w:t>
            </w:r>
          </w:p>
        </w:tc>
        <w:tc>
          <w:tcPr>
            <w:tcW w:w="1486" w:type="dxa"/>
            <w:vAlign w:val="center"/>
          </w:tcPr>
          <w:p w14:paraId="0DCA29B0" w14:textId="0C34715B" w:rsidR="00383AD4" w:rsidRPr="00BE6610" w:rsidRDefault="00383AD4" w:rsidP="0026294E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$4,085.713</w:t>
            </w:r>
          </w:p>
        </w:tc>
        <w:tc>
          <w:tcPr>
            <w:tcW w:w="1675" w:type="dxa"/>
            <w:vAlign w:val="center"/>
          </w:tcPr>
          <w:p w14:paraId="1FADFD83" w14:textId="68AAE62C" w:rsidR="00383AD4" w:rsidRPr="00BE6610" w:rsidRDefault="00383AD4" w:rsidP="00FD3527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Disminución</w:t>
            </w:r>
            <w:r w:rsidR="006D6F22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 xml:space="preserve"> </w:t>
            </w: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21.86 %</w:t>
            </w:r>
          </w:p>
        </w:tc>
      </w:tr>
      <w:tr w:rsidR="00383AD4" w14:paraId="5987C560" w14:textId="77777777" w:rsidTr="0026294E">
        <w:trPr>
          <w:trHeight w:val="330"/>
        </w:trPr>
        <w:tc>
          <w:tcPr>
            <w:tcW w:w="3512" w:type="dxa"/>
          </w:tcPr>
          <w:p w14:paraId="599CFAAA" w14:textId="2816C9E2" w:rsidR="00383AD4" w:rsidRPr="00BE6610" w:rsidRDefault="00383AD4" w:rsidP="00383AD4">
            <w:pPr>
              <w:spacing w:line="276" w:lineRule="auto"/>
              <w:jc w:val="both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Prestación Servicios Técnicos, Tecnológicos, Profesionales Julio</w:t>
            </w:r>
          </w:p>
        </w:tc>
        <w:tc>
          <w:tcPr>
            <w:tcW w:w="2056" w:type="dxa"/>
          </w:tcPr>
          <w:p w14:paraId="76493388" w14:textId="10A56D6E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$ 11,487,607</w:t>
            </w:r>
          </w:p>
        </w:tc>
        <w:tc>
          <w:tcPr>
            <w:tcW w:w="1486" w:type="dxa"/>
          </w:tcPr>
          <w:p w14:paraId="714AD832" w14:textId="77777777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5F54F6AA" w14:textId="00DED059" w:rsidR="00383AD4" w:rsidRPr="00BE6610" w:rsidRDefault="00383AD4" w:rsidP="00FD3527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Disminuyo 100%</w:t>
            </w:r>
          </w:p>
        </w:tc>
      </w:tr>
      <w:tr w:rsidR="00383AD4" w14:paraId="1EDABAF4" w14:textId="77777777" w:rsidTr="0026294E">
        <w:trPr>
          <w:trHeight w:val="340"/>
        </w:trPr>
        <w:tc>
          <w:tcPr>
            <w:tcW w:w="3512" w:type="dxa"/>
          </w:tcPr>
          <w:p w14:paraId="48ABEA1D" w14:textId="0D4BB8D3" w:rsidR="00383AD4" w:rsidRPr="00BE6610" w:rsidRDefault="00383AD4" w:rsidP="00383AD4">
            <w:pPr>
              <w:spacing w:line="276" w:lineRule="auto"/>
              <w:jc w:val="both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Prestación servicios técnicos, Tecnológicos, Profesionales Agosto</w:t>
            </w:r>
          </w:p>
        </w:tc>
        <w:tc>
          <w:tcPr>
            <w:tcW w:w="2056" w:type="dxa"/>
          </w:tcPr>
          <w:p w14:paraId="06412624" w14:textId="7A0D161F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$ 20,382,603</w:t>
            </w:r>
          </w:p>
        </w:tc>
        <w:tc>
          <w:tcPr>
            <w:tcW w:w="1486" w:type="dxa"/>
          </w:tcPr>
          <w:p w14:paraId="0C60F11F" w14:textId="77777777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7E0EF505" w14:textId="7EEBA0EA" w:rsidR="00383AD4" w:rsidRPr="00BE6610" w:rsidRDefault="00383AD4" w:rsidP="00FD3527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Disminuyo 100%</w:t>
            </w:r>
          </w:p>
        </w:tc>
      </w:tr>
      <w:tr w:rsidR="00383AD4" w14:paraId="2EECD5F4" w14:textId="77777777" w:rsidTr="0026294E">
        <w:trPr>
          <w:trHeight w:val="330"/>
        </w:trPr>
        <w:tc>
          <w:tcPr>
            <w:tcW w:w="3512" w:type="dxa"/>
          </w:tcPr>
          <w:p w14:paraId="4842D91D" w14:textId="2CFE2256" w:rsidR="00383AD4" w:rsidRPr="00BE6610" w:rsidRDefault="00383AD4" w:rsidP="00383AD4">
            <w:pPr>
              <w:spacing w:line="276" w:lineRule="auto"/>
              <w:jc w:val="both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Prestación servicios técnicos, Tecnológicos, Profesionales Septiembre</w:t>
            </w:r>
          </w:p>
        </w:tc>
        <w:tc>
          <w:tcPr>
            <w:tcW w:w="2056" w:type="dxa"/>
          </w:tcPr>
          <w:p w14:paraId="47900966" w14:textId="68CD8FBC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$ 17,977,683</w:t>
            </w:r>
          </w:p>
        </w:tc>
        <w:tc>
          <w:tcPr>
            <w:tcW w:w="1486" w:type="dxa"/>
          </w:tcPr>
          <w:p w14:paraId="7BC55C0D" w14:textId="77777777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5D69624C" w14:textId="3089239B" w:rsidR="00383AD4" w:rsidRPr="00BE6610" w:rsidRDefault="00383AD4" w:rsidP="00FD3527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Disminuyo 100%</w:t>
            </w:r>
          </w:p>
        </w:tc>
      </w:tr>
      <w:tr w:rsidR="00383AD4" w14:paraId="3804A46B" w14:textId="77777777" w:rsidTr="0026294E">
        <w:trPr>
          <w:trHeight w:val="216"/>
        </w:trPr>
        <w:tc>
          <w:tcPr>
            <w:tcW w:w="3512" w:type="dxa"/>
            <w:vAlign w:val="center"/>
          </w:tcPr>
          <w:p w14:paraId="4ED8AB09" w14:textId="2AAF3442" w:rsidR="00383AD4" w:rsidRPr="00BE6610" w:rsidRDefault="00383AD4" w:rsidP="00383AD4">
            <w:pPr>
              <w:spacing w:line="276" w:lineRule="auto"/>
              <w:jc w:val="both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Otras adquisiciones de servicios Julio</w:t>
            </w:r>
          </w:p>
        </w:tc>
        <w:tc>
          <w:tcPr>
            <w:tcW w:w="2056" w:type="dxa"/>
          </w:tcPr>
          <w:p w14:paraId="6926575A" w14:textId="6D4520BF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$ 2,205,805</w:t>
            </w:r>
          </w:p>
        </w:tc>
        <w:tc>
          <w:tcPr>
            <w:tcW w:w="1486" w:type="dxa"/>
          </w:tcPr>
          <w:p w14:paraId="7EF204CA" w14:textId="77777777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25AEA535" w14:textId="4E34F733" w:rsidR="00383AD4" w:rsidRPr="00BE6610" w:rsidRDefault="00383AD4" w:rsidP="00FD3527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Disminuyo 100%</w:t>
            </w:r>
          </w:p>
        </w:tc>
      </w:tr>
      <w:tr w:rsidR="00383AD4" w14:paraId="45F520CA" w14:textId="77777777" w:rsidTr="003C655B">
        <w:trPr>
          <w:trHeight w:val="259"/>
        </w:trPr>
        <w:tc>
          <w:tcPr>
            <w:tcW w:w="3512" w:type="dxa"/>
            <w:vAlign w:val="center"/>
          </w:tcPr>
          <w:p w14:paraId="25245F42" w14:textId="1E748725" w:rsidR="00383AD4" w:rsidRPr="00BE6610" w:rsidRDefault="00383AD4" w:rsidP="00383AD4">
            <w:pPr>
              <w:spacing w:line="276" w:lineRule="auto"/>
              <w:jc w:val="both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Otras adquisiciones de servicios Agosto</w:t>
            </w:r>
          </w:p>
        </w:tc>
        <w:tc>
          <w:tcPr>
            <w:tcW w:w="2056" w:type="dxa"/>
          </w:tcPr>
          <w:p w14:paraId="7F673E44" w14:textId="7B643A8E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$ 6,405,805</w:t>
            </w:r>
          </w:p>
        </w:tc>
        <w:tc>
          <w:tcPr>
            <w:tcW w:w="1486" w:type="dxa"/>
            <w:vAlign w:val="center"/>
          </w:tcPr>
          <w:p w14:paraId="6FFE4DA4" w14:textId="77777777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$970,588</w:t>
            </w:r>
          </w:p>
          <w:p w14:paraId="36CCA7FF" w14:textId="77777777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1675" w:type="dxa"/>
            <w:vAlign w:val="center"/>
          </w:tcPr>
          <w:p w14:paraId="6455ADB0" w14:textId="60FC4CEC" w:rsidR="00383AD4" w:rsidRPr="00BE6610" w:rsidRDefault="00383AD4" w:rsidP="00FD3527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Disminuyo 84.84%</w:t>
            </w:r>
          </w:p>
        </w:tc>
      </w:tr>
      <w:tr w:rsidR="00383AD4" w14:paraId="4B0B9F22" w14:textId="77777777" w:rsidTr="0026294E">
        <w:trPr>
          <w:trHeight w:val="62"/>
        </w:trPr>
        <w:tc>
          <w:tcPr>
            <w:tcW w:w="3512" w:type="dxa"/>
            <w:vAlign w:val="center"/>
          </w:tcPr>
          <w:p w14:paraId="034A9EB2" w14:textId="17E4C71A" w:rsidR="00383AD4" w:rsidRPr="00BE6610" w:rsidRDefault="00383AD4" w:rsidP="00383AD4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</w:pPr>
            <w:r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Otras adquisiciones de servicios Septiembre</w:t>
            </w:r>
          </w:p>
        </w:tc>
        <w:tc>
          <w:tcPr>
            <w:tcW w:w="2056" w:type="dxa"/>
          </w:tcPr>
          <w:p w14:paraId="60B6BEF2" w14:textId="3C1DCBBF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$ 1,040,555</w:t>
            </w:r>
          </w:p>
        </w:tc>
        <w:tc>
          <w:tcPr>
            <w:tcW w:w="1486" w:type="dxa"/>
            <w:vAlign w:val="center"/>
          </w:tcPr>
          <w:p w14:paraId="5DC8312B" w14:textId="09F58E95" w:rsidR="00383AD4" w:rsidRPr="00BE6610" w:rsidRDefault="00383AD4" w:rsidP="00383AD4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 w:rsidRPr="00BE6610">
              <w:rPr>
                <w:rFonts w:ascii="Century Gothic" w:hAnsi="Century Gothic"/>
                <w:sz w:val="14"/>
                <w:szCs w:val="20"/>
              </w:rPr>
              <w:t>$14,871.443</w:t>
            </w:r>
          </w:p>
        </w:tc>
        <w:tc>
          <w:tcPr>
            <w:tcW w:w="1675" w:type="dxa"/>
            <w:vAlign w:val="center"/>
          </w:tcPr>
          <w:p w14:paraId="641314A3" w14:textId="7B05E6D6" w:rsidR="00383AD4" w:rsidRPr="00BE6610" w:rsidRDefault="003C655B" w:rsidP="00FD3527">
            <w:pPr>
              <w:spacing w:line="276" w:lineRule="auto"/>
              <w:jc w:val="right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 xml:space="preserve">Aumento 93 </w:t>
            </w:r>
            <w:r w:rsidR="00383AD4" w:rsidRPr="00BE6610">
              <w:rPr>
                <w:rFonts w:ascii="Tahoma" w:hAnsi="Tahoma" w:cs="Tahoma"/>
                <w:color w:val="000000"/>
                <w:sz w:val="14"/>
                <w:szCs w:val="16"/>
                <w:lang w:val="es-CO" w:eastAsia="es-CO"/>
              </w:rPr>
              <w:t>%</w:t>
            </w:r>
          </w:p>
        </w:tc>
      </w:tr>
    </w:tbl>
    <w:p w14:paraId="3A8FCB0D" w14:textId="77777777" w:rsidR="00BE6610" w:rsidRDefault="00BE6610" w:rsidP="00BE6610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Consolidado SPI para calcular el incremento o disminución V-2019-2020(Tabla No. 02)</w:t>
      </w:r>
    </w:p>
    <w:p w14:paraId="399E6FD9" w14:textId="77777777" w:rsidR="00BE6610" w:rsidRDefault="00BE6610" w:rsidP="00BE6610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29A0AFCF" w14:textId="68825C90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  <w:r w:rsidR="00E056FD">
        <w:rPr>
          <w:rFonts w:ascii="Century Gothic" w:hAnsi="Century Gothic"/>
          <w:sz w:val="20"/>
          <w:szCs w:val="20"/>
        </w:rPr>
        <w:t>continuación,</w:t>
      </w:r>
      <w:r>
        <w:rPr>
          <w:rFonts w:ascii="Century Gothic" w:hAnsi="Century Gothic"/>
          <w:sz w:val="20"/>
          <w:szCs w:val="20"/>
        </w:rPr>
        <w:t xml:space="preserve"> se hará una desc</w:t>
      </w:r>
      <w:r w:rsidR="006C4EE9">
        <w:rPr>
          <w:rFonts w:ascii="Century Gothic" w:hAnsi="Century Gothic"/>
          <w:sz w:val="20"/>
          <w:szCs w:val="20"/>
        </w:rPr>
        <w:t>ripción de lo contratado en 2019 Vs lo contratado en 2020</w:t>
      </w:r>
      <w:r>
        <w:rPr>
          <w:rFonts w:ascii="Century Gothic" w:hAnsi="Century Gothic"/>
          <w:sz w:val="20"/>
          <w:szCs w:val="20"/>
        </w:rPr>
        <w:t xml:space="preserve">, es importante resaltar que en este </w:t>
      </w:r>
      <w:r w:rsidR="006C4EE9">
        <w:rPr>
          <w:rFonts w:ascii="Century Gothic" w:hAnsi="Century Gothic"/>
          <w:sz w:val="20"/>
          <w:szCs w:val="20"/>
        </w:rPr>
        <w:t>análisis</w:t>
      </w:r>
      <w:r>
        <w:rPr>
          <w:rFonts w:ascii="Century Gothic" w:hAnsi="Century Gothic"/>
          <w:sz w:val="20"/>
          <w:szCs w:val="20"/>
        </w:rPr>
        <w:t xml:space="preserve"> no está incluido Servicios Personales Indirectos docentes ocasionales y lo pagado por hora </w:t>
      </w:r>
      <w:r w:rsidR="006C4EE9">
        <w:rPr>
          <w:rFonts w:ascii="Century Gothic" w:hAnsi="Century Gothic"/>
          <w:sz w:val="20"/>
          <w:szCs w:val="20"/>
        </w:rPr>
        <w:t>cátedra</w:t>
      </w:r>
      <w:r>
        <w:rPr>
          <w:rFonts w:ascii="Century Gothic" w:hAnsi="Century Gothic"/>
          <w:sz w:val="20"/>
          <w:szCs w:val="20"/>
        </w:rPr>
        <w:t xml:space="preserve"> sede central, extensiones y Universidad en el campo.</w:t>
      </w:r>
    </w:p>
    <w:p w14:paraId="1485515F" w14:textId="77777777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98F73B1" w14:textId="2D5EBFF7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 el fin de mostrar con claridad a que se debe el incremento, se nombran </w:t>
      </w:r>
      <w:r w:rsidR="006C4EE9">
        <w:rPr>
          <w:rFonts w:ascii="Century Gothic" w:hAnsi="Century Gothic"/>
          <w:sz w:val="20"/>
          <w:szCs w:val="20"/>
        </w:rPr>
        <w:t>los contratos adelantados V-2019 y V-2020</w:t>
      </w:r>
      <w:r>
        <w:rPr>
          <w:rFonts w:ascii="Century Gothic" w:hAnsi="Century Gothic"/>
          <w:sz w:val="20"/>
          <w:szCs w:val="20"/>
        </w:rPr>
        <w:t xml:space="preserve"> aclarando </w:t>
      </w:r>
      <w:r w:rsidR="009C5916">
        <w:rPr>
          <w:rFonts w:ascii="Century Gothic" w:hAnsi="Century Gothic"/>
          <w:sz w:val="20"/>
          <w:szCs w:val="20"/>
        </w:rPr>
        <w:t>porque</w:t>
      </w:r>
      <w:r>
        <w:rPr>
          <w:rFonts w:ascii="Century Gothic" w:hAnsi="Century Gothic"/>
          <w:sz w:val="20"/>
          <w:szCs w:val="20"/>
        </w:rPr>
        <w:t xml:space="preserve"> se debió realizar esta contratación. </w:t>
      </w:r>
    </w:p>
    <w:p w14:paraId="6F562065" w14:textId="77777777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8835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2875"/>
        <w:gridCol w:w="2990"/>
      </w:tblGrid>
      <w:tr w:rsidR="00912B03" w:rsidRPr="00186E6F" w14:paraId="315E0808" w14:textId="77777777" w:rsidTr="00B84B71">
        <w:trPr>
          <w:trHeight w:val="22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5AD63" w14:textId="5CDA12E5" w:rsidR="00912B03" w:rsidRPr="00186E6F" w:rsidRDefault="006C4EE9" w:rsidP="002F00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bookmarkStart w:id="0" w:name="OLE_LINK1"/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Contratos 2019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9A1FA" w14:textId="01A5C6AA" w:rsidR="00912B03" w:rsidRPr="00186E6F" w:rsidRDefault="006C4EE9" w:rsidP="002F00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contratos 2020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47ED0F" w14:textId="1E90EA45" w:rsidR="00912B03" w:rsidRPr="00186E6F" w:rsidRDefault="009C5916" w:rsidP="002F00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186E6F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Justificación</w:t>
            </w:r>
          </w:p>
        </w:tc>
      </w:tr>
      <w:tr w:rsidR="006C4EE9" w:rsidRPr="00186E6F" w14:paraId="185F86DF" w14:textId="77777777" w:rsidTr="006C4EE9">
        <w:trPr>
          <w:trHeight w:val="22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DB7E" w14:textId="1809DB5B" w:rsidR="006C4EE9" w:rsidRPr="003B4846" w:rsidRDefault="00931674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3B48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Técnico</w:t>
            </w:r>
            <w:r w:rsidR="006C4EE9" w:rsidRPr="003B48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Profesional en Diseño visual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F60A5" w14:textId="11EEC565" w:rsidR="006C4EE9" w:rsidRPr="003B4846" w:rsidRDefault="006C4EE9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2B54C3" w14:textId="5B3DD53C" w:rsidR="006C4EE9" w:rsidRPr="00186E6F" w:rsidRDefault="006C4EE9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6C4EE9" w:rsidRPr="00186E6F" w14:paraId="022CD1F9" w14:textId="77777777" w:rsidTr="006C4EE9">
        <w:trPr>
          <w:trHeight w:val="22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5DE2C" w14:textId="69B07628" w:rsidR="006C4EE9" w:rsidRPr="003B4846" w:rsidRDefault="006C4EE9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3B48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Tecnólogo en sistemas Mantenimiento de equipos.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90A8F" w14:textId="26038918" w:rsidR="006C4EE9" w:rsidRPr="003B4846" w:rsidRDefault="001B5734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1B573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para desarrollo de la propuesta investigativa apícola en la IES-CINOC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470238" w14:textId="1378F3F6" w:rsidR="006C4EE9" w:rsidRPr="00186E6F" w:rsidRDefault="00B04E1E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Fortalecimiento de la propuesta investigativa apícola.</w:t>
            </w:r>
          </w:p>
        </w:tc>
      </w:tr>
      <w:tr w:rsidR="006C4EE9" w:rsidRPr="00186E6F" w14:paraId="534AE434" w14:textId="77777777" w:rsidTr="006C4EE9">
        <w:trPr>
          <w:trHeight w:val="22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FF6B5" w14:textId="31B1C80E" w:rsidR="006C4EE9" w:rsidRPr="003B4846" w:rsidRDefault="006C4EE9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3B48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tecnóloga  apoyo a Contratación y Archivo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8288B" w14:textId="261633A3" w:rsidR="006C4EE9" w:rsidRPr="003B4846" w:rsidRDefault="001B5734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1B573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servicio de portería diurna del edificio de la sede central de la IES CINOC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A81C1A" w14:textId="53BF7DDB" w:rsidR="006C4EE9" w:rsidRPr="00186E6F" w:rsidRDefault="00671FE4" w:rsidP="00671FE4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671FE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portería diurna en la sede central para tener el control adecuado del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671FE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acceso a las instalaciones y complementar el servicio de portería actual, facilitando de este modo el normal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671FE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desarrollo de las actividades académicas de la Institución,</w:t>
            </w:r>
          </w:p>
        </w:tc>
      </w:tr>
      <w:tr w:rsidR="006C4EE9" w:rsidRPr="00186E6F" w14:paraId="014BCEBA" w14:textId="77777777" w:rsidTr="006C4EE9">
        <w:trPr>
          <w:trHeight w:val="22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17D69" w14:textId="0C548DAB" w:rsidR="006C4EE9" w:rsidRPr="003B4846" w:rsidRDefault="006C4EE9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3B48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Servicio apoyo aseo sede central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5177C" w14:textId="2ED3F54D" w:rsidR="006C4EE9" w:rsidRPr="003B4846" w:rsidRDefault="001B5734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1B573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Técnico Profesional en Contabilidad Sistematizada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F2D114" w14:textId="3D46AA3F" w:rsidR="006C4EE9" w:rsidRPr="00186E6F" w:rsidRDefault="00271D53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271D53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se hace necesario contratar el apoyo de un técnico en contabilidad, que permita la sistematización adecuada de los procesos y procedimientos propios de la áreas, y de esta manera contar con un mejor manejo financiero y contable, descongestionando las dependencias y mejorando la atención a los usuarios  y los tiempos de entrega de informes financieros a los distintos órganos de control, usuarios internos y externos de la IES CINOC.</w:t>
            </w:r>
          </w:p>
        </w:tc>
      </w:tr>
      <w:bookmarkEnd w:id="0"/>
      <w:tr w:rsidR="00AC0A6C" w:rsidRPr="00186E6F" w14:paraId="00BE7365" w14:textId="77777777" w:rsidTr="006C4EE9">
        <w:trPr>
          <w:trHeight w:val="22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65C9B" w14:textId="038D4714" w:rsidR="00AC0A6C" w:rsidRPr="003B4846" w:rsidRDefault="00AC0A6C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3B48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Tecnólogo apoyo presupuesto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9881" w14:textId="4ACFAA29" w:rsidR="00AC0A6C" w:rsidRPr="003B4846" w:rsidRDefault="00AC0A6C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1B573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profesional para direccionar, Elaborar documentos necesarios, Asesorar y Apoyar el proceso de incorporación del Ciclo Profesional del área disciplinar de </w:t>
            </w:r>
            <w:r w:rsidR="00FD0D4A" w:rsidRPr="001B573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Agro bosques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C850B3" w14:textId="7F2322EF" w:rsidR="00271D53" w:rsidRPr="00271D53" w:rsidRDefault="00593C48" w:rsidP="00271D53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Fortalecer</w:t>
            </w:r>
            <w:r w:rsidR="00271D53" w:rsidRPr="00271D53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la Formulación del programa profesional de Ingeniería en Manejo de Agro</w:t>
            </w:r>
            <w:r w:rsidR="00FD3527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271D53" w:rsidRPr="00271D53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bosques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271D53" w:rsidRPr="00271D53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se requiere la contratación de un asesor profesional para Construcción del Documento de Registro</w:t>
            </w:r>
            <w:r w:rsid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271D53" w:rsidRPr="00271D53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Calificado que contenga las condiciones específicas del programa profesional de acuerdo con lo</w:t>
            </w:r>
          </w:p>
          <w:p w14:paraId="16F644EA" w14:textId="77CCB2C0" w:rsidR="00AC0A6C" w:rsidRPr="00186E6F" w:rsidRDefault="00271D53" w:rsidP="00271D53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271D53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establecido en el decreto 1330/2019;</w:t>
            </w:r>
          </w:p>
        </w:tc>
      </w:tr>
      <w:tr w:rsidR="00AC0A6C" w:rsidRPr="00186E6F" w14:paraId="0ACE96FE" w14:textId="77777777" w:rsidTr="00B84B71">
        <w:trPr>
          <w:trHeight w:val="46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8784" w14:textId="5DEC8F33" w:rsidR="00AC0A6C" w:rsidRPr="003B4846" w:rsidRDefault="00AC0A6C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3B48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lastRenderedPageBreak/>
              <w:t xml:space="preserve">Técnica apoyo Registro Académico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91AC" w14:textId="52720FBB" w:rsidR="00AC0A6C" w:rsidRPr="003B4846" w:rsidRDefault="00AC0A6C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3B48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 </w:t>
            </w:r>
            <w:r w:rsidRPr="001B573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profesional para direccionar, Elaborar documentos necesarios, Asesorar y Apoyar el proceso de incorporación del Ciclo Profesional del área disciplinar de Contabilidad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F533BC" w14:textId="2D40793D" w:rsidR="00AC0A6C" w:rsidRPr="00186E6F" w:rsidRDefault="00593C48" w:rsidP="00BD522A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</w:t>
            </w:r>
            <w:r w:rsidR="00F228F7" w:rsidRPr="00F228F7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ara la Formulación del programa profesional de Contaduría Pública se requiere la contratación de un asesor</w:t>
            </w:r>
            <w:r w:rsid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F228F7" w:rsidRPr="00F228F7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profesional para Construcción del Documento de Registro Calificado que contenga las condiciones específicas del programa</w:t>
            </w:r>
            <w:r w:rsid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F228F7" w:rsidRPr="00F228F7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profesional de acuerdo con lo establecido en el decreto 1330/2019; La Construcción de la Estructura Curricular, número de</w:t>
            </w:r>
            <w:r w:rsid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F228F7" w:rsidRPr="00F228F7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créditos, definición del componente propedéutico y Diseño del Perfil del Profesional</w:t>
            </w:r>
          </w:p>
        </w:tc>
      </w:tr>
      <w:tr w:rsidR="00AC0A6C" w:rsidRPr="00186E6F" w14:paraId="34E3668C" w14:textId="77777777" w:rsidTr="006C4EE9">
        <w:trPr>
          <w:trHeight w:val="4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3486B" w14:textId="573E7590" w:rsidR="00AC0A6C" w:rsidRPr="003B4846" w:rsidRDefault="00AC0A6C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3B48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Técnica apoyo proceso de acreditación.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E08E9" w14:textId="0EB2F986" w:rsidR="00AC0A6C" w:rsidRPr="003B4846" w:rsidRDefault="00AC0A6C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1B573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profesional en el área de ingeniería forestal con experiencia en docencia, para la construcción de material didáctico consistente en módulos de las asignaturas Producción Vegetal y Climatología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28BCE5" w14:textId="72E5B15D" w:rsidR="00AC0A6C" w:rsidRPr="00186E6F" w:rsidRDefault="00593C48" w:rsidP="00593C48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S</w:t>
            </w:r>
            <w:r w:rsidR="00F228F7" w:rsidRPr="00F228F7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e requiere la contratación de la profesional Adriana Carolina Rojas Mejía quien cuenta con la formación</w:t>
            </w:r>
            <w:r w:rsid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F228F7" w:rsidRPr="00F228F7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académica en Ingeniería Forestal, más de 10 años de experiencia específica en su área de formación y más de dos años de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F228F7" w:rsidRPr="00F228F7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experiencia como docente. Adicionalmente, Adriana Carolina Rojas Mejía, cuenta con experiencia en el diseño de módulos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F228F7" w:rsidRPr="00F228F7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por guías de inter</w:t>
            </w:r>
            <w:r w:rsidR="00FD3527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-</w:t>
            </w:r>
            <w:r w:rsidR="00F228F7" w:rsidRPr="00F228F7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aprendizaje para el proyecto Universidad en el Campo.</w:t>
            </w:r>
          </w:p>
        </w:tc>
      </w:tr>
      <w:tr w:rsidR="00AC0A6C" w:rsidRPr="00186E6F" w14:paraId="45B39F0D" w14:textId="77777777" w:rsidTr="006C4EE9">
        <w:trPr>
          <w:trHeight w:val="43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1DC08" w14:textId="53A1E815" w:rsidR="00AC0A6C" w:rsidRPr="003B4846" w:rsidRDefault="00AC0A6C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3B48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Profesional especializado en Derecho (Contratación)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EA35" w14:textId="1C80F0CD" w:rsidR="00AC0A6C" w:rsidRPr="003B4846" w:rsidRDefault="00593C48" w:rsidP="001B5734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</w:t>
            </w:r>
            <w:r w:rsidR="00AC0A6C" w:rsidRPr="001B573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rofesional para direccionar, Elaborar documentos necesarios, Asesorar y Apoyar </w:t>
            </w:r>
            <w:r w:rsidR="00AC0A6C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el </w:t>
            </w:r>
            <w:r w:rsidR="00AC0A6C" w:rsidRPr="001B573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Programa Profesional de Ingeniería de Sistemas, articulado con el ciclo de Tecnología en Sistemas Informáticos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9FE226" w14:textId="4A4477E2" w:rsidR="00AC0A6C" w:rsidRPr="00186E6F" w:rsidRDefault="00593C48" w:rsidP="00593C48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Fortalecer la e</w:t>
            </w:r>
            <w:r w:rsidRPr="001B573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laborar documentos necesarios, Asesorar y Apoyar 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el </w:t>
            </w:r>
            <w:r w:rsidRPr="001B573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Programa Profesional de Ingeniería de Sistemas, articulado con el ciclo de Tecnología en Sistemas Informáticos</w:t>
            </w:r>
          </w:p>
        </w:tc>
      </w:tr>
      <w:tr w:rsidR="0034311D" w:rsidRPr="00186E6F" w14:paraId="2173FC4D" w14:textId="77777777" w:rsidTr="00AC0A6C">
        <w:trPr>
          <w:trHeight w:val="358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CB89D" w14:textId="6166BB14" w:rsidR="0034311D" w:rsidRPr="003B4846" w:rsidRDefault="0034311D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3B48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Técnico laboral para la implementación del SG-SST.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C33D4C" w14:textId="707FA8CA" w:rsidR="0034311D" w:rsidRPr="003B4846" w:rsidRDefault="0034311D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1B573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profesional en administración de empresas para direccionar, Elaborar documentos necesarios, Asesorar y Apoyar el proceso de incorporación del ciclo profesional del área disciplinar de empresas mediante la formulación del programa profesional de Administración de Empresas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27F5F99" w14:textId="77777777" w:rsidR="0034311D" w:rsidRPr="00F228F7" w:rsidRDefault="0034311D" w:rsidP="0034311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F228F7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contratara con asesores profesionales externos el direccionamiento, construcción</w:t>
            </w:r>
          </w:p>
          <w:p w14:paraId="1513536B" w14:textId="0637F51A" w:rsidR="0034311D" w:rsidRPr="00186E6F" w:rsidRDefault="0034311D" w:rsidP="00BD522A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F228F7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de los documentos requeridos para las condiciones específicas de los programas y el asesoramiento y</w:t>
            </w:r>
            <w:r w:rsid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F228F7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acompañamiento hasta la obtención de los registros calificados de los programas profesionales en</w:t>
            </w:r>
            <w:r w:rsid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F228F7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articulación con el ciclo tecnológico.</w:t>
            </w:r>
          </w:p>
        </w:tc>
      </w:tr>
      <w:tr w:rsidR="0034311D" w:rsidRPr="00186E6F" w14:paraId="1F479F0D" w14:textId="77777777" w:rsidTr="00AC0A6C">
        <w:trPr>
          <w:trHeight w:val="22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2D3EF" w14:textId="3D23C70E" w:rsidR="0034311D" w:rsidRPr="003B4846" w:rsidRDefault="0034311D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3B48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Asesoría de profesional especializado en salud Ocupacional.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98057" w14:textId="5A4CA8FA" w:rsidR="0034311D" w:rsidRPr="003B4846" w:rsidRDefault="0034311D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1B573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profesional en Psicología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A6C156" w14:textId="62DC245D" w:rsidR="00582039" w:rsidRPr="00480C41" w:rsidRDefault="00582039" w:rsidP="00582039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80C41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Razón por la cual se debe garantizar la continuidad de las estrategias mplementadas, requiriendo fortalecer el servicio de atención</w:t>
            </w:r>
          </w:p>
          <w:p w14:paraId="5FAD8802" w14:textId="7C7728F1" w:rsidR="0034311D" w:rsidRPr="00186E6F" w:rsidRDefault="00582039" w:rsidP="00BD522A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80C41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psicosocial a todos los beneficiarios, acompañamiento y seguimiento a los estudiantes provenientes de zona rural y beneficiarios de</w:t>
            </w:r>
            <w:r w:rsid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480C41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hospedaje y alimentación tanto en la sede principal como en las extensiones de Manzanares y Marquetalia, además del</w:t>
            </w:r>
            <w:r w:rsid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480C41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fortalecimiento e implementación de nuevas estrategias de inclusión a población diferencial.</w:t>
            </w:r>
          </w:p>
        </w:tc>
      </w:tr>
      <w:tr w:rsidR="0034311D" w:rsidRPr="00186E6F" w14:paraId="0CE09158" w14:textId="77777777" w:rsidTr="006C4EE9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CECBC" w14:textId="2098474B" w:rsidR="0034311D" w:rsidRPr="003B4846" w:rsidRDefault="0034311D" w:rsidP="002F00CD">
            <w:pPr>
              <w:rPr>
                <w:rFonts w:ascii="Calibri" w:hAnsi="Calibri" w:cs="Tahoma"/>
                <w:color w:val="000000"/>
                <w:sz w:val="14"/>
                <w:szCs w:val="14"/>
                <w:lang w:val="es-CO" w:eastAsia="es-CO"/>
              </w:rPr>
            </w:pPr>
            <w:r w:rsidRPr="003B48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Gestión Documental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2C642" w14:textId="5976E1B0" w:rsidR="0034311D" w:rsidRPr="003B4846" w:rsidRDefault="0034311D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1B573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profesional en el área de Ingeniería Agrónoma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6D1763" w14:textId="3FB7E441" w:rsidR="00582039" w:rsidRPr="00582039" w:rsidRDefault="00582039" w:rsidP="00582039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582039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Fortalecer los procesos académicos</w:t>
            </w:r>
          </w:p>
          <w:p w14:paraId="710CA345" w14:textId="59D276EB" w:rsidR="0034311D" w:rsidRPr="00186E6F" w:rsidRDefault="00582039" w:rsidP="00BD522A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582039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basados en actividades productivas, sociales, culturales y políticas de la región”, oferta directa en los</w:t>
            </w:r>
            <w:r w:rsid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582039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corregimientos, para la cual se deben ejecutar durante la vigencia 2020 actividades específicas según estas</w:t>
            </w:r>
            <w:r w:rsid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582039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líneas de intervención presentadas ante el MEN,</w:t>
            </w:r>
          </w:p>
        </w:tc>
      </w:tr>
      <w:tr w:rsidR="0034311D" w:rsidRPr="00186E6F" w14:paraId="6FDCFC60" w14:textId="77777777" w:rsidTr="00B84B71">
        <w:trPr>
          <w:trHeight w:val="43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A465E" w14:textId="0CF3CE9B" w:rsidR="0034311D" w:rsidRPr="003B4846" w:rsidRDefault="0034311D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3B48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Psicóloga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A409E" w14:textId="2D6F7838" w:rsidR="0034311D" w:rsidRPr="003B4846" w:rsidRDefault="0034311D" w:rsidP="002F00CD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1B573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servicio de apoyo en el área de Mercadeo y Publicaciones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2DB747" w14:textId="5421CE04" w:rsidR="0034311D" w:rsidRPr="00186E6F" w:rsidRDefault="00B04E1E" w:rsidP="00B04E1E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B04E1E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MIC formula y lleva a cabo sus estrategias para el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B04E1E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posicionamiento de la institución en el mercado,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fortalecimiento del plan de mercadeo, estrategas de publicidad, mercadeo y ventas de la IES-CINOC,</w:t>
            </w:r>
          </w:p>
        </w:tc>
      </w:tr>
      <w:tr w:rsidR="0034311D" w:rsidRPr="00186E6F" w14:paraId="306D3A59" w14:textId="77777777" w:rsidTr="00B84B71">
        <w:trPr>
          <w:trHeight w:val="43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E2556" w14:textId="5EC42E8C" w:rsidR="0034311D" w:rsidRPr="003B4846" w:rsidRDefault="00673121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3B48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Deportologo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B587E" w14:textId="617F7381" w:rsidR="0034311D" w:rsidRPr="003B4846" w:rsidRDefault="00593C48" w:rsidP="00593C48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Contratar el </w:t>
            </w:r>
            <w:r w:rsidR="0034311D"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servicio 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para la</w:t>
            </w:r>
            <w:r w:rsidR="0034311D"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realización de videos para ponencias de proyectos de investigación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7EA42D" w14:textId="31A4B39D" w:rsidR="0034311D" w:rsidRPr="00186E6F" w:rsidRDefault="00593C48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Fortalecer en la Institución los proyectos de Investigación.</w:t>
            </w:r>
          </w:p>
        </w:tc>
      </w:tr>
      <w:tr w:rsidR="0034311D" w:rsidRPr="00186E6F" w14:paraId="2572C480" w14:textId="77777777" w:rsidTr="006C4EE9">
        <w:trPr>
          <w:trHeight w:val="22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10E0D" w14:textId="2C21C294" w:rsidR="0034311D" w:rsidRPr="003B4846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3B48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Tecnóloga para apoyo Nomina y talento Humano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4C363" w14:textId="4AC9525C" w:rsidR="0034311D" w:rsidRPr="003B4846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Técnico Profesional en Informática y Sistemas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48B5C9" w14:textId="5A4EF80F" w:rsidR="0034311D" w:rsidRPr="00186E6F" w:rsidRDefault="00593C48" w:rsidP="00593C48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E</w:t>
            </w:r>
            <w:r w:rsidR="00671FE4" w:rsidRPr="00671FE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jecución de las diferentes fases que permitirán dar cumplimiento a las metas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671FE4" w:rsidRPr="00671FE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propuestas, y teniendo en cuenta se requiere del acompañamiento de un Técnico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p</w:t>
            </w:r>
            <w:r w:rsidR="00671FE4" w:rsidRPr="00671FE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rofesional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671FE4" w:rsidRPr="00671FE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en Informática y Sistemas, con experiencia en trabajo administrativo y trabajo con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671FE4" w:rsidRPr="00671FE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comunidades rurales,</w:t>
            </w:r>
          </w:p>
        </w:tc>
      </w:tr>
      <w:tr w:rsidR="0034311D" w:rsidRPr="00186E6F" w14:paraId="527D05B4" w14:textId="77777777" w:rsidTr="006C4EE9">
        <w:trPr>
          <w:trHeight w:val="22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92C3B" w14:textId="26326150" w:rsidR="0034311D" w:rsidRPr="003B4846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3B48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Asesoría para adecuación de estructura de captación de agua granja san José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2A316" w14:textId="286966E5" w:rsidR="0034311D" w:rsidRPr="003B4846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profesional en el área de administración, economía o ingeniería,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739B2" w14:textId="225FF92D" w:rsidR="0034311D" w:rsidRPr="00186E6F" w:rsidRDefault="00593C48" w:rsidP="00BD522A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M</w:t>
            </w:r>
            <w:r w:rsidR="002B0946" w:rsidRPr="002B09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anejo, manipulación y registro</w:t>
            </w:r>
            <w:r w:rsid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2B0946" w:rsidRPr="002B09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de información en las plataformas descritas anteriormente, además la institución no cuenta con personal de planta con la formación y</w:t>
            </w:r>
            <w:r w:rsid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2B0946" w:rsidRPr="002B09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experiencia en el manejo de esta información debido a que es la primera vez en la historia institucional que se ejecuta un proyecto</w:t>
            </w:r>
            <w:r w:rsid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2B0946" w:rsidRPr="002B09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financiado con recursos del Sistema General de Regalías.</w:t>
            </w:r>
          </w:p>
        </w:tc>
      </w:tr>
      <w:tr w:rsidR="0034311D" w:rsidRPr="00186E6F" w14:paraId="0D06BF14" w14:textId="77777777" w:rsidTr="006C4EE9">
        <w:trPr>
          <w:trHeight w:val="22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0B265" w14:textId="75CC0F1A" w:rsidR="0034311D" w:rsidRPr="003B4846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3B48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lastRenderedPageBreak/>
              <w:t>Periodista</w:t>
            </w:r>
          </w:p>
        </w:tc>
        <w:tc>
          <w:tcPr>
            <w:tcW w:w="2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884AA" w14:textId="6E9D2000" w:rsidR="0034311D" w:rsidRPr="003B4846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Profesional en Administración de Negocios Internacionales</w:t>
            </w:r>
          </w:p>
        </w:tc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663B89" w14:textId="12EA5D4B" w:rsidR="0034311D" w:rsidRPr="00186E6F" w:rsidRDefault="002B0946" w:rsidP="00BD522A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2B09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continuar con su apuesta de impulsar y promover la cooperación interinstitucional mediante alianzas</w:t>
            </w:r>
            <w:r w:rsid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2B09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estratégicas entre actores claves de la región oriente de Caldas en temas de emprendimiento.</w:t>
            </w:r>
          </w:p>
        </w:tc>
      </w:tr>
      <w:tr w:rsidR="0034311D" w:rsidRPr="00174F92" w14:paraId="5037528F" w14:textId="77777777" w:rsidTr="00B84B71">
        <w:trPr>
          <w:trHeight w:val="22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6C2F8" w14:textId="3683710D" w:rsidR="0034311D" w:rsidRPr="003B4846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7F49" w14:textId="1CE1A4C7" w:rsidR="0034311D" w:rsidRPr="003B4846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profesional en el área de Economía con experiencia en docencia</w:t>
            </w:r>
          </w:p>
        </w:tc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F8F303" w14:textId="1641F792" w:rsidR="002B0946" w:rsidRPr="002B0946" w:rsidRDefault="002B0946" w:rsidP="002B094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2B09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Fortalecer los procesos académicos basados en actividades</w:t>
            </w:r>
            <w:r w:rsid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2B09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productivas, sociales, culturales y políticas de la región”, oferta directa en los corregimientos, de la línea</w:t>
            </w:r>
          </w:p>
          <w:p w14:paraId="58C9C92B" w14:textId="368F882B" w:rsidR="0034311D" w:rsidRPr="00186E6F" w:rsidRDefault="002B0946" w:rsidP="002B094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2B09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Ruralidad y Regionalización del Plan de Fomento a la Calidad.</w:t>
            </w:r>
          </w:p>
        </w:tc>
      </w:tr>
      <w:tr w:rsidR="0034311D" w:rsidRPr="00174F92" w14:paraId="3E83A4F8" w14:textId="77777777" w:rsidTr="00B84B71">
        <w:trPr>
          <w:trHeight w:val="22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60926" w14:textId="28489379" w:rsidR="0034311D" w:rsidRPr="003B4846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9CB79" w14:textId="177B14AD" w:rsidR="0034311D" w:rsidRPr="003B4846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profesional como Par Académico</w:t>
            </w:r>
          </w:p>
        </w:tc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F7A807" w14:textId="69361558" w:rsidR="002B0946" w:rsidRPr="002B0946" w:rsidRDefault="00A915A0" w:rsidP="002B094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Apoyar las c</w:t>
            </w:r>
            <w:r w:rsidR="002B0946" w:rsidRPr="002B09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ondiciones Institucionales como parte de la fase de Preregistro, fase requerida para realizar los procesos de creación y</w:t>
            </w:r>
          </w:p>
          <w:p w14:paraId="57DFC489" w14:textId="2EF6023D" w:rsidR="0034311D" w:rsidRPr="00186E6F" w:rsidRDefault="002B0946" w:rsidP="002B094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2B0946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renovación de programas bajo los nuevos lineamientos que establece el Decreto 1330.</w:t>
            </w:r>
          </w:p>
        </w:tc>
      </w:tr>
      <w:tr w:rsidR="0034311D" w:rsidRPr="00186E6F" w14:paraId="6E780C5C" w14:textId="77777777" w:rsidTr="00B84B71">
        <w:trPr>
          <w:trHeight w:val="3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3D10" w14:textId="77777777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5746" w14:textId="259D6E45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persona de apoyo a MIC en el diseño de piezas comunicativas para la ejecución de las actividades de mercadeo, información y comunicaciones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92D" w14:textId="61A77F49" w:rsidR="00BD522A" w:rsidRPr="00BD522A" w:rsidRDefault="00BD522A" w:rsidP="00BD522A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se hace necesario que los diseños producidos por el área de Mercadeo, Información y Comunicación sean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realizados con la debida oportunidad y calidad para que presten un apoyo efectivo a las dependencias misionales y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administrativas de la entidad a la hora de comunicar los planes, programas y proyectos ejecutados, aspecto básico en el</w:t>
            </w:r>
          </w:p>
          <w:p w14:paraId="3A29BE58" w14:textId="2674F04D" w:rsidR="0034311D" w:rsidRPr="00186E6F" w:rsidRDefault="00BD522A" w:rsidP="00BD522A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objetivo de visibilidad para dar conocer la entidad a la comunidad educativa y a sus socios de valor.</w:t>
            </w:r>
          </w:p>
        </w:tc>
      </w:tr>
      <w:tr w:rsidR="0034311D" w:rsidRPr="00186E6F" w14:paraId="646717C4" w14:textId="77777777" w:rsidTr="004B3C88">
        <w:trPr>
          <w:trHeight w:val="3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604C" w14:textId="77777777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2D7B" w14:textId="6FC918FB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Ingeniero Agrónomo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1DB9" w14:textId="77777777" w:rsidR="00671FE4" w:rsidRPr="00671FE4" w:rsidRDefault="00671FE4" w:rsidP="00671FE4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671FE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identificación de variables y análisis de</w:t>
            </w:r>
          </w:p>
          <w:p w14:paraId="3301BAC6" w14:textId="43731639" w:rsidR="0034311D" w:rsidRPr="00186E6F" w:rsidRDefault="00671FE4" w:rsidP="00B04E1E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671FE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interacción de las mismas,</w:t>
            </w:r>
            <w:r w:rsidR="00B04E1E">
              <w:t xml:space="preserve"> </w:t>
            </w:r>
            <w:r w:rsidR="00B04E1E" w:rsidRPr="00B04E1E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para darle continuidad al proyecto “Modelo de Investigación Educativo</w:t>
            </w:r>
            <w:r w:rsidR="00B04E1E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B04E1E" w:rsidRPr="00B04E1E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Agro rural”, establecido en el Plan de Fomento a la Calidad 2019.</w:t>
            </w:r>
          </w:p>
        </w:tc>
      </w:tr>
      <w:tr w:rsidR="0034311D" w:rsidRPr="00186E6F" w14:paraId="43C11CCD" w14:textId="77777777" w:rsidTr="004B3C88">
        <w:trPr>
          <w:trHeight w:val="3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E7DF" w14:textId="77777777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09A3" w14:textId="10D056AA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abogado especialista en Derecho Administrativo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91D3" w14:textId="6A34F9CF" w:rsidR="0034311D" w:rsidRPr="00186E6F" w:rsidRDefault="00BD522A" w:rsidP="00BD522A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Seguir </w:t>
            </w:r>
            <w:r w:rsidRP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brindando apoyo en las actividades que adelanta la institución, así como asesoría y apoyo a la gestión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jurídica contractual, procurando la atención oportuna y eficaz de todos los procesos requeridos, consistentes en la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contratación de bienes y servicios, necesarios para garantizar la correcta prestación de los servicios</w:t>
            </w:r>
          </w:p>
        </w:tc>
      </w:tr>
      <w:tr w:rsidR="0034311D" w:rsidRPr="00186E6F" w14:paraId="42DB881E" w14:textId="77777777" w:rsidTr="004B3C88">
        <w:trPr>
          <w:trHeight w:val="3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E182" w14:textId="77777777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FFA2" w14:textId="23996671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Tecnólogo en Gestión Contable y Tributaria o áreas afines,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EDDC" w14:textId="36EA7716" w:rsidR="00BD522A" w:rsidRPr="00BD522A" w:rsidRDefault="00593C48" w:rsidP="00BD522A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</w:t>
            </w:r>
            <w:r w:rsidR="00BD522A" w:rsidRP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poyo para el área administrativa y financiera</w:t>
            </w:r>
          </w:p>
          <w:p w14:paraId="4A4DEDE8" w14:textId="77777777" w:rsidR="00BD522A" w:rsidRPr="00BD522A" w:rsidRDefault="00BD522A" w:rsidP="00BD522A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en lo concerniente a la elaboración y gestión de distintos documentos previos de contratación, todo por la cantidad</w:t>
            </w:r>
          </w:p>
          <w:p w14:paraId="6D3FC7A9" w14:textId="2AACC715" w:rsidR="0034311D" w:rsidRPr="00186E6F" w:rsidRDefault="00BD522A" w:rsidP="00BD522A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de actividades que debe desarrollar el profesional universitario encargado de esta dependencia,</w:t>
            </w:r>
          </w:p>
        </w:tc>
      </w:tr>
      <w:tr w:rsidR="0034311D" w:rsidRPr="00186E6F" w14:paraId="48E0461D" w14:textId="77777777" w:rsidTr="004B3C88">
        <w:trPr>
          <w:trHeight w:val="3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CC20" w14:textId="77777777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D0AE" w14:textId="4EFBB6BF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servicio de apoyo a los procesos y planes relacionados con la ges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tión documental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9A7" w14:textId="57F32C1C" w:rsidR="0034311D" w:rsidRPr="00186E6F" w:rsidRDefault="00593C48" w:rsidP="00C847CE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</w:t>
            </w:r>
            <w:r w:rsidR="00BD522A" w:rsidRP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compañamiento,</w:t>
            </w:r>
            <w:r w:rsidR="00C847CE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BD522A" w:rsidRP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liderazgo y ejecución de las actividades contempladas en dichos planes, ya que la Entidad no cuenta con</w:t>
            </w:r>
            <w:r w:rsidR="00C847CE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BD522A" w:rsidRP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funcionario o pers</w:t>
            </w:r>
            <w:r w:rsidR="00C847CE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onal de planta con la formación </w:t>
            </w:r>
            <w:r w:rsidR="00BD522A" w:rsidRP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específica en archivística o quien coordine o lidere el</w:t>
            </w:r>
            <w:r w:rsidR="00C847CE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BD522A" w:rsidRPr="00BD522A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desarrollo de estas actividades</w:t>
            </w:r>
          </w:p>
        </w:tc>
      </w:tr>
      <w:tr w:rsidR="0034311D" w:rsidRPr="00186E6F" w14:paraId="305DFC3A" w14:textId="77777777" w:rsidTr="004B3C88">
        <w:trPr>
          <w:trHeight w:val="3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9416" w14:textId="77777777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E9C3" w14:textId="299E91FC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profesional en el área de Contaduría Pública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22D" w14:textId="0F64DD21" w:rsidR="0034311D" w:rsidRPr="00186E6F" w:rsidRDefault="00C847CE" w:rsidP="00C847CE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C847CE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Fortalecer los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C847CE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procesos académicos basados en act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ividades productivas, sociales, c</w:t>
            </w:r>
            <w:r w:rsidRPr="00C847CE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ulturales y políticas de la región”,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C847CE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oferta directa en los corregimientos, para la cual se deben ejecutar durante la vigencia 2020 actividades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C847CE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específicas según estas líneas de intervención presentadas ante el MEN,</w:t>
            </w:r>
          </w:p>
        </w:tc>
      </w:tr>
      <w:tr w:rsidR="0034311D" w:rsidRPr="00186E6F" w14:paraId="322E0BF1" w14:textId="77777777" w:rsidTr="004B3C88">
        <w:trPr>
          <w:trHeight w:val="3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FB7D" w14:textId="77777777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A9A7" w14:textId="435326CC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profesional en el área de Ingeniería de Sistemas y Telecomunicaciones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AD6" w14:textId="1795A0BB" w:rsidR="0034311D" w:rsidRPr="00186E6F" w:rsidRDefault="00F3219E" w:rsidP="00772B13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C</w:t>
            </w:r>
            <w:r w:rsidR="00772B13" w:rsidRPr="00772B13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onstrucción los módulos de la asignatura Fundamentos de Programación I y Elementos de Diseño</w:t>
            </w:r>
            <w:r w:rsidR="00772B13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772B13" w:rsidRPr="00772B13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Gráfico y </w:t>
            </w:r>
            <w:r w:rsidR="00673121" w:rsidRPr="00772B13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Multimedia</w:t>
            </w:r>
            <w:r w:rsidR="00772B13" w:rsidRPr="00772B13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Para la Web, requeridos en la actividad 3 de los Planes de Fomento a la </w:t>
            </w:r>
            <w:r w:rsidR="00673121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c</w:t>
            </w:r>
            <w:r w:rsidR="00673121" w:rsidRPr="00772B13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alidad: “Programas</w:t>
            </w:r>
            <w:r w:rsidR="00772B13" w:rsidRPr="00772B13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en Articulación con Instituciones de Educación Media en la región”</w:t>
            </w:r>
          </w:p>
        </w:tc>
      </w:tr>
      <w:tr w:rsidR="0034311D" w:rsidRPr="00186E6F" w14:paraId="619FB749" w14:textId="77777777" w:rsidTr="004B3C88">
        <w:trPr>
          <w:trHeight w:val="3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CE09" w14:textId="77777777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D987" w14:textId="025B918B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profesional de apoyo para la formulación y ajuste de proyectos de investigación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AF7" w14:textId="13B23CAB" w:rsidR="0034311D" w:rsidRPr="00186E6F" w:rsidRDefault="00772B13" w:rsidP="004901A8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772B13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la necesidad de creación de un banco de proyectos institucional, el cual debe contener una recopilación de proyectos</w:t>
            </w:r>
            <w:r w:rsidR="004901A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772B13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desde todas las áreas institucionales y en donde su estructura y calidad permita la búsqueda de alianzas financieras y</w:t>
            </w:r>
            <w:r w:rsidR="004901A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772B13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operacionales, para el </w:t>
            </w:r>
            <w:r w:rsidR="004901A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c</w:t>
            </w:r>
            <w:r w:rsidRPr="00772B13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umplimiento de las metas, procesos y objetivos de la institución.</w:t>
            </w:r>
          </w:p>
        </w:tc>
      </w:tr>
      <w:tr w:rsidR="0034311D" w:rsidRPr="00186E6F" w14:paraId="294D09E7" w14:textId="77777777" w:rsidTr="004B3C88">
        <w:trPr>
          <w:trHeight w:val="3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5864" w14:textId="77777777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CB3F" w14:textId="0DEB3739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Tecnólogo en Gestión Contable y Tributaria para el apoyo y fortalecimiento a la oficina de Control Interno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581A" w14:textId="426BCCE8" w:rsidR="004901A8" w:rsidRPr="004901A8" w:rsidRDefault="004901A8" w:rsidP="004901A8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apoyar la gestión y para  mejorar</w:t>
            </w:r>
            <w:r w:rsidRPr="004901A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el desempeño de la dependencia de</w:t>
            </w:r>
          </w:p>
          <w:p w14:paraId="7903A05A" w14:textId="77777777" w:rsidR="004901A8" w:rsidRPr="004901A8" w:rsidRDefault="004901A8" w:rsidP="004901A8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901A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control interno, dando asistencia técnica, fortaleciendo los procesos de auditoría en las fases previas de recolección de</w:t>
            </w:r>
          </w:p>
          <w:p w14:paraId="607FFE56" w14:textId="3FA68C60" w:rsidR="0034311D" w:rsidRPr="00186E6F" w:rsidRDefault="00904520" w:rsidP="004901A8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Información</w:t>
            </w:r>
            <w:r w:rsidR="004901A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.</w:t>
            </w:r>
          </w:p>
        </w:tc>
      </w:tr>
      <w:tr w:rsidR="0034311D" w:rsidRPr="00186E6F" w14:paraId="14BDD46D" w14:textId="77777777" w:rsidTr="004B3C88">
        <w:trPr>
          <w:trHeight w:val="3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A289" w14:textId="77777777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1D6B" w14:textId="13B24241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profesional para el desarrollo de la Actividad 2: Fortalecimiento del enfoque integral, inclusivo y de equidad, establecida en el plan de fomento a la calidad 2019.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47D" w14:textId="77777777" w:rsidR="001B2302" w:rsidRPr="001B2302" w:rsidRDefault="001B2302" w:rsidP="001B2302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1B2302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El profesional a contratar aportará sus conocimientos para fortalecer las actividades deportivas para estudiantes, docentes,</w:t>
            </w:r>
          </w:p>
          <w:p w14:paraId="01863577" w14:textId="3DA1C518" w:rsidR="0034311D" w:rsidRPr="00186E6F" w:rsidRDefault="001B2302" w:rsidP="001B2302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1B2302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administrativos y egresados en los espacios deportivos y de actividad física de la IES CINOC,</w:t>
            </w:r>
          </w:p>
        </w:tc>
      </w:tr>
      <w:tr w:rsidR="0034311D" w:rsidRPr="00186E6F" w14:paraId="40B407E9" w14:textId="77777777" w:rsidTr="004B3C88">
        <w:trPr>
          <w:trHeight w:val="3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5B1F" w14:textId="77777777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A39A" w14:textId="38A4791A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servicio de direccionamiento, elaboración de documentos necesarios, asesoría y apoyo al proceso de incorporación del Ciclo Profesional del área disciplinar Forestal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47FF" w14:textId="206F7A0F" w:rsidR="0034311D" w:rsidRPr="00186E6F" w:rsidRDefault="00D7523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Fortalecer la elaboración de los documentos necesarios para el proceso de incorporación </w:t>
            </w: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del Ciclo Profesional del área disciplinar Forestal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. </w:t>
            </w:r>
          </w:p>
        </w:tc>
      </w:tr>
      <w:tr w:rsidR="0034311D" w:rsidRPr="00186E6F" w14:paraId="474B7530" w14:textId="77777777" w:rsidTr="004B3C88">
        <w:trPr>
          <w:trHeight w:val="3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3C4D" w14:textId="77777777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3AD3" w14:textId="18C6AAD9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profesional para el apoyo en la construcción de una base de datos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9D39" w14:textId="12272B29" w:rsidR="0034311D" w:rsidRPr="00186E6F" w:rsidRDefault="00D7523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Consolidar una base de datos actuali</w:t>
            </w:r>
            <w:r w:rsidR="00673121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z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ada.</w:t>
            </w:r>
          </w:p>
        </w:tc>
      </w:tr>
      <w:tr w:rsidR="0034311D" w:rsidRPr="00186E6F" w14:paraId="5C36AEE4" w14:textId="77777777" w:rsidTr="004B3C88">
        <w:trPr>
          <w:trHeight w:val="3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3E04" w14:textId="77777777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CB4A" w14:textId="1894F67D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4B3C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Ingeniero Industrial para apoyar al área de talento humano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34B0" w14:textId="08C227D2" w:rsidR="001B2302" w:rsidRPr="001B2302" w:rsidRDefault="00D7523D" w:rsidP="001B2302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</w:t>
            </w:r>
            <w:r w:rsidR="001B2302" w:rsidRPr="001B2302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poyo temporal</w:t>
            </w:r>
            <w:r w:rsidR="001B2302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a la oficina de talento humano</w:t>
            </w:r>
            <w:r w:rsidR="001B2302" w:rsidRPr="001B2302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para la realización de actividades que permitan dar cumplimiento oportuno a los compromisos adquiridos por la</w:t>
            </w:r>
          </w:p>
          <w:p w14:paraId="3A0E9353" w14:textId="213B3FB9" w:rsidR="0034311D" w:rsidRPr="00186E6F" w:rsidRDefault="001B2302" w:rsidP="001B2302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1B2302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institución.</w:t>
            </w:r>
          </w:p>
        </w:tc>
      </w:tr>
      <w:tr w:rsidR="0034311D" w:rsidRPr="00186E6F" w14:paraId="49D8645C" w14:textId="77777777" w:rsidTr="004B3C88">
        <w:trPr>
          <w:trHeight w:val="3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4F20" w14:textId="77777777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432F" w14:textId="73834F79" w:rsidR="0034311D" w:rsidRPr="00186E6F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027688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Tecnóloga en Gestión Contable y Tributaria para el área de Contratación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43A1" w14:textId="35EDDD99" w:rsidR="0034311D" w:rsidRPr="00186E6F" w:rsidRDefault="00671FE4" w:rsidP="00673121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 w:rsidRPr="00671FE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elaboración y gestión de distintos </w:t>
            </w:r>
            <w:r w:rsidR="00673121" w:rsidRPr="00671FE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documentos</w:t>
            </w:r>
            <w:r w:rsidRPr="00671FE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previos de contratación, todo por la cantidad</w:t>
            </w:r>
            <w:r w:rsidR="00673121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671FE4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de actividades que debe desarrollar el profesional universitario encargado de esta dependencia,</w:t>
            </w:r>
          </w:p>
        </w:tc>
      </w:tr>
      <w:tr w:rsidR="0034311D" w:rsidRPr="00186E6F" w14:paraId="0E933D63" w14:textId="77777777" w:rsidTr="00673121">
        <w:trPr>
          <w:trHeight w:val="25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F035" w14:textId="77777777" w:rsidR="0034311D" w:rsidRPr="003B4846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Total Contratado</w:t>
            </w:r>
            <w:r w:rsidRPr="00186E6F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trimestre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III </w:t>
            </w:r>
            <w:r w:rsidRPr="00186E6F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$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72.112.074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ECEF" w14:textId="0070BC24" w:rsidR="0034311D" w:rsidRPr="003B4846" w:rsidRDefault="0034311D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Total Contratado</w:t>
            </w:r>
            <w:r w:rsidRPr="00186E6F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trimestre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 xml:space="preserve"> III </w:t>
            </w:r>
            <w:r w:rsidRPr="00186E6F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$</w:t>
            </w:r>
            <w:r w:rsidRPr="00EA6F62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113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.</w:t>
            </w:r>
            <w:r w:rsidRPr="00EA6F62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286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.</w:t>
            </w:r>
            <w:r w:rsidRPr="00EA6F62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271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51D6" w14:textId="1E98C05A" w:rsidR="0034311D" w:rsidRPr="00186E6F" w:rsidRDefault="00673121" w:rsidP="00C67E86">
            <w:pP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Aumento del 36</w:t>
            </w:r>
            <w:r w:rsidR="00DE553C"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,34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</w:tr>
    </w:tbl>
    <w:p w14:paraId="6D58978A" w14:textId="77777777" w:rsidR="00027688" w:rsidRDefault="00027688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B8EC26E" w14:textId="696D174D" w:rsidR="00912B03" w:rsidRPr="00EC326D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Como se logra </w:t>
      </w:r>
      <w:r w:rsidRPr="00EC326D">
        <w:rPr>
          <w:rFonts w:ascii="Century Gothic" w:hAnsi="Century Gothic"/>
          <w:sz w:val="20"/>
          <w:szCs w:val="20"/>
        </w:rPr>
        <w:t>apreciar en la tabla, se pasó de tener contratados e</w:t>
      </w:r>
      <w:r w:rsidR="006C4EE9" w:rsidRPr="00EC326D">
        <w:rPr>
          <w:rFonts w:ascii="Century Gothic" w:hAnsi="Century Gothic"/>
          <w:sz w:val="20"/>
          <w:szCs w:val="20"/>
        </w:rPr>
        <w:t xml:space="preserve">n el </w:t>
      </w:r>
      <w:r w:rsidR="003B2BEA" w:rsidRPr="00EC326D">
        <w:rPr>
          <w:rFonts w:ascii="Century Gothic" w:hAnsi="Century Gothic"/>
          <w:sz w:val="20"/>
          <w:szCs w:val="20"/>
        </w:rPr>
        <w:t>tercer</w:t>
      </w:r>
      <w:r w:rsidR="006C4EE9" w:rsidRPr="00EC326D">
        <w:rPr>
          <w:rFonts w:ascii="Century Gothic" w:hAnsi="Century Gothic"/>
          <w:sz w:val="20"/>
          <w:szCs w:val="20"/>
        </w:rPr>
        <w:t xml:space="preserve"> trimestre 2019</w:t>
      </w:r>
      <w:r w:rsidR="005E5655" w:rsidRPr="00EC326D">
        <w:rPr>
          <w:rFonts w:ascii="Century Gothic" w:hAnsi="Century Gothic"/>
          <w:sz w:val="20"/>
          <w:szCs w:val="20"/>
        </w:rPr>
        <w:t xml:space="preserve"> </w:t>
      </w:r>
      <w:r w:rsidR="00F425DD" w:rsidRPr="00EC326D">
        <w:rPr>
          <w:rFonts w:ascii="Century Gothic" w:hAnsi="Century Gothic"/>
          <w:sz w:val="20"/>
          <w:szCs w:val="20"/>
        </w:rPr>
        <w:t>dieciséis (16</w:t>
      </w:r>
      <w:r w:rsidRPr="00EC326D">
        <w:rPr>
          <w:rFonts w:ascii="Century Gothic" w:hAnsi="Century Gothic"/>
          <w:sz w:val="20"/>
          <w:szCs w:val="20"/>
        </w:rPr>
        <w:t xml:space="preserve">) </w:t>
      </w:r>
      <w:r w:rsidR="003B2BEA" w:rsidRPr="00EC326D">
        <w:rPr>
          <w:rFonts w:ascii="Century Gothic" w:hAnsi="Century Gothic"/>
          <w:sz w:val="20"/>
          <w:szCs w:val="20"/>
        </w:rPr>
        <w:t xml:space="preserve">personas </w:t>
      </w:r>
      <w:r w:rsidRPr="00EC326D">
        <w:rPr>
          <w:rFonts w:ascii="Century Gothic" w:hAnsi="Century Gothic"/>
          <w:sz w:val="20"/>
          <w:szCs w:val="20"/>
        </w:rPr>
        <w:t>a</w:t>
      </w:r>
      <w:r w:rsidR="003B2BEA" w:rsidRPr="00EC326D">
        <w:rPr>
          <w:rFonts w:ascii="Century Gothic" w:hAnsi="Century Gothic"/>
          <w:sz w:val="20"/>
          <w:szCs w:val="20"/>
        </w:rPr>
        <w:t xml:space="preserve"> </w:t>
      </w:r>
      <w:r w:rsidR="00DE553C" w:rsidRPr="00EC326D">
        <w:rPr>
          <w:rFonts w:ascii="Century Gothic" w:hAnsi="Century Gothic"/>
          <w:sz w:val="20"/>
          <w:szCs w:val="20"/>
        </w:rPr>
        <w:t xml:space="preserve">Treinta y </w:t>
      </w:r>
      <w:r w:rsidR="005B2E2D">
        <w:rPr>
          <w:rFonts w:ascii="Century Gothic" w:hAnsi="Century Gothic"/>
          <w:sz w:val="20"/>
          <w:szCs w:val="20"/>
        </w:rPr>
        <w:t>uno</w:t>
      </w:r>
      <w:r w:rsidRPr="00EC326D">
        <w:rPr>
          <w:rFonts w:ascii="Century Gothic" w:hAnsi="Century Gothic"/>
          <w:sz w:val="20"/>
          <w:szCs w:val="20"/>
        </w:rPr>
        <w:t xml:space="preserve"> </w:t>
      </w:r>
      <w:r w:rsidR="005B2E2D">
        <w:rPr>
          <w:rFonts w:ascii="Century Gothic" w:hAnsi="Century Gothic"/>
          <w:sz w:val="20"/>
          <w:szCs w:val="20"/>
        </w:rPr>
        <w:t>(31</w:t>
      </w:r>
      <w:r w:rsidRPr="00EC326D">
        <w:rPr>
          <w:rFonts w:ascii="Century Gothic" w:hAnsi="Century Gothic"/>
          <w:sz w:val="20"/>
          <w:szCs w:val="20"/>
        </w:rPr>
        <w:t xml:space="preserve">) </w:t>
      </w:r>
      <w:r w:rsidR="006C4EE9" w:rsidRPr="00EC326D">
        <w:rPr>
          <w:rFonts w:ascii="Century Gothic" w:hAnsi="Century Gothic"/>
          <w:sz w:val="20"/>
          <w:szCs w:val="20"/>
        </w:rPr>
        <w:t>para la vigencia 2020</w:t>
      </w:r>
      <w:r w:rsidRPr="00EC326D">
        <w:rPr>
          <w:rFonts w:ascii="Century Gothic" w:hAnsi="Century Gothic"/>
          <w:sz w:val="20"/>
          <w:szCs w:val="20"/>
        </w:rPr>
        <w:t xml:space="preserve">, </w:t>
      </w:r>
      <w:r w:rsidR="005E5655" w:rsidRPr="00EC326D">
        <w:rPr>
          <w:rFonts w:ascii="Century Gothic" w:hAnsi="Century Gothic"/>
          <w:sz w:val="20"/>
          <w:szCs w:val="20"/>
        </w:rPr>
        <w:t>se can</w:t>
      </w:r>
      <w:r w:rsidR="006C4EE9" w:rsidRPr="00EC326D">
        <w:rPr>
          <w:rFonts w:ascii="Century Gothic" w:hAnsi="Century Gothic"/>
          <w:sz w:val="20"/>
          <w:szCs w:val="20"/>
        </w:rPr>
        <w:t>celaron en el trimestre III-2019</w:t>
      </w:r>
      <w:r w:rsidR="005E5655" w:rsidRPr="00EC326D">
        <w:rPr>
          <w:rFonts w:ascii="Century Gothic" w:hAnsi="Century Gothic"/>
          <w:sz w:val="20"/>
          <w:szCs w:val="20"/>
        </w:rPr>
        <w:t xml:space="preserve"> $</w:t>
      </w:r>
      <w:r w:rsidR="00F425DD" w:rsidRPr="00EC326D">
        <w:rPr>
          <w:rFonts w:ascii="Century Gothic" w:hAnsi="Century Gothic"/>
          <w:sz w:val="20"/>
          <w:szCs w:val="20"/>
        </w:rPr>
        <w:t xml:space="preserve">72.112.074 </w:t>
      </w:r>
      <w:r w:rsidR="003B2BEA" w:rsidRPr="00EC326D">
        <w:rPr>
          <w:rFonts w:ascii="Century Gothic" w:hAnsi="Century Gothic"/>
          <w:sz w:val="20"/>
          <w:szCs w:val="20"/>
        </w:rPr>
        <w:t>comparado trimestre</w:t>
      </w:r>
      <w:r w:rsidR="005E5655" w:rsidRPr="00EC326D">
        <w:rPr>
          <w:rFonts w:ascii="Century Gothic" w:hAnsi="Century Gothic"/>
          <w:sz w:val="20"/>
          <w:szCs w:val="20"/>
        </w:rPr>
        <w:t xml:space="preserve"> III-</w:t>
      </w:r>
      <w:r w:rsidR="003B2BEA" w:rsidRPr="00EC326D">
        <w:rPr>
          <w:rFonts w:ascii="Century Gothic" w:hAnsi="Century Gothic"/>
          <w:sz w:val="20"/>
          <w:szCs w:val="20"/>
        </w:rPr>
        <w:t>2020 $</w:t>
      </w:r>
      <w:r w:rsidR="00EA6F62" w:rsidRPr="00EC326D">
        <w:rPr>
          <w:rFonts w:ascii="Century Gothic" w:hAnsi="Century Gothic"/>
          <w:sz w:val="20"/>
          <w:szCs w:val="20"/>
        </w:rPr>
        <w:t>113.286.271</w:t>
      </w:r>
      <w:r w:rsidR="00607265" w:rsidRPr="00EC326D">
        <w:rPr>
          <w:rFonts w:ascii="Century Gothic" w:hAnsi="Century Gothic"/>
          <w:sz w:val="20"/>
          <w:szCs w:val="20"/>
        </w:rPr>
        <w:t xml:space="preserve">, </w:t>
      </w:r>
      <w:r w:rsidR="003B2BEA" w:rsidRPr="00EC326D">
        <w:rPr>
          <w:rFonts w:ascii="Century Gothic" w:hAnsi="Century Gothic"/>
          <w:sz w:val="20"/>
          <w:szCs w:val="20"/>
        </w:rPr>
        <w:t>incremento</w:t>
      </w:r>
      <w:r w:rsidR="00F425DD" w:rsidRPr="00EC326D">
        <w:rPr>
          <w:rFonts w:ascii="Century Gothic" w:hAnsi="Century Gothic"/>
          <w:sz w:val="20"/>
          <w:szCs w:val="20"/>
        </w:rPr>
        <w:t xml:space="preserve"> del </w:t>
      </w:r>
      <w:r w:rsidR="00DE553C" w:rsidRPr="00EC326D">
        <w:rPr>
          <w:rFonts w:ascii="Century Gothic" w:hAnsi="Century Gothic"/>
          <w:sz w:val="20"/>
          <w:szCs w:val="20"/>
        </w:rPr>
        <w:t>36,34</w:t>
      </w:r>
      <w:r w:rsidRPr="00EC326D">
        <w:rPr>
          <w:rFonts w:ascii="Century Gothic" w:hAnsi="Century Gothic"/>
          <w:sz w:val="20"/>
          <w:szCs w:val="20"/>
        </w:rPr>
        <w:t>% con respecto a la vigencia anterior.</w:t>
      </w:r>
    </w:p>
    <w:p w14:paraId="47605877" w14:textId="77777777" w:rsidR="005E5655" w:rsidRDefault="005E5655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EC5D950" w14:textId="41AB41E1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Por otra parte, analizando los pagos por docentes ocasionales realizados en V-201</w:t>
      </w:r>
      <w:r w:rsidR="00DF17C3">
        <w:rPr>
          <w:rFonts w:ascii="Century Gothic" w:hAnsi="Century Gothic"/>
          <w:sz w:val="20"/>
          <w:szCs w:val="20"/>
        </w:rPr>
        <w:t>9 y V-2020</w:t>
      </w:r>
      <w:r>
        <w:rPr>
          <w:rFonts w:ascii="Century Gothic" w:hAnsi="Century Gothic"/>
          <w:sz w:val="20"/>
          <w:szCs w:val="20"/>
        </w:rPr>
        <w:t xml:space="preserve"> se identificó un incremento </w:t>
      </w:r>
      <w:r w:rsidR="00DE553C">
        <w:rPr>
          <w:rFonts w:ascii="Century Gothic" w:hAnsi="Century Gothic"/>
          <w:sz w:val="20"/>
          <w:szCs w:val="20"/>
        </w:rPr>
        <w:t xml:space="preserve">significativo </w:t>
      </w:r>
      <w:r w:rsidR="005E5655">
        <w:rPr>
          <w:rFonts w:ascii="Century Gothic" w:hAnsi="Century Gothic"/>
          <w:sz w:val="20"/>
          <w:szCs w:val="20"/>
        </w:rPr>
        <w:t>al pasar de $</w:t>
      </w:r>
      <w:r w:rsidR="00F425DD">
        <w:rPr>
          <w:rFonts w:ascii="Century Gothic" w:hAnsi="Century Gothic"/>
          <w:sz w:val="20"/>
          <w:szCs w:val="20"/>
        </w:rPr>
        <w:t>147.115.</w:t>
      </w:r>
      <w:r w:rsidR="00887CB5">
        <w:rPr>
          <w:rFonts w:ascii="Century Gothic" w:hAnsi="Century Gothic"/>
          <w:sz w:val="20"/>
          <w:szCs w:val="20"/>
        </w:rPr>
        <w:t>426 en</w:t>
      </w:r>
      <w:r>
        <w:rPr>
          <w:rFonts w:ascii="Century Gothic" w:hAnsi="Century Gothic"/>
          <w:sz w:val="20"/>
          <w:szCs w:val="20"/>
        </w:rPr>
        <w:t xml:space="preserve"> el trimestre II</w:t>
      </w:r>
      <w:r w:rsidR="00DF17C3">
        <w:rPr>
          <w:rFonts w:ascii="Century Gothic" w:hAnsi="Century Gothic"/>
          <w:sz w:val="20"/>
          <w:szCs w:val="20"/>
        </w:rPr>
        <w:t>I-2019</w:t>
      </w:r>
      <w:r w:rsidR="005E5655">
        <w:rPr>
          <w:rFonts w:ascii="Century Gothic" w:hAnsi="Century Gothic"/>
          <w:sz w:val="20"/>
          <w:szCs w:val="20"/>
        </w:rPr>
        <w:t xml:space="preserve"> a $</w:t>
      </w:r>
      <w:r w:rsidR="00887CB5">
        <w:rPr>
          <w:rFonts w:ascii="Century Gothic" w:hAnsi="Century Gothic"/>
          <w:sz w:val="20"/>
          <w:szCs w:val="20"/>
        </w:rPr>
        <w:t>166.966.108</w:t>
      </w:r>
      <w:r w:rsidR="0039091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en el trimestre </w:t>
      </w:r>
      <w:r w:rsidR="00DF17C3">
        <w:rPr>
          <w:rFonts w:ascii="Century Gothic" w:hAnsi="Century Gothic"/>
          <w:sz w:val="20"/>
          <w:szCs w:val="20"/>
        </w:rPr>
        <w:t>III-2020</w:t>
      </w:r>
      <w:r w:rsidR="00F425DD">
        <w:rPr>
          <w:rFonts w:ascii="Century Gothic" w:hAnsi="Century Gothic"/>
          <w:sz w:val="20"/>
          <w:szCs w:val="20"/>
        </w:rPr>
        <w:t xml:space="preserve">, </w:t>
      </w:r>
      <w:r w:rsidR="00887CB5">
        <w:rPr>
          <w:rFonts w:ascii="Century Gothic" w:hAnsi="Century Gothic"/>
          <w:sz w:val="20"/>
          <w:szCs w:val="20"/>
        </w:rPr>
        <w:t>aumenta</w:t>
      </w:r>
      <w:r w:rsidR="00390917">
        <w:rPr>
          <w:rFonts w:ascii="Century Gothic" w:hAnsi="Century Gothic"/>
          <w:sz w:val="20"/>
          <w:szCs w:val="20"/>
        </w:rPr>
        <w:t xml:space="preserve"> </w:t>
      </w:r>
      <w:r w:rsidR="00887CB5">
        <w:rPr>
          <w:rFonts w:ascii="Century Gothic" w:hAnsi="Century Gothic"/>
          <w:sz w:val="20"/>
          <w:szCs w:val="20"/>
        </w:rPr>
        <w:t>un 13.49</w:t>
      </w:r>
      <w:r w:rsidR="001D3375">
        <w:rPr>
          <w:rFonts w:ascii="Century Gothic" w:hAnsi="Century Gothic"/>
          <w:sz w:val="20"/>
          <w:szCs w:val="20"/>
        </w:rPr>
        <w:t>%</w:t>
      </w:r>
      <w:r w:rsidR="00887CB5">
        <w:rPr>
          <w:rFonts w:ascii="Century Gothic" w:hAnsi="Century Gothic"/>
          <w:sz w:val="20"/>
          <w:szCs w:val="20"/>
        </w:rPr>
        <w:t>, este aumento</w:t>
      </w:r>
      <w:r w:rsidR="008C7D1E">
        <w:rPr>
          <w:rFonts w:ascii="Century Gothic" w:hAnsi="Century Gothic"/>
          <w:sz w:val="20"/>
          <w:szCs w:val="20"/>
        </w:rPr>
        <w:t xml:space="preserve"> </w:t>
      </w:r>
      <w:r w:rsidR="009C5916">
        <w:rPr>
          <w:rFonts w:ascii="Century Gothic" w:hAnsi="Century Gothic"/>
          <w:sz w:val="20"/>
          <w:szCs w:val="20"/>
        </w:rPr>
        <w:t>obedeció</w:t>
      </w:r>
      <w:r w:rsidR="00A94381">
        <w:rPr>
          <w:rFonts w:ascii="Century Gothic" w:hAnsi="Century Gothic"/>
          <w:sz w:val="20"/>
          <w:szCs w:val="20"/>
        </w:rPr>
        <w:t xml:space="preserve"> a pago</w:t>
      </w:r>
      <w:r>
        <w:rPr>
          <w:rFonts w:ascii="Century Gothic" w:hAnsi="Century Gothic"/>
          <w:sz w:val="20"/>
          <w:szCs w:val="20"/>
        </w:rPr>
        <w:t xml:space="preserve"> en </w:t>
      </w:r>
      <w:r w:rsidR="00A94381">
        <w:rPr>
          <w:rFonts w:ascii="Century Gothic" w:hAnsi="Century Gothic"/>
          <w:sz w:val="20"/>
          <w:szCs w:val="20"/>
        </w:rPr>
        <w:t xml:space="preserve">el mes de Julio </w:t>
      </w:r>
      <w:r w:rsidR="00887CB5">
        <w:rPr>
          <w:rFonts w:ascii="Century Gothic" w:hAnsi="Century Gothic"/>
          <w:sz w:val="20"/>
          <w:szCs w:val="20"/>
        </w:rPr>
        <w:t>vigencia 2020</w:t>
      </w:r>
      <w:r w:rsidR="00A94381">
        <w:rPr>
          <w:rFonts w:ascii="Century Gothic" w:hAnsi="Century Gothic"/>
          <w:sz w:val="20"/>
          <w:szCs w:val="20"/>
        </w:rPr>
        <w:t xml:space="preserve"> de </w:t>
      </w:r>
      <w:r w:rsidR="00887CB5">
        <w:rPr>
          <w:rFonts w:ascii="Century Gothic" w:hAnsi="Century Gothic"/>
          <w:sz w:val="20"/>
          <w:szCs w:val="20"/>
        </w:rPr>
        <w:t>prima de servicios y a el incremento del salario</w:t>
      </w:r>
      <w:r w:rsidR="00A94381">
        <w:rPr>
          <w:rFonts w:ascii="Century Gothic" w:hAnsi="Century Gothic"/>
          <w:sz w:val="20"/>
          <w:szCs w:val="20"/>
        </w:rPr>
        <w:t xml:space="preserve">, </w:t>
      </w:r>
      <w:r w:rsidR="00DF17C3">
        <w:rPr>
          <w:rFonts w:ascii="Century Gothic" w:hAnsi="Century Gothic"/>
          <w:sz w:val="20"/>
          <w:szCs w:val="20"/>
        </w:rPr>
        <w:t>en vigencia 2019</w:t>
      </w:r>
      <w:r w:rsidR="00DE553C">
        <w:rPr>
          <w:rFonts w:ascii="Century Gothic" w:hAnsi="Century Gothic"/>
          <w:sz w:val="20"/>
          <w:szCs w:val="20"/>
        </w:rPr>
        <w:t>, la necesidad de servicio en 2019 fue de quince (</w:t>
      </w:r>
      <w:r w:rsidR="00887CB5">
        <w:rPr>
          <w:rFonts w:ascii="Century Gothic" w:hAnsi="Century Gothic"/>
          <w:sz w:val="20"/>
          <w:szCs w:val="20"/>
        </w:rPr>
        <w:t>15</w:t>
      </w:r>
      <w:r w:rsidR="00DE553C">
        <w:rPr>
          <w:rFonts w:ascii="Century Gothic" w:hAnsi="Century Gothic"/>
          <w:sz w:val="20"/>
          <w:szCs w:val="20"/>
        </w:rPr>
        <w:t>)</w:t>
      </w:r>
      <w:r w:rsidR="00AF5EE5">
        <w:rPr>
          <w:rFonts w:ascii="Century Gothic" w:hAnsi="Century Gothic"/>
          <w:sz w:val="20"/>
          <w:szCs w:val="20"/>
        </w:rPr>
        <w:t xml:space="preserve"> docentes ocasiona</w:t>
      </w:r>
      <w:r w:rsidR="00887CB5">
        <w:rPr>
          <w:rFonts w:ascii="Century Gothic" w:hAnsi="Century Gothic"/>
          <w:sz w:val="20"/>
          <w:szCs w:val="20"/>
        </w:rPr>
        <w:t xml:space="preserve">les frente a </w:t>
      </w:r>
      <w:r w:rsidR="00DE553C">
        <w:rPr>
          <w:rFonts w:ascii="Century Gothic" w:hAnsi="Century Gothic"/>
          <w:sz w:val="20"/>
          <w:szCs w:val="20"/>
        </w:rPr>
        <w:t>diecisiete (</w:t>
      </w:r>
      <w:r w:rsidR="00887CB5">
        <w:rPr>
          <w:rFonts w:ascii="Century Gothic" w:hAnsi="Century Gothic"/>
          <w:sz w:val="20"/>
          <w:szCs w:val="20"/>
        </w:rPr>
        <w:t>17</w:t>
      </w:r>
      <w:r w:rsidR="00DE553C">
        <w:rPr>
          <w:rFonts w:ascii="Century Gothic" w:hAnsi="Century Gothic"/>
          <w:sz w:val="20"/>
          <w:szCs w:val="20"/>
        </w:rPr>
        <w:t xml:space="preserve">) que se tienen en </w:t>
      </w:r>
      <w:r w:rsidR="00DF17C3">
        <w:rPr>
          <w:rFonts w:ascii="Century Gothic" w:hAnsi="Century Gothic"/>
          <w:sz w:val="20"/>
          <w:szCs w:val="20"/>
        </w:rPr>
        <w:t>vigencia 2020</w:t>
      </w:r>
      <w:r w:rsidR="00887CB5">
        <w:rPr>
          <w:rFonts w:ascii="Century Gothic" w:hAnsi="Century Gothic"/>
          <w:sz w:val="20"/>
          <w:szCs w:val="20"/>
        </w:rPr>
        <w:t>.</w:t>
      </w:r>
    </w:p>
    <w:p w14:paraId="70F1CF53" w14:textId="77777777" w:rsidR="00887CB5" w:rsidRDefault="00887CB5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89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350"/>
        <w:gridCol w:w="2160"/>
        <w:gridCol w:w="1350"/>
        <w:gridCol w:w="1710"/>
        <w:gridCol w:w="1080"/>
      </w:tblGrid>
      <w:tr w:rsidR="009B4F89" w14:paraId="6AA71066" w14:textId="77777777" w:rsidTr="0003767D">
        <w:trPr>
          <w:trHeight w:val="4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3C1FC09" w14:textId="77777777" w:rsidR="009B4F89" w:rsidRDefault="009B4F8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Conceptos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3EEBD2A" w14:textId="7E1288B6" w:rsidR="009B4F89" w:rsidRDefault="009B4F8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Valores 201</w:t>
            </w:r>
            <w:r w:rsidR="006C4EE9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8DBAA34" w14:textId="49474226" w:rsidR="009B4F89" w:rsidRDefault="009B4F8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Observación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E1D84B4" w14:textId="12BF4E95" w:rsidR="009B4F89" w:rsidRDefault="00F425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Valores 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D78B1F3" w14:textId="06542462" w:rsidR="009B4F89" w:rsidRDefault="009B4F8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Observación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0162668" w14:textId="77777777" w:rsidR="009B4F89" w:rsidRDefault="009B4F8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Aumento/</w:t>
            </w:r>
          </w:p>
          <w:p w14:paraId="4A4F98D5" w14:textId="3CCC2F76" w:rsidR="009B4F89" w:rsidRDefault="009B4F8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Disminución</w:t>
            </w:r>
          </w:p>
        </w:tc>
      </w:tr>
      <w:tr w:rsidR="00253105" w14:paraId="48E643C0" w14:textId="77777777" w:rsidTr="00EC326D">
        <w:trPr>
          <w:trHeight w:val="1283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FDE9" w14:textId="77777777" w:rsidR="00253105" w:rsidRDefault="002531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Docentes Ocasionales Julio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99DB" w14:textId="35488733" w:rsidR="00253105" w:rsidRDefault="002531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$   57,589,919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219B" w14:textId="5AD454D4" w:rsidR="00253105" w:rsidRDefault="002531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Pago de 15 docentes Ocasionales+ prima de servicios+ Retroactivo Seguridad social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90598" w14:textId="4D3D89DD" w:rsidR="008C7D1E" w:rsidRPr="008C7D1E" w:rsidRDefault="00EA6F62" w:rsidP="008C7D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$</w:t>
            </w:r>
            <w:r w:rsidR="008C7D1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136B59">
              <w:rPr>
                <w:rFonts w:ascii="Tahoma" w:hAnsi="Tahoma" w:cs="Tahoma"/>
                <w:color w:val="000000"/>
                <w:sz w:val="16"/>
                <w:szCs w:val="16"/>
              </w:rPr>
              <w:t>59.147.019</w:t>
            </w:r>
          </w:p>
          <w:p w14:paraId="0661EFE2" w14:textId="60621233" w:rsidR="00253105" w:rsidRDefault="002531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69E6" w14:textId="367EED5B" w:rsidR="00253105" w:rsidRDefault="00136B5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Pago de 16 docentes Ocasionales+ prima de servicios+ Retroactivo Seguridad social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8141" w14:textId="3ACEB0F9" w:rsidR="00253105" w:rsidRDefault="00136B59" w:rsidP="00136B5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Aumento 2.70</w:t>
            </w:r>
            <w:r w:rsidR="00253105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253105" w14:paraId="2AFA76E8" w14:textId="77777777" w:rsidTr="00EC326D">
        <w:trPr>
          <w:trHeight w:val="101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EBE0" w14:textId="77777777" w:rsidR="00253105" w:rsidRDefault="002531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Docentes Ocasionales Agosto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2C305" w14:textId="3A778DCA" w:rsidR="00253105" w:rsidRDefault="002531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$   45,411,118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E11" w14:textId="5A73E781" w:rsidR="00253105" w:rsidRDefault="002531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Pago de 15 docentes Ocasionales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E7F1" w14:textId="2544E7B5" w:rsidR="008C7D1E" w:rsidRPr="008C7D1E" w:rsidRDefault="00EA6F62" w:rsidP="008C7D1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$</w:t>
            </w:r>
            <w:r w:rsidR="008C7D1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136B59">
              <w:rPr>
                <w:rFonts w:ascii="Tahoma" w:hAnsi="Tahoma" w:cs="Tahoma"/>
                <w:color w:val="000000"/>
                <w:sz w:val="16"/>
                <w:szCs w:val="16"/>
              </w:rPr>
              <w:t>52.591.572</w:t>
            </w:r>
          </w:p>
          <w:p w14:paraId="3171378E" w14:textId="022EB42E" w:rsidR="00253105" w:rsidRDefault="002531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1335" w14:textId="363DD179" w:rsidR="00253105" w:rsidRDefault="00136B5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Pago de 16 docentes Ocasionales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C32C" w14:textId="5C1BC862" w:rsidR="00253105" w:rsidRDefault="00136B59" w:rsidP="00136B5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Aumento 15.81</w:t>
            </w:r>
            <w:r w:rsidR="007E2790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253105" w14:paraId="1A432FBD" w14:textId="77777777" w:rsidTr="00EC326D">
        <w:trPr>
          <w:trHeight w:val="93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68F0" w14:textId="77777777" w:rsidR="00253105" w:rsidRDefault="002531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Docentes Ocasionales Septiembre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A40B" w14:textId="17874531" w:rsidR="00253105" w:rsidRDefault="002531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$   44,114,389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0034" w14:textId="2BE1A3F2" w:rsidR="00253105" w:rsidRDefault="002531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Pago de 15 docentes Ocasionales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63AC" w14:textId="2E1672FB" w:rsidR="008C7D1E" w:rsidRDefault="00EA6F62" w:rsidP="008C7D1E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$</w:t>
            </w:r>
            <w:r w:rsidR="007E279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136B59">
              <w:rPr>
                <w:rFonts w:ascii="Tahoma" w:hAnsi="Tahoma" w:cs="Tahoma"/>
                <w:color w:val="000000"/>
                <w:sz w:val="16"/>
                <w:szCs w:val="16"/>
              </w:rPr>
              <w:t>55.227.517</w:t>
            </w:r>
          </w:p>
          <w:p w14:paraId="28D4AC4D" w14:textId="3A88F425" w:rsidR="00253105" w:rsidRDefault="002531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BE8C" w14:textId="79BB6A56" w:rsidR="00253105" w:rsidRDefault="00136B5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Pago de 17 docentes Ocasionales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B9A7" w14:textId="3C13FFEF" w:rsidR="00253105" w:rsidRDefault="00136B59" w:rsidP="00136B5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Aumento 25.19</w:t>
            </w:r>
            <w:r w:rsidR="00253105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F425DD" w14:paraId="0164E994" w14:textId="77777777" w:rsidTr="00136B59">
        <w:trPr>
          <w:trHeight w:val="383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17A4" w14:textId="77777777" w:rsidR="00F425DD" w:rsidRDefault="00F425D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A7F9" w14:textId="3B76353A" w:rsidR="00F425DD" w:rsidRDefault="00F425D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$   147,115,426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A8A" w14:textId="77777777" w:rsidR="00F425DD" w:rsidRDefault="00F425D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CD3B" w14:textId="073CF7AC" w:rsidR="00F425DD" w:rsidRDefault="007E2790" w:rsidP="00136B5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$ </w:t>
            </w:r>
            <w:r w:rsidR="00136B59">
              <w:rPr>
                <w:rFonts w:ascii="Tahoma" w:hAnsi="Tahoma" w:cs="Tahoma"/>
                <w:color w:val="000000"/>
                <w:sz w:val="16"/>
                <w:szCs w:val="16"/>
              </w:rPr>
              <w:t>166.966.108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15E5" w14:textId="77777777" w:rsidR="00F425DD" w:rsidRDefault="00F425D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B448" w14:textId="1826F90B" w:rsidR="00F425DD" w:rsidRDefault="00EC326D" w:rsidP="00887C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Aumento</w:t>
            </w:r>
            <w:r w:rsidR="008C7D1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887CB5">
              <w:rPr>
                <w:rFonts w:ascii="Tahoma" w:hAnsi="Tahoma" w:cs="Tahoma"/>
                <w:color w:val="000000"/>
                <w:sz w:val="16"/>
                <w:szCs w:val="16"/>
              </w:rPr>
              <w:t>13.49</w:t>
            </w:r>
            <w:r w:rsidR="00F425DD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14:paraId="0F381C3B" w14:textId="77777777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69FB1D0" w14:textId="65478198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 </w:t>
      </w:r>
      <w:r w:rsidR="00487994">
        <w:rPr>
          <w:rFonts w:ascii="Century Gothic" w:hAnsi="Century Gothic"/>
          <w:sz w:val="20"/>
          <w:szCs w:val="20"/>
        </w:rPr>
        <w:t>continuación,</w:t>
      </w:r>
      <w:r w:rsidR="0003767D">
        <w:rPr>
          <w:rFonts w:ascii="Century Gothic" w:hAnsi="Century Gothic"/>
          <w:sz w:val="20"/>
          <w:szCs w:val="20"/>
        </w:rPr>
        <w:t xml:space="preserve"> se describe la relación de</w:t>
      </w:r>
      <w:r>
        <w:rPr>
          <w:rFonts w:ascii="Century Gothic" w:hAnsi="Century Gothic"/>
          <w:sz w:val="20"/>
          <w:szCs w:val="20"/>
        </w:rPr>
        <w:t xml:space="preserve"> doce</w:t>
      </w:r>
      <w:r w:rsidR="0003767D">
        <w:rPr>
          <w:rFonts w:ascii="Century Gothic" w:hAnsi="Century Gothic"/>
          <w:sz w:val="20"/>
          <w:szCs w:val="20"/>
        </w:rPr>
        <w:t xml:space="preserve">ntes ocasionales que </w:t>
      </w:r>
      <w:r w:rsidR="004A3F56">
        <w:rPr>
          <w:rFonts w:ascii="Century Gothic" w:hAnsi="Century Gothic"/>
          <w:sz w:val="20"/>
          <w:szCs w:val="20"/>
        </w:rPr>
        <w:t>laboraron en el trimestre (Julio-</w:t>
      </w:r>
      <w:r w:rsidR="00487994">
        <w:rPr>
          <w:rFonts w:ascii="Century Gothic" w:hAnsi="Century Gothic"/>
          <w:sz w:val="20"/>
          <w:szCs w:val="20"/>
        </w:rPr>
        <w:t>septiembre</w:t>
      </w:r>
      <w:r w:rsidR="004A3F56">
        <w:rPr>
          <w:rFonts w:ascii="Century Gothic" w:hAnsi="Century Gothic"/>
          <w:sz w:val="20"/>
          <w:szCs w:val="20"/>
        </w:rPr>
        <w:t>)</w:t>
      </w:r>
    </w:p>
    <w:tbl>
      <w:tblPr>
        <w:tblW w:w="9199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3781"/>
        <w:gridCol w:w="2268"/>
      </w:tblGrid>
      <w:tr w:rsidR="00912B03" w:rsidRPr="00A366AE" w14:paraId="4058417B" w14:textId="77777777" w:rsidTr="00A366AE">
        <w:trPr>
          <w:trHeight w:val="21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0E67" w14:textId="77777777" w:rsidR="00912B03" w:rsidRPr="00A366AE" w:rsidRDefault="00912B03" w:rsidP="002F00CD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  <w:lang w:val="es-CO"/>
              </w:rPr>
            </w:pPr>
            <w:r w:rsidRPr="00A366AE">
              <w:rPr>
                <w:rFonts w:ascii="Century Gothic" w:hAnsi="Century Gothic"/>
                <w:sz w:val="18"/>
                <w:szCs w:val="18"/>
                <w:highlight w:val="yellow"/>
                <w:lang w:val="es-CO"/>
              </w:rPr>
              <w:t>Nombre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481B" w14:textId="77777777" w:rsidR="00912B03" w:rsidRPr="00A366AE" w:rsidRDefault="00912B03" w:rsidP="002F00CD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  <w:lang w:val="es-CO"/>
              </w:rPr>
            </w:pPr>
            <w:r w:rsidRPr="00A366AE">
              <w:rPr>
                <w:rFonts w:ascii="Century Gothic" w:hAnsi="Century Gothic"/>
                <w:sz w:val="18"/>
                <w:szCs w:val="18"/>
                <w:highlight w:val="yellow"/>
                <w:lang w:val="es-CO"/>
              </w:rPr>
              <w:t>Actividad o Programa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009B" w14:textId="77777777" w:rsidR="00912B03" w:rsidRPr="00A366AE" w:rsidRDefault="00912B03" w:rsidP="002F00CD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  <w:highlight w:val="yellow"/>
                <w:lang w:val="es-CO"/>
              </w:rPr>
            </w:pPr>
            <w:r w:rsidRPr="00A366AE">
              <w:rPr>
                <w:rFonts w:ascii="Century Gothic" w:hAnsi="Century Gothic"/>
                <w:sz w:val="18"/>
                <w:szCs w:val="18"/>
                <w:highlight w:val="yellow"/>
                <w:lang w:val="es-CO"/>
              </w:rPr>
              <w:t>Tiempo de Servicio</w:t>
            </w:r>
          </w:p>
        </w:tc>
      </w:tr>
      <w:tr w:rsidR="00912B03" w:rsidRPr="00A366AE" w14:paraId="6A3505F6" w14:textId="77777777" w:rsidTr="00A366AE">
        <w:trPr>
          <w:trHeight w:val="17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4D93D" w14:textId="461BDF78" w:rsidR="00912B03" w:rsidRPr="00A366AE" w:rsidRDefault="00DD0AE3" w:rsidP="00DD0AE3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Diana Milena Montenegro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AC90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sz w:val="18"/>
                <w:szCs w:val="18"/>
                <w:lang w:val="es-CO"/>
              </w:rPr>
              <w:t>Coordinadora Extensión Manzanares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DB05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sz w:val="18"/>
                <w:szCs w:val="18"/>
                <w:lang w:val="es-CO"/>
              </w:rPr>
              <w:t>Medio tiempo</w:t>
            </w:r>
          </w:p>
        </w:tc>
      </w:tr>
      <w:tr w:rsidR="00DD0AE3" w:rsidRPr="00A366AE" w14:paraId="65309402" w14:textId="77777777" w:rsidTr="00A366AE">
        <w:trPr>
          <w:trHeight w:val="237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2A296" w14:textId="0E4D413C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Adriana Ospina</w:t>
            </w:r>
            <w:r w:rsidR="00487994"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 xml:space="preserve"> Tabares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FD68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Coordinadora Extensión Marquetalia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3900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Medio tiempo</w:t>
            </w:r>
          </w:p>
        </w:tc>
      </w:tr>
      <w:tr w:rsidR="00DD0AE3" w:rsidRPr="00A366AE" w14:paraId="7E2B79AF" w14:textId="77777777" w:rsidTr="00A366AE">
        <w:trPr>
          <w:trHeight w:val="1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AF6DB" w14:textId="1AF69113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 xml:space="preserve">Andrés </w:t>
            </w:r>
            <w:r w:rsidR="00487994"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 xml:space="preserve">Mauricio </w:t>
            </w: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Arango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F924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Docente Programa Agropecuario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9BCA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Tiempo Completo</w:t>
            </w:r>
          </w:p>
        </w:tc>
      </w:tr>
      <w:tr w:rsidR="00DD0AE3" w:rsidRPr="00A366AE" w14:paraId="3B295B95" w14:textId="77777777" w:rsidTr="00A366AE">
        <w:trPr>
          <w:trHeight w:val="17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81E97" w14:textId="18EAE583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David</w:t>
            </w:r>
            <w:r w:rsidR="00487994"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 xml:space="preserve"> Ricardo</w:t>
            </w: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 xml:space="preserve"> Henao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75FA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Coordinador de Emprendimiento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B99C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Tiempo Completo</w:t>
            </w:r>
          </w:p>
        </w:tc>
      </w:tr>
      <w:tr w:rsidR="00DD0AE3" w:rsidRPr="00A366AE" w14:paraId="2FC6457F" w14:textId="77777777" w:rsidTr="00A366AE">
        <w:trPr>
          <w:trHeight w:val="6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B28AA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Sindi Paola Flórez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CAD1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Docente Ingles todos los programas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6B38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Tiempo Completo</w:t>
            </w:r>
          </w:p>
        </w:tc>
      </w:tr>
      <w:tr w:rsidR="00DD0AE3" w:rsidRPr="00A366AE" w14:paraId="6D80F7CA" w14:textId="77777777" w:rsidTr="00A366AE">
        <w:trPr>
          <w:trHeight w:val="116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4E03E" w14:textId="244FCA93" w:rsidR="00912B03" w:rsidRPr="00A366AE" w:rsidRDefault="00487994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 xml:space="preserve">Maira </w:t>
            </w:r>
            <w:r w:rsidR="00912B03"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Alejandra Torres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92D4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Coordinadora Bienestar Institucional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7C80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Tiempo Completo</w:t>
            </w:r>
          </w:p>
        </w:tc>
      </w:tr>
      <w:tr w:rsidR="00DD0AE3" w:rsidRPr="00A366AE" w14:paraId="652ACD07" w14:textId="77777777" w:rsidTr="00A366AE">
        <w:trPr>
          <w:trHeight w:val="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EF08E" w14:textId="472E11F5" w:rsidR="00912B03" w:rsidRPr="00A366AE" w:rsidRDefault="00DD0AE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 xml:space="preserve">Jairo Antonio Hoyos 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F27EA" w14:textId="6C0CFEFF" w:rsidR="00912B03" w:rsidRPr="00A366AE" w:rsidRDefault="00A366AE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 xml:space="preserve">Docente Ocasional área de sistemas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1BEB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Tiempo Completo</w:t>
            </w:r>
          </w:p>
        </w:tc>
      </w:tr>
      <w:tr w:rsidR="00DD0AE3" w:rsidRPr="00A366AE" w14:paraId="5B0F8A24" w14:textId="77777777" w:rsidTr="00A366AE">
        <w:trPr>
          <w:trHeight w:val="2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646F3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Ana María Montoya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A5FA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Coordinación Universidad en el Campo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4F86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Tiempo Completo</w:t>
            </w:r>
          </w:p>
        </w:tc>
      </w:tr>
      <w:tr w:rsidR="00DD0AE3" w:rsidRPr="00A366AE" w14:paraId="19301407" w14:textId="77777777" w:rsidTr="00A366AE">
        <w:trPr>
          <w:trHeight w:val="6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6556" w14:textId="6D99D8A3" w:rsidR="00912B03" w:rsidRPr="00A366AE" w:rsidRDefault="007258BF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German Andrés Martínez</w:t>
            </w:r>
            <w:r w:rsidR="00912B03"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816A" w14:textId="2AF1BDE3" w:rsidR="00912B03" w:rsidRPr="00A366AE" w:rsidRDefault="007258BF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Coordinador Proyección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8C03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Tiempo Completo</w:t>
            </w:r>
          </w:p>
        </w:tc>
      </w:tr>
      <w:tr w:rsidR="00DD0AE3" w:rsidRPr="00A366AE" w14:paraId="675CE082" w14:textId="77777777" w:rsidTr="00A366AE">
        <w:trPr>
          <w:trHeight w:val="197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1B671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Carlos Andrés Gil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FC66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Docente Programa Contable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8563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Tiempo Completo</w:t>
            </w:r>
          </w:p>
        </w:tc>
      </w:tr>
      <w:tr w:rsidR="00DD0AE3" w:rsidRPr="00A366AE" w14:paraId="16900096" w14:textId="77777777" w:rsidTr="00A366AE">
        <w:trPr>
          <w:trHeight w:val="143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C83F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 xml:space="preserve">Edna Liliana Carmona 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FDBE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Apoyo Proceso de Internacionalización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862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Medio tiempo</w:t>
            </w:r>
          </w:p>
        </w:tc>
      </w:tr>
      <w:tr w:rsidR="00DD0AE3" w:rsidRPr="00A366AE" w14:paraId="2E39B8EE" w14:textId="77777777" w:rsidTr="00A366AE">
        <w:trPr>
          <w:trHeight w:val="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32AD3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Diego Ángelo Restrepo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9A33" w14:textId="37C32C2B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 xml:space="preserve">Coordinador </w:t>
            </w:r>
            <w:r w:rsidR="007258BF"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Investigación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5D30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Tiempo Completo</w:t>
            </w:r>
          </w:p>
        </w:tc>
      </w:tr>
      <w:tr w:rsidR="00DD0AE3" w:rsidRPr="00A366AE" w14:paraId="03001BFC" w14:textId="77777777" w:rsidTr="00A366AE">
        <w:trPr>
          <w:trHeight w:val="1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848AA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Alexander Godoy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A987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Docente Programa Forestal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7EFB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Tiempo Completo</w:t>
            </w:r>
          </w:p>
        </w:tc>
      </w:tr>
      <w:tr w:rsidR="00DD0AE3" w:rsidRPr="00A366AE" w14:paraId="2C4C94B6" w14:textId="77777777" w:rsidTr="00A366AE">
        <w:trPr>
          <w:trHeight w:val="6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E39E3" w14:textId="3C2C723C" w:rsidR="00912B03" w:rsidRPr="00A366AE" w:rsidRDefault="007258BF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 xml:space="preserve">Andrea </w:t>
            </w:r>
            <w:r w:rsidR="00DD0AE3"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Mejía</w:t>
            </w: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91CE" w14:textId="60C7C09D" w:rsidR="00912B03" w:rsidRPr="00A366AE" w:rsidRDefault="007258BF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Docente informática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3D96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Tiempo Completo</w:t>
            </w:r>
          </w:p>
        </w:tc>
      </w:tr>
      <w:tr w:rsidR="00DD0AE3" w:rsidRPr="00A366AE" w14:paraId="75A69F6B" w14:textId="77777777" w:rsidTr="00A366AE">
        <w:trPr>
          <w:trHeight w:val="9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CF47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Edwin Villa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A35F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 xml:space="preserve">Docente Programa Sistemas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3F6A" w14:textId="77777777" w:rsidR="00912B03" w:rsidRPr="00A366AE" w:rsidRDefault="00912B03" w:rsidP="002F00CD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Tiempo Completo</w:t>
            </w:r>
          </w:p>
        </w:tc>
      </w:tr>
      <w:tr w:rsidR="00DD0AE3" w:rsidRPr="00A366AE" w14:paraId="61AE356E" w14:textId="77777777" w:rsidTr="00A366AE">
        <w:trPr>
          <w:trHeight w:val="9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FEBE1" w14:textId="1C7C1297" w:rsidR="007258BF" w:rsidRPr="00A366AE" w:rsidRDefault="007258BF" w:rsidP="00B83E03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 xml:space="preserve">Claudia Liliana </w:t>
            </w:r>
            <w:r w:rsidR="00A03CC1"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García</w:t>
            </w: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.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0E66" w14:textId="1640DA55" w:rsidR="007258BF" w:rsidRPr="00A366AE" w:rsidRDefault="007258BF" w:rsidP="007258BF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Docente contabilidad.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3C0A" w14:textId="77777777" w:rsidR="007258BF" w:rsidRPr="00A366AE" w:rsidRDefault="007258BF" w:rsidP="00B83E03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Tiempo Completo</w:t>
            </w:r>
          </w:p>
        </w:tc>
      </w:tr>
      <w:tr w:rsidR="00DD0AE3" w:rsidRPr="00A366AE" w14:paraId="292E1121" w14:textId="77777777" w:rsidTr="00A366AE">
        <w:trPr>
          <w:trHeight w:val="9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3305D" w14:textId="4895B68E" w:rsidR="007258BF" w:rsidRPr="00A366AE" w:rsidRDefault="007258BF" w:rsidP="00B83E03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 xml:space="preserve">Gloria </w:t>
            </w:r>
            <w:r w:rsidR="00A03CC1"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Inés</w:t>
            </w: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 xml:space="preserve"> </w:t>
            </w:r>
            <w:r w:rsidR="00A03CC1"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García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4B9B" w14:textId="1B9AD4B9" w:rsidR="007258BF" w:rsidRPr="00A366AE" w:rsidRDefault="007258BF" w:rsidP="00B83E03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Docente contabilidad.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61D6" w14:textId="77777777" w:rsidR="007258BF" w:rsidRPr="00A366AE" w:rsidRDefault="007258BF" w:rsidP="00B83E03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</w:pPr>
            <w:r w:rsidRPr="00A366AE">
              <w:rPr>
                <w:rFonts w:ascii="Century Gothic" w:hAnsi="Century Gothic"/>
                <w:color w:val="000000" w:themeColor="text1"/>
                <w:sz w:val="18"/>
                <w:szCs w:val="18"/>
                <w:lang w:val="es-CO"/>
              </w:rPr>
              <w:t>Tiempo Completo</w:t>
            </w:r>
          </w:p>
        </w:tc>
      </w:tr>
    </w:tbl>
    <w:p w14:paraId="143ECAE1" w14:textId="77777777" w:rsidR="00912B03" w:rsidRPr="00DD0AE3" w:rsidRDefault="00912B03" w:rsidP="00912B03">
      <w:pPr>
        <w:spacing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4961069" w14:textId="77777777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C00769F" w14:textId="765EE825" w:rsidR="00912B03" w:rsidRDefault="00E056FD" w:rsidP="00A366AE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lang w:val="es-CO" w:eastAsia="es-CO"/>
        </w:rPr>
        <w:drawing>
          <wp:inline distT="0" distB="0" distL="0" distR="0" wp14:anchorId="31FCC9AE" wp14:editId="6C09B8C3">
            <wp:extent cx="5708650" cy="3800724"/>
            <wp:effectExtent l="0" t="0" r="635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C1410F" w14:textId="2F9B62F4" w:rsidR="00851BFF" w:rsidRDefault="00851BFF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Como se logra apreciar en la gráfica los valores en el mes de julio son mayores respecto a los demás meses del año porque</w:t>
      </w:r>
      <w:r w:rsidR="007E2605">
        <w:rPr>
          <w:rFonts w:ascii="Century Gothic" w:hAnsi="Century Gothic"/>
          <w:sz w:val="20"/>
          <w:szCs w:val="20"/>
        </w:rPr>
        <w:t xml:space="preserve"> en este mes s</w:t>
      </w:r>
      <w:r>
        <w:rPr>
          <w:rFonts w:ascii="Century Gothic" w:hAnsi="Century Gothic"/>
          <w:sz w:val="20"/>
          <w:szCs w:val="20"/>
        </w:rPr>
        <w:t>e cancela parte de la prima de servicios</w:t>
      </w:r>
      <w:r w:rsidR="00AD2CE2">
        <w:rPr>
          <w:rFonts w:ascii="Century Gothic" w:hAnsi="Century Gothic"/>
          <w:sz w:val="20"/>
          <w:szCs w:val="20"/>
        </w:rPr>
        <w:t xml:space="preserve">, no </w:t>
      </w:r>
      <w:r w:rsidR="007E2605">
        <w:rPr>
          <w:rFonts w:ascii="Century Gothic" w:hAnsi="Century Gothic"/>
          <w:sz w:val="20"/>
          <w:szCs w:val="20"/>
        </w:rPr>
        <w:t>se contrata</w:t>
      </w:r>
      <w:r w:rsidR="00AD2CE2">
        <w:rPr>
          <w:rFonts w:ascii="Century Gothic" w:hAnsi="Century Gothic"/>
          <w:sz w:val="20"/>
          <w:szCs w:val="20"/>
        </w:rPr>
        <w:t xml:space="preserve"> o se da continuidad a docentes ocasionales y en ocasiones se liquidan docentes que terminan los servicios académicos </w:t>
      </w:r>
      <w:r w:rsidR="007E2605">
        <w:rPr>
          <w:rFonts w:ascii="Century Gothic" w:hAnsi="Century Gothic"/>
          <w:sz w:val="20"/>
          <w:szCs w:val="20"/>
        </w:rPr>
        <w:t>a</w:t>
      </w:r>
      <w:r w:rsidR="00AD2CE2">
        <w:rPr>
          <w:rFonts w:ascii="Century Gothic" w:hAnsi="Century Gothic"/>
          <w:sz w:val="20"/>
          <w:szCs w:val="20"/>
        </w:rPr>
        <w:t xml:space="preserve"> mitad del año y se retiran.</w:t>
      </w:r>
    </w:p>
    <w:p w14:paraId="6FC20C9E" w14:textId="77777777" w:rsidR="00851BFF" w:rsidRDefault="00851BFF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1837F76" w14:textId="51E806EB" w:rsidR="00912B03" w:rsidRDefault="006C4EE9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Análisis</w:t>
      </w:r>
      <w:r w:rsidR="006E7A87">
        <w:rPr>
          <w:rFonts w:ascii="Century Gothic" w:hAnsi="Century Gothic"/>
          <w:sz w:val="20"/>
          <w:szCs w:val="20"/>
        </w:rPr>
        <w:t xml:space="preserve"> horas </w:t>
      </w:r>
      <w:r>
        <w:rPr>
          <w:rFonts w:ascii="Century Gothic" w:hAnsi="Century Gothic"/>
          <w:sz w:val="20"/>
          <w:szCs w:val="20"/>
        </w:rPr>
        <w:t>Cátedra</w:t>
      </w:r>
      <w:r w:rsidR="00912B03">
        <w:rPr>
          <w:rFonts w:ascii="Century Gothic" w:hAnsi="Century Gothic"/>
          <w:sz w:val="20"/>
          <w:szCs w:val="20"/>
        </w:rPr>
        <w:t xml:space="preserve"> docentes IES-CINOC (incluida sede central, extensiones y Universidad en el campo).</w:t>
      </w:r>
    </w:p>
    <w:tbl>
      <w:tblPr>
        <w:tblW w:w="8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543"/>
        <w:gridCol w:w="1675"/>
        <w:gridCol w:w="1401"/>
        <w:gridCol w:w="1173"/>
        <w:gridCol w:w="1687"/>
      </w:tblGrid>
      <w:tr w:rsidR="007E2605" w14:paraId="51111F40" w14:textId="77777777" w:rsidTr="005C1BDB">
        <w:trPr>
          <w:trHeight w:val="21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5BAB764" w14:textId="77777777" w:rsidR="007E2605" w:rsidRDefault="007E260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Conceptos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71A5D27" w14:textId="371B8AA3" w:rsidR="007E2605" w:rsidRDefault="007E2605" w:rsidP="00E7350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Valores 20</w:t>
            </w:r>
            <w:r w:rsidR="00E73505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9749B9A" w14:textId="12CACDBB" w:rsidR="007E2605" w:rsidRDefault="007E260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Observación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82354B" w14:textId="184B3551" w:rsidR="007E2605" w:rsidRDefault="00E7350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Valores 2020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34349A0" w14:textId="70A446D1" w:rsidR="007E2605" w:rsidRDefault="007E260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Observación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76C4EA0" w14:textId="7DD5E834" w:rsidR="007E2605" w:rsidRDefault="007E260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Aumento/Disminución</w:t>
            </w:r>
          </w:p>
        </w:tc>
      </w:tr>
      <w:tr w:rsidR="00E73505" w14:paraId="690A3FA9" w14:textId="77777777" w:rsidTr="005C1BDB">
        <w:trPr>
          <w:trHeight w:val="214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ACE6" w14:textId="77777777" w:rsidR="00E73505" w:rsidRDefault="00E735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Catedra docentes IES-CINOC y Universidad en el campo Julio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B472" w14:textId="3CAB1289" w:rsidR="00E73505" w:rsidRDefault="00E73505" w:rsidP="006C4EE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$22,385,123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86E" w14:textId="2074A2A3" w:rsidR="00E73505" w:rsidRDefault="00E735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Pago de horas catedra docentes sede central Pensilvania, Marquetalia y manzanares y docentes Universidad en el campo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1A495" w14:textId="7A7C6BF5" w:rsidR="00E73505" w:rsidRDefault="0041628F" w:rsidP="007E26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$24.632.443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E283" w14:textId="77777777" w:rsidR="00E056FD" w:rsidRDefault="00E73505" w:rsidP="00E056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Pago de horas catedra docentes sede central Pensilvania</w:t>
            </w:r>
            <w:r w:rsidR="00E056FD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  <w:p w14:paraId="50D3D30D" w14:textId="64D4121E" w:rsidR="00E73505" w:rsidRDefault="00E056FD" w:rsidP="00E056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Manzanares</w:t>
            </w:r>
            <w:r w:rsidR="00E7350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Marquetalia y docentes Universidad en el campo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7B47" w14:textId="30A8A91D" w:rsidR="00E73505" w:rsidRDefault="00E73505" w:rsidP="0041628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Aumento </w:t>
            </w:r>
            <w:r w:rsidR="0041628F">
              <w:rPr>
                <w:rFonts w:ascii="Tahoma" w:hAnsi="Tahoma" w:cs="Tahoma"/>
                <w:color w:val="000000"/>
                <w:sz w:val="16"/>
                <w:szCs w:val="16"/>
              </w:rPr>
              <w:t>10.03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E73505" w14:paraId="465FD10E" w14:textId="77777777" w:rsidTr="005C1BDB">
        <w:trPr>
          <w:trHeight w:val="202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33AD" w14:textId="77777777" w:rsidR="00E73505" w:rsidRDefault="00E735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Catedra docentes IES-CINOC y Universidad en el campo Agosto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424C" w14:textId="09F2EBB0" w:rsidR="00E73505" w:rsidRDefault="00E73505" w:rsidP="007E26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B2E2D">
              <w:rPr>
                <w:rFonts w:ascii="Tahoma" w:hAnsi="Tahoma" w:cs="Tahoma"/>
                <w:sz w:val="16"/>
                <w:szCs w:val="16"/>
              </w:rPr>
              <w:t xml:space="preserve"> $3,832,245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3E43" w14:textId="29344647" w:rsidR="00E73505" w:rsidRDefault="00E735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Pago de horas catedra docentes sede central Pensilvania, Marquetalia y manzanares y docentes Universidad en el campo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9CAF" w14:textId="3793A7A9" w:rsidR="00E73505" w:rsidRDefault="0041628F" w:rsidP="007E26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$28.628.766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AEFC" w14:textId="77777777" w:rsidR="00E056FD" w:rsidRDefault="00E056FD" w:rsidP="00E056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Pago de horas catedra docentes sede central Pensilvania,</w:t>
            </w:r>
          </w:p>
          <w:p w14:paraId="6220A14A" w14:textId="51EAEF1C" w:rsidR="00E73505" w:rsidRDefault="00E056FD" w:rsidP="00E056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Manzanares Marquetalia y docentes Universidad en el campo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8B2C" w14:textId="5A16E632" w:rsidR="00E73505" w:rsidRDefault="00B83E03" w:rsidP="00B902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Aumento</w:t>
            </w:r>
            <w:r w:rsidR="00E7350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A366AE">
              <w:rPr>
                <w:rFonts w:ascii="Tahoma" w:hAnsi="Tahoma" w:cs="Tahoma"/>
                <w:color w:val="000000"/>
                <w:sz w:val="16"/>
                <w:szCs w:val="16"/>
              </w:rPr>
              <w:t>86,61</w:t>
            </w:r>
            <w:r w:rsidR="00E73505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E73505" w14:paraId="1DA9B1F5" w14:textId="77777777" w:rsidTr="005C1BDB">
        <w:trPr>
          <w:trHeight w:val="215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D728" w14:textId="77777777" w:rsidR="00E73505" w:rsidRDefault="00E735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Catedra docentes IES-CINOC y Universidad en el campo Septiembre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07E7" w14:textId="412C2040" w:rsidR="00E73505" w:rsidRDefault="00E73505" w:rsidP="006C4EE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$19,465,532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F1C0" w14:textId="4143FEC7" w:rsidR="00E73505" w:rsidRDefault="00E735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Pago de horas catedra docentes sede central Pensilvania, Marquetalia y manzanares y docentes Universidad en el campo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1B82" w14:textId="6088C9BD" w:rsidR="00E73505" w:rsidRDefault="0041628F" w:rsidP="007E26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$16.754.818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0C03" w14:textId="78EFE7EF" w:rsidR="00E73505" w:rsidRDefault="00E735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Pago de horas catedra docentes sede central Pensilvania, Marquetalia y manzanares y docentes Universidad en el campo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BB5C" w14:textId="1E0CAD7D" w:rsidR="00E73505" w:rsidRDefault="00296807" w:rsidP="00B9023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Disminuyo</w:t>
            </w:r>
            <w:r w:rsidR="00E7350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B9023C">
              <w:rPr>
                <w:rFonts w:ascii="Tahoma" w:hAnsi="Tahoma" w:cs="Tahoma"/>
                <w:color w:val="000000"/>
                <w:sz w:val="16"/>
                <w:szCs w:val="16"/>
              </w:rPr>
              <w:t>13.92</w:t>
            </w:r>
            <w:r w:rsidR="00E73505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  <w:tr w:rsidR="00E73505" w14:paraId="03AEE495" w14:textId="77777777" w:rsidTr="00DD133D">
        <w:trPr>
          <w:trHeight w:val="6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CF4F" w14:textId="77777777" w:rsidR="00E73505" w:rsidRDefault="00E735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D23A" w14:textId="54DE05D9" w:rsidR="00E73505" w:rsidRDefault="00E73505" w:rsidP="007E26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$ 45,682,900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F4AF" w14:textId="77777777" w:rsidR="00E73505" w:rsidRDefault="00E735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898F" w14:textId="22A57110" w:rsidR="00E73505" w:rsidRDefault="00F02160" w:rsidP="00F40DB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$70.016.027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FE53" w14:textId="77777777" w:rsidR="00E73505" w:rsidRDefault="00E7350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FDBF" w14:textId="77777777" w:rsidR="00E73505" w:rsidRDefault="00E7350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697AC05" w14:textId="553DAF50" w:rsidR="00E73505" w:rsidRDefault="00E73505" w:rsidP="00F0216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Aumenta </w:t>
            </w:r>
            <w:r w:rsidR="00F02160">
              <w:rPr>
                <w:rFonts w:ascii="Tahoma" w:hAnsi="Tahoma" w:cs="Tahoma"/>
                <w:color w:val="000000"/>
                <w:sz w:val="16"/>
                <w:szCs w:val="16"/>
              </w:rPr>
              <w:t>53.26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14:paraId="6CBDA689" w14:textId="554FFF90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2AAB959" w14:textId="4FB02DD4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Como se logra apreciar en la tabla se presentó un</w:t>
      </w:r>
      <w:r w:rsidR="00DF17C3">
        <w:rPr>
          <w:rFonts w:ascii="Century Gothic" w:hAnsi="Century Gothic"/>
          <w:sz w:val="20"/>
          <w:szCs w:val="20"/>
        </w:rPr>
        <w:t xml:space="preserve"> aumento en 2020</w:t>
      </w:r>
      <w:r w:rsidR="00634FC8">
        <w:rPr>
          <w:rFonts w:ascii="Century Gothic" w:hAnsi="Century Gothic"/>
          <w:sz w:val="20"/>
          <w:szCs w:val="20"/>
        </w:rPr>
        <w:t xml:space="preserve"> </w:t>
      </w:r>
      <w:r w:rsidR="00ED4932">
        <w:rPr>
          <w:rFonts w:ascii="Century Gothic" w:hAnsi="Century Gothic"/>
          <w:sz w:val="20"/>
          <w:szCs w:val="20"/>
        </w:rPr>
        <w:t xml:space="preserve">trimestre III </w:t>
      </w:r>
      <w:r w:rsidR="00634FC8">
        <w:rPr>
          <w:rFonts w:ascii="Century Gothic" w:hAnsi="Century Gothic"/>
          <w:sz w:val="20"/>
          <w:szCs w:val="20"/>
        </w:rPr>
        <w:t xml:space="preserve">del </w:t>
      </w:r>
      <w:r w:rsidR="00F02160" w:rsidRPr="001922F2">
        <w:rPr>
          <w:rFonts w:ascii="Century Gothic" w:hAnsi="Century Gothic"/>
          <w:sz w:val="20"/>
          <w:szCs w:val="20"/>
        </w:rPr>
        <w:t>53.26</w:t>
      </w:r>
      <w:r w:rsidR="00F02160">
        <w:rPr>
          <w:rFonts w:ascii="Century Gothic" w:hAnsi="Century Gothic"/>
          <w:sz w:val="20"/>
          <w:szCs w:val="20"/>
        </w:rPr>
        <w:t xml:space="preserve">% </w:t>
      </w:r>
      <w:r w:rsidR="00DF17C3">
        <w:rPr>
          <w:rFonts w:ascii="Century Gothic" w:hAnsi="Century Gothic"/>
          <w:sz w:val="20"/>
          <w:szCs w:val="20"/>
        </w:rPr>
        <w:t>respecto a la vigencia 2019</w:t>
      </w:r>
      <w:r w:rsidR="00634FC8">
        <w:rPr>
          <w:rFonts w:ascii="Century Gothic" w:hAnsi="Century Gothic"/>
          <w:sz w:val="20"/>
          <w:szCs w:val="20"/>
        </w:rPr>
        <w:t>, e</w:t>
      </w:r>
      <w:r>
        <w:rPr>
          <w:rFonts w:ascii="Century Gothic" w:hAnsi="Century Gothic"/>
          <w:sz w:val="20"/>
          <w:szCs w:val="20"/>
        </w:rPr>
        <w:t>st</w:t>
      </w:r>
      <w:r w:rsidR="00634FC8">
        <w:rPr>
          <w:rFonts w:ascii="Century Gothic" w:hAnsi="Century Gothic"/>
          <w:sz w:val="20"/>
          <w:szCs w:val="20"/>
        </w:rPr>
        <w:t>e aumento</w:t>
      </w:r>
      <w:r>
        <w:rPr>
          <w:rFonts w:ascii="Century Gothic" w:hAnsi="Century Gothic"/>
          <w:sz w:val="20"/>
          <w:szCs w:val="20"/>
        </w:rPr>
        <w:t xml:space="preserve"> se debe a que e</w:t>
      </w:r>
      <w:r w:rsidR="00634FC8">
        <w:rPr>
          <w:rFonts w:ascii="Century Gothic" w:hAnsi="Century Gothic"/>
          <w:sz w:val="20"/>
          <w:szCs w:val="20"/>
        </w:rPr>
        <w:t>n vigencia 2019 se asignaron menos</w:t>
      </w:r>
      <w:r>
        <w:rPr>
          <w:rFonts w:ascii="Century Gothic" w:hAnsi="Century Gothic"/>
          <w:sz w:val="20"/>
          <w:szCs w:val="20"/>
        </w:rPr>
        <w:t xml:space="preserve"> asignaturas a los docentes de planta lo que requirió </w:t>
      </w:r>
      <w:r w:rsidR="00634FC8">
        <w:rPr>
          <w:rFonts w:ascii="Century Gothic" w:hAnsi="Century Gothic"/>
          <w:sz w:val="20"/>
          <w:szCs w:val="20"/>
        </w:rPr>
        <w:t xml:space="preserve">más </w:t>
      </w:r>
      <w:r>
        <w:rPr>
          <w:rFonts w:ascii="Century Gothic" w:hAnsi="Century Gothic"/>
          <w:sz w:val="20"/>
          <w:szCs w:val="20"/>
        </w:rPr>
        <w:t>ca</w:t>
      </w:r>
      <w:r w:rsidR="00634FC8">
        <w:rPr>
          <w:rFonts w:ascii="Century Gothic" w:hAnsi="Century Gothic"/>
          <w:sz w:val="20"/>
          <w:szCs w:val="20"/>
        </w:rPr>
        <w:t>tedráticos para la sede central y las extensiones donde se ofertan los programas del CINOC.</w:t>
      </w:r>
    </w:p>
    <w:p w14:paraId="1DFFF66D" w14:textId="77777777" w:rsidR="00F13525" w:rsidRDefault="00F13525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F9D74EF" w14:textId="1D29CD5F" w:rsidR="00F13525" w:rsidRDefault="00F13525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 importante mencionar la necesidad imperante de establecer una política frente al número de créditos que debe de orientar cada docente de planta, la recomendación se hace debido a que mes a mes se está observando que los docentes de planta están dando menos clases y se está contratando más por hora </w:t>
      </w:r>
      <w:r w:rsidR="00F02160">
        <w:rPr>
          <w:rFonts w:ascii="Century Gothic" w:hAnsi="Century Gothic"/>
          <w:sz w:val="20"/>
          <w:szCs w:val="20"/>
        </w:rPr>
        <w:t>cátedra</w:t>
      </w:r>
      <w:r>
        <w:rPr>
          <w:rFonts w:ascii="Century Gothic" w:hAnsi="Century Gothic"/>
          <w:sz w:val="20"/>
          <w:szCs w:val="20"/>
        </w:rPr>
        <w:t xml:space="preserve">, lo que está generando más desgaste presupuestal; por otra parte, las actividades que se planifican dentro de </w:t>
      </w:r>
      <w:r w:rsidR="00ED4932">
        <w:rPr>
          <w:rFonts w:ascii="Century Gothic" w:hAnsi="Century Gothic"/>
          <w:sz w:val="20"/>
          <w:szCs w:val="20"/>
        </w:rPr>
        <w:t xml:space="preserve">la </w:t>
      </w:r>
      <w:r>
        <w:rPr>
          <w:rFonts w:ascii="Century Gothic" w:hAnsi="Century Gothic"/>
          <w:sz w:val="20"/>
          <w:szCs w:val="20"/>
        </w:rPr>
        <w:t>carga docente no están teniendo muy buenos resultados o como se ha identificado por la oficin</w:t>
      </w:r>
      <w:r w:rsidR="00ED4932">
        <w:rPr>
          <w:rFonts w:ascii="Century Gothic" w:hAnsi="Century Gothic"/>
          <w:sz w:val="20"/>
          <w:szCs w:val="20"/>
        </w:rPr>
        <w:t>a de control interno el no encontrar</w:t>
      </w:r>
      <w:r>
        <w:rPr>
          <w:rFonts w:ascii="Century Gothic" w:hAnsi="Century Gothic"/>
          <w:sz w:val="20"/>
          <w:szCs w:val="20"/>
        </w:rPr>
        <w:t xml:space="preserve"> evidencia suficiente que permita hacer un juicio de valor frente al cumplimiento de las actividades propuestas a de</w:t>
      </w:r>
      <w:r w:rsidR="00ED4932">
        <w:rPr>
          <w:rFonts w:ascii="Century Gothic" w:hAnsi="Century Gothic"/>
          <w:sz w:val="20"/>
          <w:szCs w:val="20"/>
        </w:rPr>
        <w:t>sarrollar en</w:t>
      </w:r>
      <w:r>
        <w:rPr>
          <w:rFonts w:ascii="Century Gothic" w:hAnsi="Century Gothic"/>
          <w:sz w:val="20"/>
          <w:szCs w:val="20"/>
        </w:rPr>
        <w:t xml:space="preserve"> estas planeaciones.</w:t>
      </w:r>
    </w:p>
    <w:p w14:paraId="67B86B62" w14:textId="50DEC950" w:rsidR="00DD133D" w:rsidRDefault="00DD133D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DDDF215" w14:textId="5FDD3247" w:rsidR="00DD133D" w:rsidRDefault="00DD133D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3DEBF29" w14:textId="77777777" w:rsidR="00DD133D" w:rsidRDefault="00DD133D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4F87A6D" w14:textId="77777777" w:rsidR="00321487" w:rsidRDefault="00321487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2A74004" w14:textId="705CD9C1" w:rsidR="00912B03" w:rsidRDefault="00384738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84738">
        <w:rPr>
          <w:rFonts w:ascii="Century Gothic" w:hAnsi="Century Gothic"/>
          <w:color w:val="FF0000"/>
          <w:sz w:val="20"/>
          <w:szCs w:val="20"/>
        </w:rPr>
        <w:lastRenderedPageBreak/>
        <w:t xml:space="preserve"> </w:t>
      </w:r>
      <w:r w:rsidR="00912B03">
        <w:rPr>
          <w:rFonts w:ascii="Century Gothic" w:hAnsi="Century Gothic"/>
          <w:sz w:val="20"/>
          <w:szCs w:val="20"/>
        </w:rPr>
        <w:t xml:space="preserve">A </w:t>
      </w:r>
      <w:r w:rsidR="001922F2">
        <w:rPr>
          <w:rFonts w:ascii="Century Gothic" w:hAnsi="Century Gothic"/>
          <w:sz w:val="20"/>
          <w:szCs w:val="20"/>
        </w:rPr>
        <w:t>continuación,</w:t>
      </w:r>
      <w:r w:rsidR="00912B03">
        <w:rPr>
          <w:rFonts w:ascii="Century Gothic" w:hAnsi="Century Gothic"/>
          <w:sz w:val="20"/>
          <w:szCs w:val="20"/>
        </w:rPr>
        <w:t xml:space="preserve"> se presenta la cantidad de catedráticos </w:t>
      </w:r>
      <w:r w:rsidR="00F4522D">
        <w:rPr>
          <w:rFonts w:ascii="Century Gothic" w:hAnsi="Century Gothic"/>
          <w:sz w:val="20"/>
          <w:szCs w:val="20"/>
        </w:rPr>
        <w:t xml:space="preserve">requeridos </w:t>
      </w:r>
      <w:r w:rsidR="00DF17C3">
        <w:rPr>
          <w:rFonts w:ascii="Century Gothic" w:hAnsi="Century Gothic"/>
          <w:sz w:val="20"/>
          <w:szCs w:val="20"/>
        </w:rPr>
        <w:t>V-2019 y V-2020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6"/>
        <w:gridCol w:w="3021"/>
        <w:gridCol w:w="3021"/>
      </w:tblGrid>
      <w:tr w:rsidR="00912B03" w14:paraId="3228C58B" w14:textId="77777777" w:rsidTr="00E73505">
        <w:tc>
          <w:tcPr>
            <w:tcW w:w="3016" w:type="dxa"/>
          </w:tcPr>
          <w:p w14:paraId="254FADE6" w14:textId="77777777" w:rsidR="00912B03" w:rsidRDefault="00912B03" w:rsidP="002F00C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Mes</w:t>
            </w:r>
          </w:p>
        </w:tc>
        <w:tc>
          <w:tcPr>
            <w:tcW w:w="3021" w:type="dxa"/>
          </w:tcPr>
          <w:p w14:paraId="7CCF1F3A" w14:textId="34CE1662" w:rsidR="00912B03" w:rsidRDefault="00912B03" w:rsidP="002F00C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Catedráticos  Centr</w:t>
            </w:r>
            <w:r w:rsidR="00E73505">
              <w:rPr>
                <w:rFonts w:ascii="Century Gothic" w:hAnsi="Century Gothic"/>
                <w:sz w:val="20"/>
                <w:szCs w:val="20"/>
              </w:rPr>
              <w:t>al , extensiones + U. campo 2019</w:t>
            </w:r>
          </w:p>
        </w:tc>
        <w:tc>
          <w:tcPr>
            <w:tcW w:w="3021" w:type="dxa"/>
          </w:tcPr>
          <w:p w14:paraId="30EDE9A2" w14:textId="477147A7" w:rsidR="00912B03" w:rsidRDefault="00912B03" w:rsidP="00F021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Catedráticos  Centr</w:t>
            </w:r>
            <w:r w:rsidR="00F02160">
              <w:rPr>
                <w:rFonts w:ascii="Century Gothic" w:hAnsi="Century Gothic"/>
                <w:sz w:val="20"/>
                <w:szCs w:val="20"/>
              </w:rPr>
              <w:t xml:space="preserve">al , </w:t>
            </w:r>
            <w:r w:rsidR="00321487">
              <w:rPr>
                <w:rFonts w:ascii="Century Gothic" w:hAnsi="Century Gothic"/>
                <w:sz w:val="20"/>
                <w:szCs w:val="20"/>
              </w:rPr>
              <w:t>extensión</w:t>
            </w:r>
            <w:r w:rsidR="00E73505">
              <w:rPr>
                <w:rFonts w:ascii="Century Gothic" w:hAnsi="Century Gothic"/>
                <w:sz w:val="20"/>
                <w:szCs w:val="20"/>
              </w:rPr>
              <w:t xml:space="preserve"> + U. campo 2020</w:t>
            </w:r>
          </w:p>
        </w:tc>
      </w:tr>
      <w:tr w:rsidR="00E73505" w14:paraId="14863C77" w14:textId="77777777" w:rsidTr="00E73505">
        <w:trPr>
          <w:trHeight w:val="197"/>
        </w:trPr>
        <w:tc>
          <w:tcPr>
            <w:tcW w:w="3016" w:type="dxa"/>
          </w:tcPr>
          <w:p w14:paraId="612F293B" w14:textId="2B8C717B" w:rsidR="00E73505" w:rsidRDefault="00E73505" w:rsidP="002F00CD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Julio </w:t>
            </w:r>
          </w:p>
        </w:tc>
        <w:tc>
          <w:tcPr>
            <w:tcW w:w="3021" w:type="dxa"/>
          </w:tcPr>
          <w:p w14:paraId="694D9E10" w14:textId="2D704E1C" w:rsidR="00E73505" w:rsidRDefault="00E73505" w:rsidP="002F00C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72F">
              <w:rPr>
                <w:rFonts w:ascii="Century Gothic" w:hAnsi="Century Gothic"/>
                <w:color w:val="FF0000"/>
                <w:sz w:val="20"/>
                <w:szCs w:val="20"/>
              </w:rPr>
              <w:t>6</w:t>
            </w:r>
          </w:p>
        </w:tc>
        <w:tc>
          <w:tcPr>
            <w:tcW w:w="3021" w:type="dxa"/>
          </w:tcPr>
          <w:p w14:paraId="61B5BFA6" w14:textId="2C4038C2" w:rsidR="00E73505" w:rsidRDefault="004B5BA6" w:rsidP="002F00C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72F">
              <w:rPr>
                <w:rFonts w:ascii="Century Gothic" w:hAnsi="Century Gothic"/>
                <w:color w:val="FF0000"/>
                <w:sz w:val="20"/>
                <w:szCs w:val="20"/>
              </w:rPr>
              <w:t>32</w:t>
            </w:r>
          </w:p>
        </w:tc>
      </w:tr>
      <w:tr w:rsidR="00E73505" w14:paraId="594E8517" w14:textId="77777777" w:rsidTr="00E73505">
        <w:tc>
          <w:tcPr>
            <w:tcW w:w="3016" w:type="dxa"/>
          </w:tcPr>
          <w:p w14:paraId="7CCA700D" w14:textId="493BEEB9" w:rsidR="00E73505" w:rsidRDefault="00E73505" w:rsidP="002F00CD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</w:p>
        </w:tc>
        <w:tc>
          <w:tcPr>
            <w:tcW w:w="3021" w:type="dxa"/>
          </w:tcPr>
          <w:p w14:paraId="7D39A638" w14:textId="48714491" w:rsidR="00E73505" w:rsidRDefault="00E73505" w:rsidP="002F00C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72F">
              <w:rPr>
                <w:rFonts w:ascii="Century Gothic" w:hAnsi="Century Gothic"/>
                <w:color w:val="FF0000"/>
                <w:sz w:val="20"/>
                <w:szCs w:val="20"/>
              </w:rPr>
              <w:t>25</w:t>
            </w:r>
          </w:p>
        </w:tc>
        <w:tc>
          <w:tcPr>
            <w:tcW w:w="3021" w:type="dxa"/>
          </w:tcPr>
          <w:p w14:paraId="27AAAA28" w14:textId="36CE44D7" w:rsidR="00E73505" w:rsidRDefault="004B5BA6" w:rsidP="002F00C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72F">
              <w:rPr>
                <w:rFonts w:ascii="Century Gothic" w:hAnsi="Century Gothic"/>
                <w:color w:val="FF0000"/>
                <w:sz w:val="20"/>
                <w:szCs w:val="20"/>
              </w:rPr>
              <w:t>29</w:t>
            </w:r>
          </w:p>
        </w:tc>
      </w:tr>
      <w:tr w:rsidR="00E73505" w14:paraId="328DA276" w14:textId="77777777" w:rsidTr="00E73505">
        <w:tc>
          <w:tcPr>
            <w:tcW w:w="3016" w:type="dxa"/>
          </w:tcPr>
          <w:p w14:paraId="3454A4EA" w14:textId="5005BBA9" w:rsidR="00E73505" w:rsidRDefault="00E73505" w:rsidP="002F00CD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</w:p>
        </w:tc>
        <w:tc>
          <w:tcPr>
            <w:tcW w:w="3021" w:type="dxa"/>
          </w:tcPr>
          <w:p w14:paraId="2E476B84" w14:textId="3C604897" w:rsidR="00E73505" w:rsidRDefault="00E73505" w:rsidP="002F00C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3021" w:type="dxa"/>
          </w:tcPr>
          <w:p w14:paraId="04F47DE0" w14:textId="2233C832" w:rsidR="00E73505" w:rsidRDefault="004B5BA6" w:rsidP="002F00C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</w:tr>
    </w:tbl>
    <w:p w14:paraId="7E9E6985" w14:textId="77777777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E431FA9" w14:textId="77777777" w:rsidR="00912B03" w:rsidRPr="00D84E1B" w:rsidRDefault="00912B03" w:rsidP="00912B03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drawing>
          <wp:inline distT="0" distB="0" distL="0" distR="0" wp14:anchorId="007A0BD9" wp14:editId="1CA4EFD6">
            <wp:extent cx="5562600" cy="1534602"/>
            <wp:effectExtent l="0" t="0" r="0" b="889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022521E" w14:textId="77777777" w:rsidR="00912B03" w:rsidRDefault="00912B03" w:rsidP="00912B03">
      <w:pPr>
        <w:spacing w:line="276" w:lineRule="auto"/>
        <w:jc w:val="both"/>
        <w:rPr>
          <w:rFonts w:ascii="Century Gothic" w:hAnsi="Century Gothic"/>
        </w:rPr>
      </w:pPr>
    </w:p>
    <w:p w14:paraId="0FB4F376" w14:textId="77777777" w:rsidR="00912B03" w:rsidRDefault="00912B03" w:rsidP="00912B03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drawing>
          <wp:inline distT="0" distB="0" distL="0" distR="0" wp14:anchorId="5D18A248" wp14:editId="41E79BBD">
            <wp:extent cx="5800725" cy="2321781"/>
            <wp:effectExtent l="0" t="0" r="9525" b="254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BECAFF0" w14:textId="77777777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8C85B51" w14:textId="4738991D" w:rsidR="00912B03" w:rsidRPr="00B84B71" w:rsidRDefault="00F4522D" w:rsidP="00B84B71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84B71">
        <w:rPr>
          <w:rFonts w:ascii="Century Gothic" w:hAnsi="Century Gothic"/>
          <w:b/>
          <w:sz w:val="20"/>
          <w:szCs w:val="20"/>
          <w:u w:val="single"/>
        </w:rPr>
        <w:t>VIÁTICOS Y GASTOS DE VIAJE PROYECTO UNIVERSIDAD EN EL CAMPO</w:t>
      </w:r>
    </w:p>
    <w:p w14:paraId="2963FF4E" w14:textId="77777777" w:rsidR="00912B03" w:rsidRPr="00B84B71" w:rsidRDefault="00912B03" w:rsidP="00B84B71">
      <w:pPr>
        <w:spacing w:line="276" w:lineRule="auto"/>
        <w:jc w:val="both"/>
        <w:rPr>
          <w:rFonts w:ascii="Century Gothic" w:hAnsi="Century Gothic"/>
        </w:rPr>
      </w:pPr>
      <w:r>
        <w:rPr>
          <w:noProof/>
          <w:lang w:val="es-CO" w:eastAsia="es-CO"/>
        </w:rPr>
        <w:drawing>
          <wp:inline distT="0" distB="0" distL="0" distR="0" wp14:anchorId="1AB2F3E6" wp14:editId="3751185C">
            <wp:extent cx="5788550" cy="2066925"/>
            <wp:effectExtent l="0" t="0" r="3175" b="952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796D32E" w14:textId="63348479" w:rsidR="00912B03" w:rsidRPr="00B84B71" w:rsidRDefault="00912B03" w:rsidP="00B84B7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84B71">
        <w:rPr>
          <w:rFonts w:ascii="Century Gothic" w:hAnsi="Century Gothic"/>
          <w:sz w:val="20"/>
          <w:szCs w:val="20"/>
        </w:rPr>
        <w:t>Como se parecía en la gráfica, los viáticos</w:t>
      </w:r>
      <w:r w:rsidR="00DF17C3">
        <w:rPr>
          <w:rFonts w:ascii="Century Gothic" w:hAnsi="Century Gothic"/>
          <w:sz w:val="20"/>
          <w:szCs w:val="20"/>
        </w:rPr>
        <w:t xml:space="preserve"> y gastos de viaje vigencia 2020</w:t>
      </w:r>
      <w:r w:rsidRPr="00B84B71">
        <w:rPr>
          <w:rFonts w:ascii="Century Gothic" w:hAnsi="Century Gothic"/>
          <w:sz w:val="20"/>
          <w:szCs w:val="20"/>
        </w:rPr>
        <w:t xml:space="preserve"> han </w:t>
      </w:r>
      <w:r w:rsidRPr="00F31079">
        <w:rPr>
          <w:rFonts w:ascii="Century Gothic" w:hAnsi="Century Gothic"/>
          <w:color w:val="000000" w:themeColor="text1"/>
          <w:sz w:val="20"/>
          <w:szCs w:val="20"/>
        </w:rPr>
        <w:t xml:space="preserve">disminuido </w:t>
      </w:r>
      <w:r w:rsidR="00F31079" w:rsidRPr="00F31079">
        <w:rPr>
          <w:rFonts w:ascii="Century Gothic" w:hAnsi="Century Gothic"/>
          <w:color w:val="000000" w:themeColor="text1"/>
          <w:sz w:val="20"/>
          <w:szCs w:val="20"/>
        </w:rPr>
        <w:t xml:space="preserve">de manera representativa </w:t>
      </w:r>
      <w:r w:rsidRPr="00F31079">
        <w:rPr>
          <w:rFonts w:ascii="Century Gothic" w:hAnsi="Century Gothic"/>
          <w:color w:val="000000" w:themeColor="text1"/>
          <w:sz w:val="20"/>
          <w:szCs w:val="20"/>
        </w:rPr>
        <w:t>respecto al trimestre II</w:t>
      </w:r>
      <w:r w:rsidR="001D2CA1" w:rsidRPr="00F31079">
        <w:rPr>
          <w:rFonts w:ascii="Century Gothic" w:hAnsi="Century Gothic"/>
          <w:color w:val="000000" w:themeColor="text1"/>
          <w:sz w:val="20"/>
          <w:szCs w:val="20"/>
        </w:rPr>
        <w:t>I</w:t>
      </w:r>
      <w:r w:rsidRPr="00F31079">
        <w:rPr>
          <w:rFonts w:ascii="Century Gothic" w:hAnsi="Century Gothic"/>
          <w:color w:val="000000" w:themeColor="text1"/>
          <w:sz w:val="20"/>
          <w:szCs w:val="20"/>
        </w:rPr>
        <w:t xml:space="preserve"> de la vigencia 201</w:t>
      </w:r>
      <w:r w:rsidR="00DF17C3" w:rsidRPr="00F31079">
        <w:rPr>
          <w:rFonts w:ascii="Century Gothic" w:hAnsi="Century Gothic"/>
          <w:color w:val="000000" w:themeColor="text1"/>
          <w:sz w:val="20"/>
          <w:szCs w:val="20"/>
        </w:rPr>
        <w:t>9</w:t>
      </w:r>
      <w:r w:rsidRPr="00B84B71">
        <w:rPr>
          <w:rFonts w:ascii="Century Gothic" w:hAnsi="Century Gothic"/>
          <w:sz w:val="20"/>
          <w:szCs w:val="20"/>
        </w:rPr>
        <w:t xml:space="preserve">, esta disminución se </w:t>
      </w:r>
      <w:r w:rsidRPr="00B84B71">
        <w:rPr>
          <w:rFonts w:ascii="Century Gothic" w:hAnsi="Century Gothic"/>
          <w:sz w:val="20"/>
          <w:szCs w:val="20"/>
        </w:rPr>
        <w:lastRenderedPageBreak/>
        <w:t>presen</w:t>
      </w:r>
      <w:r w:rsidR="00DF17C3">
        <w:rPr>
          <w:rFonts w:ascii="Century Gothic" w:hAnsi="Century Gothic"/>
          <w:sz w:val="20"/>
          <w:szCs w:val="20"/>
        </w:rPr>
        <w:t>ta debido</w:t>
      </w:r>
      <w:r w:rsidR="00F31079">
        <w:rPr>
          <w:rFonts w:ascii="Century Gothic" w:hAnsi="Century Gothic"/>
          <w:sz w:val="20"/>
          <w:szCs w:val="20"/>
        </w:rPr>
        <w:t xml:space="preserve"> </w:t>
      </w:r>
      <w:r w:rsidR="005B2E2D">
        <w:rPr>
          <w:rFonts w:ascii="Century Gothic" w:hAnsi="Century Gothic"/>
          <w:sz w:val="20"/>
          <w:szCs w:val="20"/>
        </w:rPr>
        <w:t xml:space="preserve">a que en vigencia 2020 los pagos se están realizando </w:t>
      </w:r>
      <w:r w:rsidR="002F00CD" w:rsidRPr="00B84B71">
        <w:rPr>
          <w:rFonts w:ascii="Century Gothic" w:hAnsi="Century Gothic"/>
          <w:sz w:val="20"/>
          <w:szCs w:val="20"/>
        </w:rPr>
        <w:t>más</w:t>
      </w:r>
      <w:r w:rsidR="005B2E2D">
        <w:rPr>
          <w:rFonts w:ascii="Century Gothic" w:hAnsi="Century Gothic"/>
          <w:sz w:val="20"/>
          <w:szCs w:val="20"/>
        </w:rPr>
        <w:t xml:space="preserve"> a</w:t>
      </w:r>
      <w:r w:rsidRPr="00B84B71">
        <w:rPr>
          <w:rFonts w:ascii="Century Gothic" w:hAnsi="Century Gothic"/>
          <w:sz w:val="20"/>
          <w:szCs w:val="20"/>
        </w:rPr>
        <w:t xml:space="preserve"> gestiones y desplazamientos de </w:t>
      </w:r>
      <w:r w:rsidR="005B2E2D">
        <w:rPr>
          <w:rFonts w:ascii="Century Gothic" w:hAnsi="Century Gothic"/>
          <w:sz w:val="20"/>
          <w:szCs w:val="20"/>
        </w:rPr>
        <w:t xml:space="preserve">la </w:t>
      </w:r>
      <w:r w:rsidRPr="00B84B71">
        <w:rPr>
          <w:rFonts w:ascii="Century Gothic" w:hAnsi="Century Gothic"/>
          <w:sz w:val="20"/>
          <w:szCs w:val="20"/>
        </w:rPr>
        <w:t xml:space="preserve">coordinadora del programa de U. campo para atender reuniones administrativas </w:t>
      </w:r>
      <w:r w:rsidR="005B2E2D">
        <w:rPr>
          <w:rFonts w:ascii="Century Gothic" w:hAnsi="Century Gothic"/>
          <w:sz w:val="20"/>
          <w:szCs w:val="20"/>
        </w:rPr>
        <w:t>y las necesarias de los docentes catedráticos para dictar clases de este programa en los corregimientos o en los municipios donde se tienen los programas académicos.</w:t>
      </w:r>
    </w:p>
    <w:p w14:paraId="603065D9" w14:textId="77777777" w:rsidR="00912B03" w:rsidRPr="002F00CD" w:rsidRDefault="00912B03" w:rsidP="00912B03">
      <w:pPr>
        <w:pStyle w:val="Prrafodelista"/>
        <w:spacing w:line="276" w:lineRule="auto"/>
        <w:ind w:left="420"/>
        <w:jc w:val="both"/>
        <w:rPr>
          <w:rFonts w:ascii="Century Gothic" w:hAnsi="Century Gothic"/>
          <w:sz w:val="20"/>
          <w:szCs w:val="20"/>
        </w:rPr>
      </w:pPr>
    </w:p>
    <w:p w14:paraId="3BC02361" w14:textId="24314852" w:rsidR="00912B03" w:rsidRPr="00B84B71" w:rsidRDefault="00912B03" w:rsidP="00B84B7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84B71">
        <w:rPr>
          <w:rFonts w:ascii="Century Gothic" w:hAnsi="Century Gothic"/>
          <w:sz w:val="20"/>
          <w:szCs w:val="20"/>
        </w:rPr>
        <w:t>En la gráfica siguiente se detalla lo realmente cancelado por viáticos y gastos de viaje para desplazamiento catedráticos U. campo</w:t>
      </w:r>
      <w:r w:rsidR="00D7523D">
        <w:rPr>
          <w:rFonts w:ascii="Century Gothic" w:hAnsi="Century Gothic"/>
          <w:sz w:val="20"/>
          <w:szCs w:val="20"/>
        </w:rPr>
        <w:t>, se presentó una disminución de los pagos porque los catedráticos y la coordinadora de la universidad en el campo realizaron sus actividades de forma virtual debido a la emergencia sanitaria covid-19.</w:t>
      </w:r>
    </w:p>
    <w:p w14:paraId="551A0924" w14:textId="77777777" w:rsidR="00912B03" w:rsidRDefault="00912B03" w:rsidP="00912B03">
      <w:pPr>
        <w:pStyle w:val="Prrafodelista"/>
        <w:spacing w:line="276" w:lineRule="auto"/>
        <w:ind w:left="420"/>
        <w:jc w:val="both"/>
        <w:rPr>
          <w:rFonts w:ascii="Century Gothic" w:hAnsi="Century Gothic"/>
        </w:rPr>
      </w:pPr>
    </w:p>
    <w:p w14:paraId="62DDA02A" w14:textId="77777777" w:rsidR="00912B03" w:rsidRDefault="00912B03" w:rsidP="00912B03">
      <w:pPr>
        <w:pStyle w:val="Prrafodelista"/>
        <w:spacing w:line="276" w:lineRule="auto"/>
        <w:ind w:left="420"/>
        <w:jc w:val="both"/>
        <w:rPr>
          <w:rFonts w:ascii="Century Gothic" w:hAnsi="Century Gothic"/>
        </w:rPr>
      </w:pPr>
      <w:r>
        <w:rPr>
          <w:rFonts w:ascii="Century Gothic" w:hAnsi="Century Gothic" w:cs="Tahoma"/>
          <w:bCs/>
          <w:noProof/>
          <w:color w:val="000000"/>
          <w:lang w:val="es-CO" w:eastAsia="es-CO"/>
        </w:rPr>
        <w:drawing>
          <wp:inline distT="0" distB="0" distL="0" distR="0" wp14:anchorId="5D43A586" wp14:editId="40DF131A">
            <wp:extent cx="5342890" cy="1781092"/>
            <wp:effectExtent l="0" t="0" r="10160" b="1016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12F0539" w14:textId="6F9D3EF4" w:rsidR="00912B03" w:rsidRPr="00B84B71" w:rsidRDefault="00B84B71" w:rsidP="00BE6478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84B71">
        <w:rPr>
          <w:rFonts w:ascii="Century Gothic" w:hAnsi="Century Gothic"/>
          <w:b/>
          <w:sz w:val="20"/>
          <w:szCs w:val="20"/>
          <w:u w:val="single"/>
        </w:rPr>
        <w:t xml:space="preserve">JORNALES: </w:t>
      </w:r>
    </w:p>
    <w:p w14:paraId="30215A39" w14:textId="56E814C3" w:rsidR="00373610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71913">
        <w:rPr>
          <w:rFonts w:ascii="Century Gothic" w:hAnsi="Century Gothic"/>
          <w:sz w:val="20"/>
          <w:szCs w:val="20"/>
        </w:rPr>
        <w:t xml:space="preserve">En lo relacionado con el rubro Jornales durante los meses de </w:t>
      </w:r>
      <w:r w:rsidR="00373610">
        <w:rPr>
          <w:rFonts w:ascii="Century Gothic" w:hAnsi="Century Gothic"/>
          <w:sz w:val="20"/>
          <w:szCs w:val="20"/>
        </w:rPr>
        <w:t xml:space="preserve">Julio, Agosto y </w:t>
      </w:r>
      <w:r w:rsidR="00956804">
        <w:rPr>
          <w:rFonts w:ascii="Century Gothic" w:hAnsi="Century Gothic"/>
          <w:sz w:val="20"/>
          <w:szCs w:val="20"/>
        </w:rPr>
        <w:t>Septiembre de</w:t>
      </w:r>
      <w:r w:rsidR="00DF17C3">
        <w:rPr>
          <w:rFonts w:ascii="Century Gothic" w:hAnsi="Century Gothic"/>
          <w:sz w:val="20"/>
          <w:szCs w:val="20"/>
        </w:rPr>
        <w:t xml:space="preserve"> 2019 y 2020</w:t>
      </w:r>
      <w:r w:rsidRPr="00771913">
        <w:rPr>
          <w:rFonts w:ascii="Century Gothic" w:hAnsi="Century Gothic"/>
          <w:sz w:val="20"/>
          <w:szCs w:val="20"/>
        </w:rPr>
        <w:t xml:space="preserve"> </w:t>
      </w:r>
      <w:r w:rsidRPr="00384738">
        <w:rPr>
          <w:rFonts w:ascii="Century Gothic" w:hAnsi="Century Gothic"/>
          <w:color w:val="000000" w:themeColor="text1"/>
          <w:sz w:val="20"/>
          <w:szCs w:val="20"/>
        </w:rPr>
        <w:t xml:space="preserve">no se presentaron pagos, </w:t>
      </w:r>
      <w:r w:rsidRPr="00771913">
        <w:rPr>
          <w:rFonts w:ascii="Century Gothic" w:hAnsi="Century Gothic"/>
          <w:sz w:val="20"/>
          <w:szCs w:val="20"/>
        </w:rPr>
        <w:t xml:space="preserve">situación que obedece a que no se realizaron contratos ni ordenes de prestación de servicios que generaran gasto alguno con cargo a este rubro. </w:t>
      </w:r>
    </w:p>
    <w:p w14:paraId="2AC6140C" w14:textId="77777777" w:rsidR="00373610" w:rsidRDefault="00373610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E35AF36" w14:textId="25EBC9FD" w:rsidR="00912B03" w:rsidRPr="00B84B71" w:rsidRDefault="00384738" w:rsidP="00BE6478">
      <w:pPr>
        <w:spacing w:line="276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B84B71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B84B71" w:rsidRPr="00B84B71">
        <w:rPr>
          <w:rFonts w:ascii="Century Gothic" w:hAnsi="Century Gothic"/>
          <w:b/>
          <w:sz w:val="20"/>
          <w:szCs w:val="20"/>
          <w:u w:val="single"/>
        </w:rPr>
        <w:t xml:space="preserve">RELACIÓN PERSONAL CONTRATADO VS PERSONAL DE PLANTA:  </w:t>
      </w:r>
    </w:p>
    <w:p w14:paraId="4C8F9337" w14:textId="5523E232" w:rsidR="00912B03" w:rsidRPr="005B2E2D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B2E2D">
        <w:rPr>
          <w:rFonts w:ascii="Century Gothic" w:hAnsi="Century Gothic"/>
          <w:sz w:val="20"/>
          <w:szCs w:val="20"/>
        </w:rPr>
        <w:t>El total de personal contratado por servicios personales indirectos (honorarios profesionales, remuneración servicios técnicos, prestación de servicios técnicos,</w:t>
      </w:r>
      <w:r w:rsidR="00384738" w:rsidRPr="005B2E2D">
        <w:rPr>
          <w:rFonts w:ascii="Century Gothic" w:hAnsi="Century Gothic"/>
          <w:sz w:val="20"/>
          <w:szCs w:val="20"/>
        </w:rPr>
        <w:t xml:space="preserve"> tecnológicos y profesionales, </w:t>
      </w:r>
      <w:r w:rsidRPr="005B2E2D">
        <w:rPr>
          <w:rFonts w:ascii="Century Gothic" w:hAnsi="Century Gothic"/>
          <w:sz w:val="20"/>
          <w:szCs w:val="20"/>
        </w:rPr>
        <w:t xml:space="preserve">otras adquisiciones de servicios, docentes ocasionales y docentes </w:t>
      </w:r>
      <w:r w:rsidR="00DF17C3" w:rsidRPr="005B2E2D">
        <w:rPr>
          <w:rFonts w:ascii="Century Gothic" w:hAnsi="Century Gothic"/>
          <w:sz w:val="20"/>
          <w:szCs w:val="20"/>
        </w:rPr>
        <w:t>cátedra</w:t>
      </w:r>
      <w:r w:rsidRPr="005B2E2D">
        <w:rPr>
          <w:rFonts w:ascii="Century Gothic" w:hAnsi="Century Gothic"/>
          <w:sz w:val="20"/>
          <w:szCs w:val="20"/>
        </w:rPr>
        <w:t xml:space="preserve"> extensiones, sede central y universidad en el campo </w:t>
      </w:r>
      <w:r w:rsidR="00BE6478" w:rsidRPr="005B2E2D">
        <w:rPr>
          <w:rFonts w:ascii="Century Gothic" w:hAnsi="Century Gothic"/>
          <w:sz w:val="20"/>
          <w:szCs w:val="20"/>
        </w:rPr>
        <w:t>utili</w:t>
      </w:r>
      <w:r w:rsidR="007371A6" w:rsidRPr="005B2E2D">
        <w:rPr>
          <w:rFonts w:ascii="Century Gothic" w:hAnsi="Century Gothic"/>
          <w:sz w:val="20"/>
          <w:szCs w:val="20"/>
        </w:rPr>
        <w:t>zado en el tercer trimestre 2020</w:t>
      </w:r>
      <w:r w:rsidR="00BE6478" w:rsidRPr="005B2E2D">
        <w:rPr>
          <w:rFonts w:ascii="Century Gothic" w:hAnsi="Century Gothic"/>
          <w:sz w:val="20"/>
          <w:szCs w:val="20"/>
        </w:rPr>
        <w:t xml:space="preserve"> </w:t>
      </w:r>
      <w:r w:rsidRPr="005B2E2D">
        <w:rPr>
          <w:rFonts w:ascii="Century Gothic" w:hAnsi="Century Gothic"/>
          <w:sz w:val="20"/>
          <w:szCs w:val="20"/>
        </w:rPr>
        <w:t xml:space="preserve">son los </w:t>
      </w:r>
      <w:commentRangeStart w:id="1"/>
      <w:r w:rsidRPr="005B2E2D">
        <w:rPr>
          <w:rFonts w:ascii="Century Gothic" w:hAnsi="Century Gothic"/>
          <w:sz w:val="20"/>
          <w:szCs w:val="20"/>
        </w:rPr>
        <w:t>siguientes</w:t>
      </w:r>
      <w:commentRangeEnd w:id="1"/>
      <w:r w:rsidR="0074772F" w:rsidRPr="005B2E2D">
        <w:rPr>
          <w:rStyle w:val="Refdecomentario"/>
        </w:rPr>
        <w:commentReference w:id="1"/>
      </w:r>
      <w:r w:rsidRPr="005B2E2D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5"/>
        <w:gridCol w:w="3797"/>
      </w:tblGrid>
      <w:tr w:rsidR="00912B03" w14:paraId="3AB040E9" w14:textId="77777777" w:rsidTr="00B84B71">
        <w:trPr>
          <w:trHeight w:val="20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6A32" w14:textId="4EECCBEC" w:rsidR="00912B03" w:rsidRPr="00460B1C" w:rsidRDefault="00912B03" w:rsidP="002F00CD">
            <w:pPr>
              <w:jc w:val="center"/>
              <w:rPr>
                <w:rFonts w:ascii="Century Gothic" w:hAnsi="Century Gothic"/>
                <w:sz w:val="18"/>
                <w:szCs w:val="18"/>
                <w:highlight w:val="cyan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60B1C">
              <w:rPr>
                <w:rFonts w:ascii="Century Gothic" w:hAnsi="Century Gothic"/>
                <w:sz w:val="18"/>
                <w:szCs w:val="18"/>
                <w:highlight w:val="cyan"/>
              </w:rPr>
              <w:t>Personal Contratado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F1D5" w14:textId="77777777" w:rsidR="00912B03" w:rsidRPr="00460B1C" w:rsidRDefault="00912B03" w:rsidP="002F00CD">
            <w:pPr>
              <w:jc w:val="center"/>
              <w:rPr>
                <w:rFonts w:ascii="Century Gothic" w:hAnsi="Century Gothic"/>
                <w:sz w:val="18"/>
                <w:szCs w:val="18"/>
                <w:highlight w:val="cyan"/>
              </w:rPr>
            </w:pPr>
            <w:r w:rsidRPr="00460B1C">
              <w:rPr>
                <w:rFonts w:ascii="Century Gothic" w:hAnsi="Century Gothic"/>
                <w:sz w:val="18"/>
                <w:szCs w:val="18"/>
                <w:highlight w:val="cyan"/>
              </w:rPr>
              <w:t>Personal de Planta</w:t>
            </w:r>
          </w:p>
        </w:tc>
      </w:tr>
      <w:tr w:rsidR="00912B03" w14:paraId="7DF81E28" w14:textId="77777777" w:rsidTr="00B84B71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FDE5" w14:textId="4F0A1C52" w:rsidR="00912B03" w:rsidRPr="005A7A94" w:rsidRDefault="00BE6478" w:rsidP="002F00CD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Julio</w:t>
            </w:r>
          </w:p>
          <w:p w14:paraId="0536E61A" w14:textId="186B004A" w:rsidR="00912B03" w:rsidRDefault="00161700" w:rsidP="002F00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Docentes Ocasionales: 17</w:t>
            </w:r>
            <w:r w:rsidR="0074772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62637DB" w14:textId="2A77CE98" w:rsidR="00912B03" w:rsidRDefault="00912B03" w:rsidP="002F00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Catedráticos sede </w:t>
            </w:r>
            <w:r w:rsidR="00BE6478">
              <w:rPr>
                <w:rFonts w:ascii="Century Gothic" w:hAnsi="Century Gothic"/>
                <w:sz w:val="18"/>
                <w:szCs w:val="18"/>
              </w:rPr>
              <w:t xml:space="preserve">central, extensiones, U campo: </w:t>
            </w:r>
            <w:r w:rsidR="00161700">
              <w:rPr>
                <w:rFonts w:ascii="Century Gothic" w:hAnsi="Century Gothic"/>
                <w:sz w:val="18"/>
                <w:szCs w:val="18"/>
              </w:rPr>
              <w:t>45</w:t>
            </w:r>
          </w:p>
          <w:p w14:paraId="2339A02E" w14:textId="7E4D6A6A" w:rsidR="00912B03" w:rsidRDefault="00912B03" w:rsidP="002F00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Contratistas que a</w:t>
            </w:r>
            <w:r w:rsidR="00161700">
              <w:rPr>
                <w:rFonts w:ascii="Century Gothic" w:hAnsi="Century Gothic"/>
                <w:sz w:val="18"/>
                <w:szCs w:val="18"/>
              </w:rPr>
              <w:t>poyan función administrativa:</w:t>
            </w:r>
            <w:r w:rsidR="00607265">
              <w:rPr>
                <w:rFonts w:ascii="Century Gothic" w:hAnsi="Century Gothic"/>
                <w:sz w:val="18"/>
                <w:szCs w:val="18"/>
              </w:rPr>
              <w:t xml:space="preserve"> 17</w:t>
            </w:r>
            <w:r w:rsidR="0016170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4C2D375" w14:textId="23EF9729" w:rsidR="00912B03" w:rsidRDefault="00607265" w:rsidP="002F00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Total: 79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72C08" w14:textId="780A7FCC" w:rsidR="00912B03" w:rsidRPr="005A7A94" w:rsidRDefault="00BE6478" w:rsidP="002F00CD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Julio</w:t>
            </w:r>
          </w:p>
          <w:p w14:paraId="6CA12AE9" w14:textId="7C92BF6C" w:rsidR="00912B03" w:rsidRDefault="00912B03" w:rsidP="002F00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Administrativo/18 Docentes/12 total: 30</w:t>
            </w:r>
          </w:p>
        </w:tc>
      </w:tr>
      <w:tr w:rsidR="00912B03" w14:paraId="0A6E6D79" w14:textId="77777777" w:rsidTr="00B84B71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9EBEE" w14:textId="1AA407AD" w:rsidR="00912B03" w:rsidRDefault="00BE6478" w:rsidP="002F00CD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Agosto</w:t>
            </w:r>
          </w:p>
          <w:p w14:paraId="3BCCC5A1" w14:textId="374D4C42" w:rsidR="00912B03" w:rsidRDefault="00161700" w:rsidP="002F00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Docentes Ocasionales: 17</w:t>
            </w:r>
          </w:p>
          <w:p w14:paraId="39C685DC" w14:textId="5AD1C510" w:rsidR="00912B03" w:rsidRDefault="00912B03" w:rsidP="002F00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Catedráticos sede </w:t>
            </w:r>
            <w:r w:rsidR="00161700">
              <w:rPr>
                <w:rFonts w:ascii="Century Gothic" w:hAnsi="Century Gothic"/>
                <w:sz w:val="18"/>
                <w:szCs w:val="18"/>
              </w:rPr>
              <w:t>central, extensiones, U campo: 45</w:t>
            </w:r>
          </w:p>
          <w:p w14:paraId="100A10A2" w14:textId="4B7D5F98" w:rsidR="00912B03" w:rsidRDefault="00912B03" w:rsidP="002F00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Contratistas que a</w:t>
            </w:r>
            <w:r w:rsidR="00161700">
              <w:rPr>
                <w:rFonts w:ascii="Century Gothic" w:hAnsi="Century Gothic"/>
                <w:sz w:val="18"/>
                <w:szCs w:val="18"/>
              </w:rPr>
              <w:t xml:space="preserve">poyan función administrativa: </w:t>
            </w:r>
            <w:r w:rsidR="00607265">
              <w:rPr>
                <w:rFonts w:ascii="Century Gothic" w:hAnsi="Century Gothic"/>
                <w:sz w:val="18"/>
                <w:szCs w:val="18"/>
              </w:rPr>
              <w:t>8</w:t>
            </w:r>
          </w:p>
          <w:p w14:paraId="6D2CC3CE" w14:textId="71FD0004" w:rsidR="00912B03" w:rsidRDefault="00607265" w:rsidP="002F00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Total: 70</w:t>
            </w:r>
            <w:r w:rsidR="0074772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0B570" w14:textId="2FB6D11F" w:rsidR="00912B03" w:rsidRDefault="00BE6478" w:rsidP="002F00CD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Agosto</w:t>
            </w:r>
          </w:p>
          <w:p w14:paraId="3E1D706A" w14:textId="24C692E3" w:rsidR="00912B03" w:rsidRDefault="00912B03" w:rsidP="002F00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Admini</w:t>
            </w:r>
            <w:r w:rsidR="00BE6478">
              <w:rPr>
                <w:rFonts w:ascii="Century Gothic" w:hAnsi="Century Gothic"/>
                <w:sz w:val="18"/>
                <w:szCs w:val="18"/>
              </w:rPr>
              <w:t>strativo/18 Docentes/12 total: 30</w:t>
            </w:r>
          </w:p>
        </w:tc>
      </w:tr>
      <w:tr w:rsidR="00912B03" w14:paraId="0EE317C6" w14:textId="77777777" w:rsidTr="00B84B71"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A8210" w14:textId="73AFFFF9" w:rsidR="00912B03" w:rsidRDefault="00BE6478" w:rsidP="002F00CD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Septiembre</w:t>
            </w:r>
          </w:p>
          <w:p w14:paraId="160C881E" w14:textId="2C74CDE7" w:rsidR="00912B03" w:rsidRDefault="00161700" w:rsidP="002F00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Docentes Ocasionales: 17</w:t>
            </w:r>
          </w:p>
          <w:p w14:paraId="79CE9460" w14:textId="2F9E30E7" w:rsidR="00912B03" w:rsidRDefault="00912B03" w:rsidP="002F00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Catedráticos sede c</w:t>
            </w:r>
            <w:r w:rsidR="00161700">
              <w:rPr>
                <w:rFonts w:ascii="Century Gothic" w:hAnsi="Century Gothic"/>
                <w:sz w:val="18"/>
                <w:szCs w:val="18"/>
              </w:rPr>
              <w:t>entral, extensiones, U campo: 50</w:t>
            </w:r>
          </w:p>
          <w:p w14:paraId="051F30E6" w14:textId="5B93B931" w:rsidR="00912B03" w:rsidRDefault="00912B03" w:rsidP="002F00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Contratistas que a</w:t>
            </w:r>
            <w:r w:rsidR="00161700">
              <w:rPr>
                <w:rFonts w:ascii="Century Gothic" w:hAnsi="Century Gothic"/>
                <w:sz w:val="18"/>
                <w:szCs w:val="18"/>
              </w:rPr>
              <w:t xml:space="preserve">poyan función administrativa: </w:t>
            </w:r>
            <w:r w:rsidR="00607265">
              <w:rPr>
                <w:rFonts w:ascii="Century Gothic" w:hAnsi="Century Gothic"/>
                <w:sz w:val="18"/>
                <w:szCs w:val="18"/>
              </w:rPr>
              <w:t>6</w:t>
            </w:r>
          </w:p>
          <w:p w14:paraId="18A38B26" w14:textId="79CB1F58" w:rsidR="00912B03" w:rsidRDefault="00607265" w:rsidP="002F00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Total: 73</w:t>
            </w:r>
            <w:r w:rsidR="0074772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DEEFF" w14:textId="66E095D5" w:rsidR="00912B03" w:rsidRDefault="00BE6478" w:rsidP="002F00CD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Septiembre</w:t>
            </w:r>
          </w:p>
          <w:p w14:paraId="78667D55" w14:textId="70FDE3A8" w:rsidR="00912B03" w:rsidRDefault="00912B03" w:rsidP="002F00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Administrativo/18 Docentes/12 total: 30</w:t>
            </w:r>
          </w:p>
        </w:tc>
      </w:tr>
    </w:tbl>
    <w:p w14:paraId="7FBC8B47" w14:textId="2E50FC79" w:rsidR="00912B03" w:rsidRPr="000D6B14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Comparativo</w:t>
      </w:r>
      <w:r w:rsidRPr="000D6B14">
        <w:rPr>
          <w:rFonts w:ascii="Century Gothic" w:hAnsi="Century Gothic"/>
          <w:sz w:val="20"/>
          <w:szCs w:val="20"/>
        </w:rPr>
        <w:t xml:space="preserve"> de personal Utilizado para el cumplimiento de</w:t>
      </w:r>
      <w:r>
        <w:rPr>
          <w:rFonts w:ascii="Century Gothic" w:hAnsi="Century Gothic"/>
          <w:sz w:val="20"/>
          <w:szCs w:val="20"/>
        </w:rPr>
        <w:t xml:space="preserve"> la Misión Institucional</w:t>
      </w:r>
      <w:r w:rsidRPr="000D6B14">
        <w:rPr>
          <w:rFonts w:ascii="Century Gothic" w:hAnsi="Century Gothic"/>
          <w:sz w:val="20"/>
          <w:szCs w:val="20"/>
        </w:rPr>
        <w:t xml:space="preserve"> </w:t>
      </w:r>
      <w:r w:rsidR="000F24A3">
        <w:rPr>
          <w:rFonts w:ascii="Century Gothic" w:hAnsi="Century Gothic"/>
          <w:sz w:val="20"/>
          <w:szCs w:val="20"/>
        </w:rPr>
        <w:t>tercer</w:t>
      </w:r>
      <w:r>
        <w:rPr>
          <w:rFonts w:ascii="Century Gothic" w:hAnsi="Century Gothic"/>
          <w:sz w:val="20"/>
          <w:szCs w:val="20"/>
        </w:rPr>
        <w:t xml:space="preserve"> trimestre </w:t>
      </w:r>
      <w:r w:rsidR="00DF17C3">
        <w:rPr>
          <w:rFonts w:ascii="Century Gothic" w:hAnsi="Century Gothic"/>
          <w:sz w:val="20"/>
          <w:szCs w:val="20"/>
        </w:rPr>
        <w:t>vigencia 2019-2020.</w:t>
      </w:r>
    </w:p>
    <w:p w14:paraId="2897B751" w14:textId="77777777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lang w:val="es-CO" w:eastAsia="es-CO"/>
        </w:rPr>
        <w:drawing>
          <wp:inline distT="0" distB="0" distL="0" distR="0" wp14:anchorId="220AA3F4" wp14:editId="1DDB968A">
            <wp:extent cx="5780405" cy="1866900"/>
            <wp:effectExtent l="0" t="0" r="10795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F6072DE" w14:textId="77777777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BBD47A4" w14:textId="7B052C4A" w:rsidR="00912B03" w:rsidRPr="00B84B71" w:rsidRDefault="00B84B71" w:rsidP="00912B03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84B71">
        <w:rPr>
          <w:rFonts w:ascii="Century Gothic" w:hAnsi="Century Gothic"/>
          <w:b/>
          <w:sz w:val="20"/>
          <w:szCs w:val="20"/>
          <w:u w:val="single"/>
        </w:rPr>
        <w:t>INFORME SOBRE IMPRESOS, PUBLICACIONES, SUSCRIPCIONES Y AFILIACIONES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5597"/>
      </w:tblGrid>
      <w:tr w:rsidR="00912B03" w14:paraId="7245DFFD" w14:textId="77777777" w:rsidTr="00442464">
        <w:tc>
          <w:tcPr>
            <w:tcW w:w="3235" w:type="dxa"/>
          </w:tcPr>
          <w:p w14:paraId="6B76DBB5" w14:textId="324B9D47" w:rsidR="00912B03" w:rsidRDefault="00DF17C3" w:rsidP="002F00CD">
            <w:pPr>
              <w:spacing w:line="276" w:lineRule="auto"/>
              <w:jc w:val="both"/>
              <w:rPr>
                <w:rFonts w:ascii="AR BLANCA" w:hAnsi="AR BLANCA"/>
                <w:u w:val="single"/>
              </w:rPr>
            </w:pPr>
            <w:r>
              <w:rPr>
                <w:rFonts w:ascii="AR BLANCA" w:hAnsi="AR BLANCA"/>
                <w:u w:val="single"/>
              </w:rPr>
              <w:t>2019</w:t>
            </w:r>
          </w:p>
        </w:tc>
        <w:tc>
          <w:tcPr>
            <w:tcW w:w="5597" w:type="dxa"/>
          </w:tcPr>
          <w:p w14:paraId="49D7AE48" w14:textId="634D20EB" w:rsidR="00912B03" w:rsidRDefault="00DF17C3" w:rsidP="002F00CD">
            <w:pPr>
              <w:spacing w:line="276" w:lineRule="auto"/>
              <w:jc w:val="both"/>
              <w:rPr>
                <w:rFonts w:ascii="AR BLANCA" w:hAnsi="AR BLANCA"/>
                <w:u w:val="single"/>
              </w:rPr>
            </w:pPr>
            <w:r>
              <w:rPr>
                <w:rFonts w:ascii="AR BLANCA" w:hAnsi="AR BLANCA"/>
                <w:u w:val="single"/>
              </w:rPr>
              <w:t>2020</w:t>
            </w:r>
          </w:p>
        </w:tc>
      </w:tr>
      <w:tr w:rsidR="00E73505" w14:paraId="4CE5859E" w14:textId="77777777" w:rsidTr="00442464">
        <w:tc>
          <w:tcPr>
            <w:tcW w:w="3235" w:type="dxa"/>
          </w:tcPr>
          <w:p w14:paraId="7DAED2F6" w14:textId="2E3C0C59" w:rsidR="00E73505" w:rsidRPr="00A03A97" w:rsidRDefault="00E73505" w:rsidP="002F00CD">
            <w:pPr>
              <w:spacing w:line="276" w:lineRule="auto"/>
              <w:jc w:val="both"/>
              <w:rPr>
                <w:rFonts w:ascii="AR BLANCA" w:hAnsi="AR BLANCA"/>
                <w:sz w:val="20"/>
                <w:szCs w:val="20"/>
                <w:u w:val="single"/>
              </w:rPr>
            </w:pPr>
            <w:r w:rsidRPr="00A03A97">
              <w:rPr>
                <w:rFonts w:ascii="Century Gothic" w:hAnsi="Century Gothic"/>
                <w:sz w:val="20"/>
                <w:szCs w:val="20"/>
              </w:rPr>
              <w:t xml:space="preserve">Certificado de representación </w:t>
            </w:r>
            <w:r>
              <w:rPr>
                <w:rFonts w:ascii="Century Gothic" w:hAnsi="Century Gothic"/>
                <w:sz w:val="20"/>
                <w:szCs w:val="20"/>
              </w:rPr>
              <w:t>legal en el mes de Julio por valor de $20</w:t>
            </w:r>
            <w:r w:rsidRPr="00A03A97">
              <w:rPr>
                <w:rFonts w:ascii="Century Gothic" w:hAnsi="Century Gothic"/>
                <w:sz w:val="20"/>
                <w:szCs w:val="20"/>
              </w:rPr>
              <w:t>.500</w:t>
            </w:r>
          </w:p>
        </w:tc>
        <w:tc>
          <w:tcPr>
            <w:tcW w:w="5597" w:type="dxa"/>
          </w:tcPr>
          <w:p w14:paraId="36E0107E" w14:textId="7C73714B" w:rsidR="00E73505" w:rsidRDefault="00384738" w:rsidP="002F00CD">
            <w:pPr>
              <w:spacing w:line="276" w:lineRule="auto"/>
              <w:jc w:val="both"/>
              <w:rPr>
                <w:rFonts w:ascii="AR BLANCA" w:hAnsi="AR BLANCA"/>
                <w:u w:val="single"/>
              </w:rPr>
            </w:pPr>
            <w:r w:rsidRPr="00384738">
              <w:rPr>
                <w:rFonts w:ascii="Century Gothic" w:hAnsi="Century Gothic"/>
                <w:sz w:val="20"/>
                <w:szCs w:val="20"/>
              </w:rPr>
              <w:t>certificado de existencia y representación legal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84738">
              <w:rPr>
                <w:rFonts w:ascii="Century Gothic" w:hAnsi="Century Gothic"/>
                <w:sz w:val="20"/>
                <w:szCs w:val="20"/>
              </w:rPr>
              <w:t>tramite electrónico de expedición de certificación de existencia y represen</w:t>
            </w:r>
            <w:r>
              <w:rPr>
                <w:rFonts w:ascii="Century Gothic" w:hAnsi="Century Gothic"/>
                <w:sz w:val="20"/>
                <w:szCs w:val="20"/>
              </w:rPr>
              <w:t>tación legal  de la institución por valor de $21.900</w:t>
            </w:r>
            <w:r w:rsidR="00113E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E73505" w14:paraId="12498D73" w14:textId="77777777" w:rsidTr="00442464">
        <w:tc>
          <w:tcPr>
            <w:tcW w:w="3235" w:type="dxa"/>
          </w:tcPr>
          <w:p w14:paraId="1C43E20E" w14:textId="50B28102" w:rsidR="00E73505" w:rsidRPr="00A03A97" w:rsidRDefault="00E73505" w:rsidP="002F00CD">
            <w:pPr>
              <w:spacing w:line="276" w:lineRule="auto"/>
              <w:jc w:val="both"/>
              <w:rPr>
                <w:rFonts w:ascii="AR BLANCA" w:hAnsi="AR BLANCA"/>
                <w:sz w:val="20"/>
                <w:szCs w:val="20"/>
                <w:u w:val="single"/>
              </w:rPr>
            </w:pPr>
            <w:r w:rsidRPr="00570E53">
              <w:rPr>
                <w:rFonts w:ascii="Century Gothic" w:hAnsi="Century Gothic"/>
                <w:sz w:val="20"/>
                <w:szCs w:val="20"/>
              </w:rPr>
              <w:t>Pago de suscripción por pertenecer a la red de instituciones técnicas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profesional red TyT $7.073.355 mes de Julio.</w:t>
            </w:r>
          </w:p>
        </w:tc>
        <w:tc>
          <w:tcPr>
            <w:tcW w:w="5597" w:type="dxa"/>
          </w:tcPr>
          <w:p w14:paraId="7343FCE3" w14:textId="3C9266E6" w:rsidR="00E73505" w:rsidRDefault="00384738" w:rsidP="002F00CD">
            <w:pPr>
              <w:spacing w:line="276" w:lineRule="auto"/>
              <w:jc w:val="both"/>
              <w:rPr>
                <w:rFonts w:ascii="AR BLANCA" w:hAnsi="AR BLANCA"/>
                <w:u w:val="single"/>
              </w:rPr>
            </w:pPr>
            <w:r w:rsidRPr="00384738">
              <w:rPr>
                <w:rFonts w:ascii="Century Gothic" w:hAnsi="Century Gothic"/>
                <w:sz w:val="20"/>
                <w:szCs w:val="20"/>
              </w:rPr>
              <w:t>expedición de certificado de tradición y libertar de la IES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por valor de $</w:t>
            </w:r>
            <w:r w:rsidR="000D78A9">
              <w:rPr>
                <w:rFonts w:ascii="Century Gothic" w:hAnsi="Century Gothic"/>
                <w:sz w:val="20"/>
                <w:szCs w:val="20"/>
              </w:rPr>
              <w:t>22.500</w:t>
            </w:r>
          </w:p>
        </w:tc>
      </w:tr>
      <w:tr w:rsidR="00E73505" w14:paraId="67C13A56" w14:textId="77777777" w:rsidTr="00442464">
        <w:tc>
          <w:tcPr>
            <w:tcW w:w="3235" w:type="dxa"/>
          </w:tcPr>
          <w:p w14:paraId="422698D6" w14:textId="6B0BF8EC" w:rsidR="00E73505" w:rsidRDefault="00E73505" w:rsidP="001F6B4A">
            <w:pPr>
              <w:spacing w:line="276" w:lineRule="auto"/>
              <w:jc w:val="both"/>
              <w:rPr>
                <w:rFonts w:ascii="AR BLANCA" w:hAnsi="AR BLANCA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Pago de certificado de tradición a la superintendencia de notariado y registro $22.500 mes de Julio.</w:t>
            </w:r>
          </w:p>
        </w:tc>
        <w:tc>
          <w:tcPr>
            <w:tcW w:w="5597" w:type="dxa"/>
          </w:tcPr>
          <w:p w14:paraId="7D740A6F" w14:textId="663539DF" w:rsidR="00E73505" w:rsidRDefault="000D78A9" w:rsidP="001F6B4A">
            <w:pPr>
              <w:spacing w:line="276" w:lineRule="auto"/>
              <w:jc w:val="both"/>
              <w:rPr>
                <w:rFonts w:ascii="AR BLANCA" w:hAnsi="AR BLANCA"/>
                <w:u w:val="single"/>
              </w:rPr>
            </w:pPr>
            <w:r w:rsidRPr="000D78A9">
              <w:rPr>
                <w:rFonts w:ascii="Century Gothic" w:hAnsi="Century Gothic"/>
                <w:sz w:val="20"/>
                <w:szCs w:val="20"/>
              </w:rPr>
              <w:t xml:space="preserve">certificado de tradición y libertad de la IES CINOC sede central asociado a la matricula inmobiliaria no 114 </w:t>
            </w:r>
            <w:r>
              <w:rPr>
                <w:rFonts w:ascii="Century Gothic" w:hAnsi="Century Gothic"/>
                <w:sz w:val="20"/>
                <w:szCs w:val="20"/>
              </w:rPr>
              <w:t>–</w:t>
            </w:r>
            <w:r w:rsidRPr="000D78A9">
              <w:rPr>
                <w:rFonts w:ascii="Century Gothic" w:hAnsi="Century Gothic"/>
                <w:sz w:val="20"/>
                <w:szCs w:val="20"/>
              </w:rPr>
              <w:t xml:space="preserve"> 1017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por valor de $22.500</w:t>
            </w:r>
          </w:p>
        </w:tc>
      </w:tr>
      <w:tr w:rsidR="00E73505" w14:paraId="1A8404D4" w14:textId="77777777" w:rsidTr="00442464">
        <w:tc>
          <w:tcPr>
            <w:tcW w:w="3235" w:type="dxa"/>
          </w:tcPr>
          <w:p w14:paraId="44E9228D" w14:textId="2FA1ABCB" w:rsidR="00E73505" w:rsidRDefault="00E73505" w:rsidP="001F6B4A">
            <w:pPr>
              <w:spacing w:line="276" w:lineRule="auto"/>
              <w:jc w:val="both"/>
              <w:rPr>
                <w:rFonts w:ascii="AR BLANCA" w:hAnsi="AR BLANCA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570E53">
              <w:rPr>
                <w:rFonts w:ascii="Century Gothic" w:hAnsi="Century Gothic"/>
                <w:sz w:val="20"/>
                <w:szCs w:val="20"/>
              </w:rPr>
              <w:t xml:space="preserve">ompra de una plantilla para </w:t>
            </w:r>
            <w:r>
              <w:rPr>
                <w:rFonts w:ascii="Century Gothic" w:hAnsi="Century Gothic"/>
                <w:sz w:val="20"/>
                <w:szCs w:val="20"/>
              </w:rPr>
              <w:t>Word</w:t>
            </w:r>
            <w:r w:rsidR="00113E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70E53">
              <w:rPr>
                <w:rFonts w:ascii="Century Gothic" w:hAnsi="Century Gothic"/>
                <w:sz w:val="20"/>
                <w:szCs w:val="20"/>
              </w:rPr>
              <w:t xml:space="preserve">press que será </w:t>
            </w:r>
            <w:r>
              <w:rPr>
                <w:rFonts w:ascii="Century Gothic" w:hAnsi="Century Gothic"/>
                <w:sz w:val="20"/>
                <w:szCs w:val="20"/>
              </w:rPr>
              <w:t>utilizada para el rediseño página web $714.179 pago mes de agosto</w:t>
            </w:r>
          </w:p>
        </w:tc>
        <w:tc>
          <w:tcPr>
            <w:tcW w:w="5597" w:type="dxa"/>
          </w:tcPr>
          <w:p w14:paraId="3EDF6074" w14:textId="06B46B91" w:rsidR="00E73505" w:rsidRDefault="000D78A9" w:rsidP="00C017E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78A9">
              <w:rPr>
                <w:rFonts w:ascii="Century Gothic" w:hAnsi="Century Gothic"/>
                <w:sz w:val="20"/>
                <w:szCs w:val="20"/>
              </w:rPr>
              <w:t>adquisición de repuestos de tintas y tóner para las impresoras IES CINOC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D78A9">
              <w:rPr>
                <w:rFonts w:ascii="Century Gothic" w:hAnsi="Century Gothic"/>
                <w:sz w:val="20"/>
                <w:szCs w:val="20"/>
              </w:rPr>
              <w:t>adquisición de repuestos de tintas y tóner para las impresoras IES CINOC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por valor de $3.520.000</w:t>
            </w:r>
          </w:p>
        </w:tc>
      </w:tr>
    </w:tbl>
    <w:p w14:paraId="7AE7D260" w14:textId="77777777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A7EA49D" w14:textId="610DC621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95872">
        <w:rPr>
          <w:rFonts w:ascii="Century Gothic" w:hAnsi="Century Gothic"/>
          <w:sz w:val="20"/>
          <w:szCs w:val="20"/>
        </w:rPr>
        <w:t>Como se ob</w:t>
      </w:r>
      <w:r w:rsidR="00712097">
        <w:rPr>
          <w:rFonts w:ascii="Century Gothic" w:hAnsi="Century Gothic"/>
          <w:sz w:val="20"/>
          <w:szCs w:val="20"/>
        </w:rPr>
        <w:t>serva en el compara</w:t>
      </w:r>
      <w:r w:rsidR="000D78A9">
        <w:rPr>
          <w:rFonts w:ascii="Century Gothic" w:hAnsi="Century Gothic"/>
          <w:sz w:val="20"/>
          <w:szCs w:val="20"/>
        </w:rPr>
        <w:t>tivo del rubro de publicaciones</w:t>
      </w:r>
      <w:r w:rsidRPr="00D95872">
        <w:rPr>
          <w:rFonts w:ascii="Century Gothic" w:hAnsi="Century Gothic"/>
          <w:sz w:val="20"/>
          <w:szCs w:val="20"/>
        </w:rPr>
        <w:t xml:space="preserve"> la entidad con</w:t>
      </w:r>
      <w:r w:rsidR="00712097">
        <w:rPr>
          <w:rFonts w:ascii="Century Gothic" w:hAnsi="Century Gothic"/>
          <w:sz w:val="20"/>
          <w:szCs w:val="20"/>
        </w:rPr>
        <w:t>tinúa con una política austera</w:t>
      </w:r>
      <w:r w:rsidRPr="00D95872">
        <w:rPr>
          <w:rFonts w:ascii="Century Gothic" w:hAnsi="Century Gothic"/>
          <w:sz w:val="20"/>
          <w:szCs w:val="20"/>
        </w:rPr>
        <w:t xml:space="preserve"> </w:t>
      </w:r>
      <w:r w:rsidR="00712097">
        <w:rPr>
          <w:rFonts w:ascii="Century Gothic" w:hAnsi="Century Gothic"/>
          <w:sz w:val="20"/>
          <w:szCs w:val="20"/>
        </w:rPr>
        <w:t xml:space="preserve">en </w:t>
      </w:r>
      <w:r w:rsidRPr="00D95872">
        <w:rPr>
          <w:rFonts w:ascii="Century Gothic" w:hAnsi="Century Gothic"/>
          <w:sz w:val="20"/>
          <w:szCs w:val="20"/>
        </w:rPr>
        <w:t>gastos que r</w:t>
      </w:r>
      <w:r>
        <w:rPr>
          <w:rFonts w:ascii="Century Gothic" w:hAnsi="Century Gothic"/>
          <w:sz w:val="20"/>
          <w:szCs w:val="20"/>
        </w:rPr>
        <w:t xml:space="preserve">eferencian impresos, publicaciones, suscripciones </w:t>
      </w:r>
      <w:r w:rsidR="00B05CEC">
        <w:rPr>
          <w:rFonts w:ascii="Century Gothic" w:hAnsi="Century Gothic"/>
          <w:sz w:val="20"/>
          <w:szCs w:val="20"/>
        </w:rPr>
        <w:t>y afiliaciones.</w:t>
      </w:r>
    </w:p>
    <w:p w14:paraId="1B8C198C" w14:textId="77777777" w:rsidR="00B3723E" w:rsidRDefault="00B3723E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8BCD850" w14:textId="2FC367B4" w:rsidR="00B3723E" w:rsidRDefault="00B3723E" w:rsidP="00912B03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3723E">
        <w:rPr>
          <w:rFonts w:ascii="Century Gothic" w:hAnsi="Century Gothic"/>
          <w:b/>
          <w:sz w:val="20"/>
          <w:szCs w:val="20"/>
          <w:u w:val="single"/>
        </w:rPr>
        <w:t>PUBLICIDAD</w:t>
      </w:r>
    </w:p>
    <w:p w14:paraId="6417348A" w14:textId="628BA8F5" w:rsidR="00B3723E" w:rsidRPr="00B3723E" w:rsidRDefault="00B3723E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3723E">
        <w:rPr>
          <w:rFonts w:ascii="Century Gothic" w:hAnsi="Century Gothic"/>
          <w:sz w:val="20"/>
          <w:szCs w:val="20"/>
        </w:rPr>
        <w:t>Relación de gastos</w:t>
      </w:r>
      <w:r>
        <w:rPr>
          <w:rFonts w:ascii="Century Gothic" w:hAnsi="Century Gothic"/>
          <w:sz w:val="20"/>
          <w:szCs w:val="20"/>
        </w:rPr>
        <w:t xml:space="preserve"> causados en pub</w:t>
      </w:r>
      <w:r w:rsidR="00096373">
        <w:rPr>
          <w:rFonts w:ascii="Century Gothic" w:hAnsi="Century Gothic"/>
          <w:sz w:val="20"/>
          <w:szCs w:val="20"/>
        </w:rPr>
        <w:t>licidad para la vigencia Julio</w:t>
      </w:r>
      <w:r w:rsidR="00096373" w:rsidRPr="005B2E2D">
        <w:rPr>
          <w:rFonts w:ascii="Century Gothic" w:hAnsi="Century Gothic"/>
          <w:sz w:val="20"/>
          <w:szCs w:val="20"/>
        </w:rPr>
        <w:t>-septiembre</w:t>
      </w:r>
      <w:r w:rsidR="005B2E2D" w:rsidRPr="005B2E2D">
        <w:rPr>
          <w:rFonts w:ascii="Century Gothic" w:hAnsi="Century Gothic"/>
          <w:sz w:val="20"/>
          <w:szCs w:val="20"/>
        </w:rPr>
        <w:t xml:space="preserve"> </w:t>
      </w:r>
      <w:r w:rsidR="005B2E2D">
        <w:rPr>
          <w:rFonts w:ascii="Century Gothic" w:hAnsi="Century Gothic"/>
          <w:sz w:val="20"/>
          <w:szCs w:val="20"/>
        </w:rPr>
        <w:t>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  <w:gridCol w:w="4517"/>
      </w:tblGrid>
      <w:tr w:rsidR="00B3723E" w14:paraId="0EEDFBAD" w14:textId="77777777" w:rsidTr="002A727D">
        <w:tc>
          <w:tcPr>
            <w:tcW w:w="4315" w:type="dxa"/>
          </w:tcPr>
          <w:p w14:paraId="7D61B189" w14:textId="0DB76576" w:rsidR="00B3723E" w:rsidRDefault="00DF17C3" w:rsidP="00B3723E">
            <w:pPr>
              <w:spacing w:line="276" w:lineRule="auto"/>
              <w:jc w:val="center"/>
              <w:rPr>
                <w:rFonts w:ascii="AR BLANCA" w:hAnsi="AR BLANCA"/>
                <w:u w:val="single"/>
              </w:rPr>
            </w:pPr>
            <w:r>
              <w:rPr>
                <w:rFonts w:ascii="AR BLANCA" w:hAnsi="AR BLANCA"/>
                <w:u w:val="single"/>
              </w:rPr>
              <w:t>Trimestre III 2019</w:t>
            </w:r>
          </w:p>
        </w:tc>
        <w:tc>
          <w:tcPr>
            <w:tcW w:w="4517" w:type="dxa"/>
          </w:tcPr>
          <w:p w14:paraId="27E4C889" w14:textId="68720C68" w:rsidR="00B3723E" w:rsidRDefault="00DF17C3" w:rsidP="00B3723E">
            <w:pPr>
              <w:spacing w:line="276" w:lineRule="auto"/>
              <w:jc w:val="center"/>
              <w:rPr>
                <w:rFonts w:ascii="AR BLANCA" w:hAnsi="AR BLANCA"/>
                <w:u w:val="single"/>
              </w:rPr>
            </w:pPr>
            <w:r>
              <w:rPr>
                <w:rFonts w:ascii="AR BLANCA" w:hAnsi="AR BLANCA"/>
                <w:u w:val="single"/>
              </w:rPr>
              <w:t>Trimestre III2020</w:t>
            </w:r>
          </w:p>
        </w:tc>
      </w:tr>
      <w:tr w:rsidR="000D78A9" w14:paraId="6E7705EE" w14:textId="77777777" w:rsidTr="002A727D">
        <w:tc>
          <w:tcPr>
            <w:tcW w:w="4315" w:type="dxa"/>
          </w:tcPr>
          <w:p w14:paraId="5ADCCF66" w14:textId="0F7A6FC4" w:rsidR="000D78A9" w:rsidRPr="00B3723E" w:rsidRDefault="000D78A9" w:rsidP="002A727D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17EB">
              <w:rPr>
                <w:rFonts w:ascii="AR BLANCA" w:hAnsi="AR BLANCA"/>
                <w:color w:val="00B050"/>
                <w:u w:val="single"/>
              </w:rPr>
              <w:t>No gastos en publicidad para este trimestre</w:t>
            </w:r>
          </w:p>
        </w:tc>
        <w:tc>
          <w:tcPr>
            <w:tcW w:w="4517" w:type="dxa"/>
          </w:tcPr>
          <w:p w14:paraId="640D54B1" w14:textId="3C4F670A" w:rsidR="000D78A9" w:rsidRPr="00C017EB" w:rsidRDefault="000D78A9" w:rsidP="002A727D">
            <w:pPr>
              <w:spacing w:line="276" w:lineRule="auto"/>
              <w:jc w:val="both"/>
              <w:rPr>
                <w:rFonts w:ascii="AR BLANCA" w:hAnsi="AR BLANCA"/>
                <w:color w:val="00B050"/>
                <w:u w:val="single"/>
              </w:rPr>
            </w:pPr>
            <w:r w:rsidRPr="00C017EB">
              <w:rPr>
                <w:rFonts w:ascii="AR BLANCA" w:hAnsi="AR BLANCA"/>
                <w:color w:val="00B050"/>
                <w:u w:val="single"/>
              </w:rPr>
              <w:t>No gastos en publicidad para este trimestre</w:t>
            </w:r>
          </w:p>
        </w:tc>
      </w:tr>
      <w:tr w:rsidR="000D78A9" w14:paraId="69DBFB9F" w14:textId="77777777" w:rsidTr="002A727D">
        <w:tc>
          <w:tcPr>
            <w:tcW w:w="4315" w:type="dxa"/>
          </w:tcPr>
          <w:p w14:paraId="672B706C" w14:textId="671E696C" w:rsidR="000D78A9" w:rsidRPr="00B3723E" w:rsidRDefault="000D78A9" w:rsidP="002A727D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17EB">
              <w:rPr>
                <w:rFonts w:ascii="AR BLANCA" w:hAnsi="AR BLANCA"/>
                <w:color w:val="00B050"/>
                <w:u w:val="single"/>
              </w:rPr>
              <w:t>No gastos en publicidad para este trimestre</w:t>
            </w:r>
          </w:p>
        </w:tc>
        <w:tc>
          <w:tcPr>
            <w:tcW w:w="4517" w:type="dxa"/>
          </w:tcPr>
          <w:p w14:paraId="0884CDE8" w14:textId="4D30BC3B" w:rsidR="000D78A9" w:rsidRPr="00C017EB" w:rsidRDefault="000D78A9" w:rsidP="002A727D">
            <w:pPr>
              <w:spacing w:line="276" w:lineRule="auto"/>
              <w:jc w:val="both"/>
              <w:rPr>
                <w:rFonts w:ascii="AR BLANCA" w:hAnsi="AR BLANCA"/>
                <w:color w:val="00B050"/>
                <w:u w:val="single"/>
              </w:rPr>
            </w:pPr>
            <w:r w:rsidRPr="00C017EB">
              <w:rPr>
                <w:rFonts w:ascii="AR BLANCA" w:hAnsi="AR BLANCA"/>
                <w:color w:val="00B050"/>
                <w:u w:val="single"/>
              </w:rPr>
              <w:t>No gastos en publicidad para este trimestre</w:t>
            </w:r>
          </w:p>
        </w:tc>
      </w:tr>
      <w:tr w:rsidR="000D78A9" w14:paraId="21AFECCB" w14:textId="77777777" w:rsidTr="002A727D">
        <w:tc>
          <w:tcPr>
            <w:tcW w:w="4315" w:type="dxa"/>
          </w:tcPr>
          <w:p w14:paraId="3750E166" w14:textId="14BF4F6B" w:rsidR="000D78A9" w:rsidRDefault="000D78A9" w:rsidP="00B3723E">
            <w:pPr>
              <w:spacing w:line="276" w:lineRule="auto"/>
              <w:jc w:val="both"/>
              <w:rPr>
                <w:rFonts w:ascii="AR BLANCA" w:hAnsi="AR BLANCA"/>
                <w:u w:val="single"/>
              </w:rPr>
            </w:pPr>
            <w:r w:rsidRPr="00C017EB">
              <w:rPr>
                <w:rFonts w:ascii="AR BLANCA" w:hAnsi="AR BLANCA"/>
                <w:color w:val="00B050"/>
                <w:u w:val="single"/>
              </w:rPr>
              <w:lastRenderedPageBreak/>
              <w:t>No gastos en publicidad para este trimestre</w:t>
            </w:r>
          </w:p>
        </w:tc>
        <w:tc>
          <w:tcPr>
            <w:tcW w:w="4517" w:type="dxa"/>
          </w:tcPr>
          <w:p w14:paraId="34E3C957" w14:textId="5AE97912" w:rsidR="000D78A9" w:rsidRPr="00096373" w:rsidRDefault="000D78A9" w:rsidP="005B2E2D">
            <w:pPr>
              <w:spacing w:line="276" w:lineRule="auto"/>
              <w:jc w:val="both"/>
              <w:rPr>
                <w:rFonts w:ascii="AR BLANCA" w:hAnsi="AR BLANCA"/>
                <w:color w:val="FF0000"/>
                <w:u w:val="single"/>
              </w:rPr>
            </w:pPr>
            <w:r w:rsidRPr="00C017EB">
              <w:rPr>
                <w:rFonts w:ascii="AR BLANCA" w:hAnsi="AR BLANCA"/>
                <w:color w:val="00B050"/>
                <w:u w:val="single"/>
              </w:rPr>
              <w:t>No gastos en publicidad para este trimestre</w:t>
            </w:r>
            <w:r w:rsidR="00096373">
              <w:rPr>
                <w:rFonts w:ascii="AR BLANCA" w:hAnsi="AR BLANCA"/>
                <w:color w:val="FF0000"/>
                <w:u w:val="single"/>
              </w:rPr>
              <w:t xml:space="preserve"> </w:t>
            </w:r>
          </w:p>
        </w:tc>
      </w:tr>
      <w:tr w:rsidR="000D78A9" w14:paraId="197601AA" w14:textId="77777777" w:rsidTr="002A727D">
        <w:tc>
          <w:tcPr>
            <w:tcW w:w="4315" w:type="dxa"/>
          </w:tcPr>
          <w:p w14:paraId="751BE795" w14:textId="0A568707" w:rsidR="000D78A9" w:rsidRDefault="000D78A9" w:rsidP="002A727D">
            <w:pPr>
              <w:spacing w:line="276" w:lineRule="auto"/>
              <w:jc w:val="both"/>
              <w:rPr>
                <w:rFonts w:ascii="AR BLANCA" w:hAnsi="AR BLANCA"/>
                <w:u w:val="single"/>
              </w:rPr>
            </w:pPr>
            <w:r w:rsidRPr="00C017EB">
              <w:rPr>
                <w:rFonts w:ascii="AR BLANCA" w:hAnsi="AR BLANCA"/>
                <w:color w:val="00B050"/>
                <w:u w:val="single"/>
              </w:rPr>
              <w:t>Se fortalece la publicidad a través de medios electrónicos gracias a la contratación de un profesional en temas de Ecommerce.</w:t>
            </w:r>
          </w:p>
        </w:tc>
        <w:tc>
          <w:tcPr>
            <w:tcW w:w="4517" w:type="dxa"/>
          </w:tcPr>
          <w:p w14:paraId="4A90360A" w14:textId="0331A4E9" w:rsidR="000D78A9" w:rsidRDefault="000D78A9" w:rsidP="002A727D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17EB">
              <w:rPr>
                <w:rFonts w:ascii="AR BLANCA" w:hAnsi="AR BLANCA"/>
                <w:color w:val="00B050"/>
                <w:u w:val="single"/>
              </w:rPr>
              <w:t>Se fortalece la publicidad a través de medios electrónicos gracias a la contratación de un profesional en temas de Ecommerce.</w:t>
            </w:r>
          </w:p>
        </w:tc>
      </w:tr>
    </w:tbl>
    <w:p w14:paraId="766E3AC8" w14:textId="77777777" w:rsidR="00B3723E" w:rsidRPr="00B3723E" w:rsidRDefault="00B3723E" w:rsidP="00912B03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11EF37AD" w14:textId="4A1028D2" w:rsidR="00912B03" w:rsidRPr="00B05CEC" w:rsidRDefault="00B05CEC" w:rsidP="00912B03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05CEC">
        <w:rPr>
          <w:rFonts w:ascii="Century Gothic" w:hAnsi="Century Gothic"/>
          <w:b/>
          <w:sz w:val="20"/>
          <w:szCs w:val="20"/>
          <w:u w:val="single"/>
        </w:rPr>
        <w:t>MATERIALES Y SUMINISTROS</w:t>
      </w:r>
    </w:p>
    <w:p w14:paraId="2137A9DD" w14:textId="2F7F5152" w:rsidR="00912B03" w:rsidRPr="00EC2ECF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C2ECF">
        <w:rPr>
          <w:rFonts w:ascii="Century Gothic" w:hAnsi="Century Gothic"/>
          <w:sz w:val="20"/>
          <w:szCs w:val="20"/>
        </w:rPr>
        <w:t xml:space="preserve">En cuanto a los materiales y suministros </w:t>
      </w:r>
      <w:r w:rsidR="00B05CEC">
        <w:rPr>
          <w:rFonts w:ascii="Century Gothic" w:hAnsi="Century Gothic"/>
          <w:sz w:val="20"/>
          <w:szCs w:val="20"/>
        </w:rPr>
        <w:t>adquiridos en tercer</w:t>
      </w:r>
      <w:r>
        <w:rPr>
          <w:rFonts w:ascii="Century Gothic" w:hAnsi="Century Gothic"/>
          <w:sz w:val="20"/>
          <w:szCs w:val="20"/>
        </w:rPr>
        <w:t xml:space="preserve"> trimestre </w:t>
      </w:r>
      <w:r w:rsidRPr="00EC2ECF">
        <w:rPr>
          <w:rFonts w:ascii="Century Gothic" w:hAnsi="Century Gothic"/>
          <w:sz w:val="20"/>
          <w:szCs w:val="20"/>
        </w:rPr>
        <w:t>del</w:t>
      </w:r>
      <w:r w:rsidR="00B05CEC">
        <w:rPr>
          <w:rFonts w:ascii="Century Gothic" w:hAnsi="Century Gothic"/>
          <w:sz w:val="20"/>
          <w:szCs w:val="20"/>
        </w:rPr>
        <w:t xml:space="preserve"> año para el correcto funcionamiento</w:t>
      </w:r>
      <w:r w:rsidRPr="00EC2ECF">
        <w:rPr>
          <w:rFonts w:ascii="Century Gothic" w:hAnsi="Century Gothic"/>
          <w:sz w:val="20"/>
          <w:szCs w:val="20"/>
        </w:rPr>
        <w:t xml:space="preserve"> de la mi</w:t>
      </w:r>
      <w:r w:rsidR="00B05CEC">
        <w:rPr>
          <w:rFonts w:ascii="Century Gothic" w:hAnsi="Century Gothic"/>
          <w:sz w:val="20"/>
          <w:szCs w:val="20"/>
        </w:rPr>
        <w:t>sión institucional se observaron</w:t>
      </w:r>
      <w:r w:rsidRPr="00EC2ECF">
        <w:rPr>
          <w:rFonts w:ascii="Century Gothic" w:hAnsi="Century Gothic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7"/>
        <w:gridCol w:w="4415"/>
      </w:tblGrid>
      <w:tr w:rsidR="00912B03" w14:paraId="7FFE97E9" w14:textId="77777777" w:rsidTr="00C07B32">
        <w:tc>
          <w:tcPr>
            <w:tcW w:w="4417" w:type="dxa"/>
          </w:tcPr>
          <w:p w14:paraId="0B7306D6" w14:textId="234CA372" w:rsidR="00912B03" w:rsidRDefault="00912B03" w:rsidP="002F00CD">
            <w:pPr>
              <w:spacing w:line="276" w:lineRule="auto"/>
              <w:jc w:val="both"/>
              <w:rPr>
                <w:rFonts w:ascii="AR BLANCA" w:hAnsi="AR BLANCA"/>
                <w:u w:val="single"/>
              </w:rPr>
            </w:pPr>
            <w:r>
              <w:rPr>
                <w:rFonts w:ascii="AR BLANCA" w:hAnsi="AR BLANCA"/>
                <w:u w:val="single"/>
              </w:rPr>
              <w:t>Trimestre I</w:t>
            </w:r>
            <w:r w:rsidR="00B05CEC">
              <w:rPr>
                <w:rFonts w:ascii="AR BLANCA" w:hAnsi="AR BLANCA"/>
                <w:u w:val="single"/>
              </w:rPr>
              <w:t>I</w:t>
            </w:r>
            <w:r w:rsidR="00DF17C3">
              <w:rPr>
                <w:rFonts w:ascii="AR BLANCA" w:hAnsi="AR BLANCA"/>
                <w:u w:val="single"/>
              </w:rPr>
              <w:t>I-2019</w:t>
            </w:r>
          </w:p>
        </w:tc>
        <w:tc>
          <w:tcPr>
            <w:tcW w:w="4415" w:type="dxa"/>
          </w:tcPr>
          <w:p w14:paraId="56D9E3A2" w14:textId="74D58BA0" w:rsidR="00912B03" w:rsidRDefault="00912B03" w:rsidP="002F00CD">
            <w:pPr>
              <w:spacing w:line="276" w:lineRule="auto"/>
              <w:jc w:val="both"/>
              <w:rPr>
                <w:rFonts w:ascii="AR BLANCA" w:hAnsi="AR BLANCA"/>
                <w:u w:val="single"/>
              </w:rPr>
            </w:pPr>
            <w:r>
              <w:rPr>
                <w:rFonts w:ascii="AR BLANCA" w:hAnsi="AR BLANCA"/>
                <w:u w:val="single"/>
              </w:rPr>
              <w:t>Trimestre I</w:t>
            </w:r>
            <w:r w:rsidR="00B3723E">
              <w:rPr>
                <w:rFonts w:ascii="AR BLANCA" w:hAnsi="AR BLANCA"/>
                <w:u w:val="single"/>
              </w:rPr>
              <w:t>I</w:t>
            </w:r>
            <w:r w:rsidR="00DF17C3">
              <w:rPr>
                <w:rFonts w:ascii="AR BLANCA" w:hAnsi="AR BLANCA"/>
                <w:u w:val="single"/>
              </w:rPr>
              <w:t>I-2020</w:t>
            </w:r>
          </w:p>
        </w:tc>
      </w:tr>
      <w:tr w:rsidR="00E73505" w14:paraId="19734A8A" w14:textId="77777777" w:rsidTr="00C07B32">
        <w:trPr>
          <w:trHeight w:val="534"/>
        </w:trPr>
        <w:tc>
          <w:tcPr>
            <w:tcW w:w="4417" w:type="dxa"/>
          </w:tcPr>
          <w:p w14:paraId="6516D295" w14:textId="1245CCA3" w:rsidR="00E73505" w:rsidRPr="00A03A97" w:rsidRDefault="00E73505" w:rsidP="00C07B32">
            <w:pPr>
              <w:spacing w:line="276" w:lineRule="auto"/>
              <w:jc w:val="both"/>
              <w:rPr>
                <w:rFonts w:ascii="AR BLANCA" w:hAnsi="AR BLANCA"/>
                <w:sz w:val="20"/>
                <w:szCs w:val="20"/>
                <w:u w:val="single"/>
              </w:rPr>
            </w:pPr>
            <w:r w:rsidRPr="0001527C">
              <w:rPr>
                <w:rFonts w:ascii="Century Gothic" w:hAnsi="Century Gothic"/>
                <w:sz w:val="20"/>
                <w:szCs w:val="20"/>
              </w:rPr>
              <w:t>Compra de Útiles de escritorio y papelería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$8.315.720</w:t>
            </w:r>
          </w:p>
        </w:tc>
        <w:tc>
          <w:tcPr>
            <w:tcW w:w="4415" w:type="dxa"/>
          </w:tcPr>
          <w:p w14:paraId="37999198" w14:textId="22DAF88D" w:rsidR="00E73505" w:rsidRPr="00BA527A" w:rsidRDefault="00BA527A" w:rsidP="002F00CD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A527A">
              <w:rPr>
                <w:rFonts w:ascii="Century Gothic" w:hAnsi="Century Gothic"/>
                <w:sz w:val="20"/>
                <w:szCs w:val="20"/>
              </w:rPr>
              <w:t>adquisición de papelería y útiles de escritorio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$</w:t>
            </w:r>
            <w:r w:rsidRPr="00BA527A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BA527A">
              <w:rPr>
                <w:rFonts w:ascii="Century Gothic" w:hAnsi="Century Gothic"/>
                <w:sz w:val="20"/>
                <w:szCs w:val="20"/>
              </w:rPr>
              <w:t>335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BA527A">
              <w:rPr>
                <w:rFonts w:ascii="Century Gothic" w:hAnsi="Century Gothic"/>
                <w:sz w:val="20"/>
                <w:szCs w:val="20"/>
              </w:rPr>
              <w:t>729</w:t>
            </w:r>
          </w:p>
        </w:tc>
      </w:tr>
      <w:tr w:rsidR="00E73505" w14:paraId="59C3C083" w14:textId="77777777" w:rsidTr="00C07B32">
        <w:tc>
          <w:tcPr>
            <w:tcW w:w="4417" w:type="dxa"/>
          </w:tcPr>
          <w:p w14:paraId="76FF4D32" w14:textId="0D571C53" w:rsidR="00E73505" w:rsidRPr="0001527C" w:rsidRDefault="00E73505" w:rsidP="002F00CD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5" w:type="dxa"/>
          </w:tcPr>
          <w:p w14:paraId="3B4178CA" w14:textId="0003BAEF" w:rsidR="00E73505" w:rsidRPr="00BA527A" w:rsidRDefault="00BA527A" w:rsidP="002F00CD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A527A">
              <w:rPr>
                <w:rFonts w:ascii="Century Gothic" w:hAnsi="Century Gothic"/>
                <w:sz w:val="20"/>
                <w:szCs w:val="20"/>
              </w:rPr>
              <w:t>compra de materiales y suministros, elementos de bioseguridad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$</w:t>
            </w:r>
            <w:r w:rsidRPr="00BA527A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BA527A">
              <w:rPr>
                <w:rFonts w:ascii="Century Gothic" w:hAnsi="Century Gothic"/>
                <w:sz w:val="20"/>
                <w:szCs w:val="20"/>
              </w:rPr>
              <w:t>025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BA527A">
              <w:rPr>
                <w:rFonts w:ascii="Century Gothic" w:hAnsi="Century Gothic"/>
                <w:sz w:val="20"/>
                <w:szCs w:val="20"/>
              </w:rPr>
              <w:t>300</w:t>
            </w:r>
          </w:p>
        </w:tc>
      </w:tr>
      <w:tr w:rsidR="00E73505" w14:paraId="186189AA" w14:textId="77777777" w:rsidTr="00C07B32">
        <w:tc>
          <w:tcPr>
            <w:tcW w:w="4417" w:type="dxa"/>
          </w:tcPr>
          <w:p w14:paraId="5D3FE27A" w14:textId="1D3AF512" w:rsidR="00E73505" w:rsidRPr="0001527C" w:rsidRDefault="00E73505" w:rsidP="00C07B32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5" w:type="dxa"/>
          </w:tcPr>
          <w:p w14:paraId="76E05D20" w14:textId="3692908A" w:rsidR="00E73505" w:rsidRPr="00BA527A" w:rsidRDefault="00BA527A" w:rsidP="002F00CD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A527A">
              <w:rPr>
                <w:rFonts w:ascii="Century Gothic" w:hAnsi="Century Gothic"/>
                <w:sz w:val="20"/>
                <w:szCs w:val="20"/>
              </w:rPr>
              <w:t>repuestos de tintas y tóner para las impresoras IES CINOC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$</w:t>
            </w:r>
            <w:r w:rsidRPr="00BA527A">
              <w:rPr>
                <w:rFonts w:ascii="Century Gothic" w:hAnsi="Century Gothic"/>
                <w:sz w:val="20"/>
                <w:szCs w:val="20"/>
              </w:rPr>
              <w:t>14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BA527A">
              <w:rPr>
                <w:rFonts w:ascii="Century Gothic" w:hAnsi="Century Gothic"/>
                <w:sz w:val="20"/>
                <w:szCs w:val="20"/>
              </w:rPr>
              <w:t>370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BA527A">
              <w:rPr>
                <w:rFonts w:ascii="Century Gothic" w:hAnsi="Century Gothic"/>
                <w:sz w:val="20"/>
                <w:szCs w:val="20"/>
              </w:rPr>
              <w:t>000</w:t>
            </w:r>
          </w:p>
        </w:tc>
      </w:tr>
      <w:tr w:rsidR="00BA527A" w14:paraId="17DF1085" w14:textId="77777777" w:rsidTr="00462350">
        <w:tc>
          <w:tcPr>
            <w:tcW w:w="4417" w:type="dxa"/>
          </w:tcPr>
          <w:p w14:paraId="25B3D942" w14:textId="7E39F0CB" w:rsidR="00BA527A" w:rsidRPr="0001527C" w:rsidRDefault="00BA527A" w:rsidP="00462350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</w:t>
            </w:r>
            <w:r w:rsidR="00113E1C">
              <w:rPr>
                <w:rFonts w:ascii="Century Gothic" w:hAnsi="Century Gothic"/>
                <w:sz w:val="20"/>
                <w:szCs w:val="20"/>
              </w:rPr>
              <w:t xml:space="preserve"> Trimestre III</w:t>
            </w:r>
            <w:r w:rsidR="00113E1C" w:rsidRPr="005B2E2D">
              <w:rPr>
                <w:rFonts w:ascii="Century Gothic" w:hAnsi="Century Gothic"/>
                <w:sz w:val="20"/>
                <w:szCs w:val="20"/>
              </w:rPr>
              <w:t>:                         $8.315.720</w:t>
            </w:r>
          </w:p>
        </w:tc>
        <w:tc>
          <w:tcPr>
            <w:tcW w:w="4415" w:type="dxa"/>
          </w:tcPr>
          <w:p w14:paraId="7FA27E95" w14:textId="71093DCB" w:rsidR="00BA527A" w:rsidRPr="00BA527A" w:rsidRDefault="00BA527A" w:rsidP="00462350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Total: </w:t>
            </w:r>
            <w:r w:rsidR="00113E1C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$21.731.029   </w:t>
            </w:r>
          </w:p>
        </w:tc>
      </w:tr>
    </w:tbl>
    <w:p w14:paraId="6389717E" w14:textId="77777777" w:rsidR="00BA527A" w:rsidRPr="0001527C" w:rsidRDefault="00BA527A" w:rsidP="00BA527A">
      <w:pPr>
        <w:spacing w:line="276" w:lineRule="auto"/>
        <w:jc w:val="both"/>
        <w:rPr>
          <w:rFonts w:ascii="Century Gothic" w:hAnsi="Century Gothic"/>
        </w:rPr>
      </w:pPr>
    </w:p>
    <w:p w14:paraId="0489095D" w14:textId="2BCC8127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Como se logra aprec</w:t>
      </w:r>
      <w:r w:rsidR="00C07B32">
        <w:rPr>
          <w:rFonts w:ascii="Century Gothic" w:hAnsi="Century Gothic"/>
          <w:sz w:val="20"/>
          <w:szCs w:val="20"/>
        </w:rPr>
        <w:t>iar en la tabla, se presenta un aumento</w:t>
      </w:r>
      <w:r>
        <w:rPr>
          <w:rFonts w:ascii="Century Gothic" w:hAnsi="Century Gothic"/>
          <w:sz w:val="20"/>
          <w:szCs w:val="20"/>
        </w:rPr>
        <w:t xml:space="preserve"> importante en los gastos generados por concepto de materiales y suministro</w:t>
      </w:r>
      <w:r w:rsidR="00C07B32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respecto a la vig</w:t>
      </w:r>
      <w:r w:rsidR="00DF17C3">
        <w:rPr>
          <w:rFonts w:ascii="Century Gothic" w:hAnsi="Century Gothic"/>
          <w:sz w:val="20"/>
          <w:szCs w:val="20"/>
        </w:rPr>
        <w:t>encia 2019</w:t>
      </w:r>
      <w:r w:rsidR="00E73505">
        <w:rPr>
          <w:rFonts w:ascii="Century Gothic" w:hAnsi="Century Gothic"/>
          <w:sz w:val="20"/>
          <w:szCs w:val="20"/>
        </w:rPr>
        <w:t xml:space="preserve">, un aumento de más </w:t>
      </w:r>
      <w:r w:rsidR="00E73505" w:rsidRPr="005B2E2D">
        <w:rPr>
          <w:rFonts w:ascii="Century Gothic" w:hAnsi="Century Gothic"/>
          <w:sz w:val="20"/>
          <w:szCs w:val="20"/>
        </w:rPr>
        <w:t>del</w:t>
      </w:r>
      <w:r w:rsidR="00113E1C" w:rsidRPr="005B2E2D">
        <w:rPr>
          <w:rFonts w:ascii="Century Gothic" w:hAnsi="Century Gothic"/>
          <w:sz w:val="20"/>
          <w:szCs w:val="20"/>
        </w:rPr>
        <w:t xml:space="preserve"> 61.73</w:t>
      </w:r>
      <w:r w:rsidR="00C07B32" w:rsidRPr="005B2E2D">
        <w:rPr>
          <w:rFonts w:ascii="Century Gothic" w:hAnsi="Century Gothic"/>
          <w:sz w:val="20"/>
          <w:szCs w:val="20"/>
        </w:rPr>
        <w:t>%</w:t>
      </w:r>
      <w:r w:rsidRPr="005B2E2D">
        <w:rPr>
          <w:rFonts w:ascii="Century Gothic" w:hAnsi="Century Gothic"/>
          <w:sz w:val="20"/>
          <w:szCs w:val="20"/>
        </w:rPr>
        <w:t xml:space="preserve"> </w:t>
      </w:r>
      <w:r w:rsidR="00113E1C">
        <w:rPr>
          <w:rFonts w:ascii="Century Gothic" w:hAnsi="Century Gothic"/>
          <w:sz w:val="20"/>
          <w:szCs w:val="20"/>
        </w:rPr>
        <w:t>que se debe</w:t>
      </w:r>
      <w:r>
        <w:rPr>
          <w:rFonts w:ascii="Century Gothic" w:hAnsi="Century Gothic"/>
          <w:sz w:val="20"/>
          <w:szCs w:val="20"/>
        </w:rPr>
        <w:t xml:space="preserve"> a </w:t>
      </w:r>
      <w:r w:rsidR="00113E1C">
        <w:rPr>
          <w:rFonts w:ascii="Century Gothic" w:hAnsi="Century Gothic"/>
          <w:sz w:val="20"/>
          <w:szCs w:val="20"/>
        </w:rPr>
        <w:t xml:space="preserve">la compra de </w:t>
      </w:r>
      <w:r>
        <w:rPr>
          <w:rFonts w:ascii="Century Gothic" w:hAnsi="Century Gothic"/>
          <w:sz w:val="20"/>
          <w:szCs w:val="20"/>
        </w:rPr>
        <w:t xml:space="preserve">tóner para </w:t>
      </w:r>
      <w:r w:rsidR="0036378F">
        <w:rPr>
          <w:rFonts w:ascii="Century Gothic" w:hAnsi="Century Gothic"/>
          <w:sz w:val="20"/>
          <w:szCs w:val="20"/>
        </w:rPr>
        <w:t>impresoras para</w:t>
      </w:r>
      <w:r w:rsidR="00442464">
        <w:rPr>
          <w:rFonts w:ascii="Century Gothic" w:hAnsi="Century Gothic"/>
          <w:sz w:val="20"/>
          <w:szCs w:val="20"/>
        </w:rPr>
        <w:t xml:space="preserve"> la vigencia </w:t>
      </w:r>
      <w:r w:rsidR="00442464" w:rsidRPr="005B2E2D">
        <w:rPr>
          <w:rFonts w:ascii="Century Gothic" w:hAnsi="Century Gothic"/>
          <w:sz w:val="20"/>
          <w:szCs w:val="20"/>
        </w:rPr>
        <w:t>2020</w:t>
      </w:r>
      <w:r w:rsidR="007F13A6" w:rsidRPr="005B2E2D">
        <w:rPr>
          <w:rFonts w:ascii="Century Gothic" w:hAnsi="Century Gothic"/>
          <w:sz w:val="20"/>
          <w:szCs w:val="20"/>
        </w:rPr>
        <w:t>-2021</w:t>
      </w:r>
    </w:p>
    <w:p w14:paraId="389B734B" w14:textId="77777777" w:rsidR="001F6B4A" w:rsidRDefault="001F6B4A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838E976" w14:textId="77777777" w:rsidR="00912B03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Pr="00EC2ECF">
        <w:rPr>
          <w:rFonts w:ascii="Century Gothic" w:hAnsi="Century Gothic"/>
          <w:sz w:val="20"/>
          <w:szCs w:val="20"/>
        </w:rPr>
        <w:t>omo se logra apreciar la entidad no realiza grandes compras por este rubro, siempre ha conservado prudencia en gastos de papelería y materiales de oficina  así como</w:t>
      </w:r>
      <w:r>
        <w:rPr>
          <w:rFonts w:ascii="Century Gothic" w:hAnsi="Century Gothic"/>
          <w:sz w:val="20"/>
          <w:szCs w:val="20"/>
        </w:rPr>
        <w:t xml:space="preserve"> para la compra de combustibles;</w:t>
      </w:r>
      <w:r w:rsidRPr="00EC2ECF">
        <w:rPr>
          <w:rFonts w:ascii="Century Gothic" w:hAnsi="Century Gothic"/>
          <w:sz w:val="20"/>
          <w:szCs w:val="20"/>
        </w:rPr>
        <w:t xml:space="preserve"> como la entidad no cuenta con vehículos</w:t>
      </w:r>
      <w:r>
        <w:rPr>
          <w:rFonts w:ascii="Century Gothic" w:hAnsi="Century Gothic"/>
          <w:sz w:val="20"/>
          <w:szCs w:val="20"/>
        </w:rPr>
        <w:t>,</w:t>
      </w:r>
      <w:r w:rsidRPr="00EC2ECF">
        <w:rPr>
          <w:rFonts w:ascii="Century Gothic" w:hAnsi="Century Gothic"/>
          <w:sz w:val="20"/>
          <w:szCs w:val="20"/>
        </w:rPr>
        <w:t xml:space="preserve"> los gastos por este concepto son mínimos, el ACPM y la gasolina que se adquiere es para </w:t>
      </w:r>
      <w:r>
        <w:rPr>
          <w:rFonts w:ascii="Century Gothic" w:hAnsi="Century Gothic"/>
          <w:sz w:val="20"/>
          <w:szCs w:val="20"/>
        </w:rPr>
        <w:t xml:space="preserve">uso de </w:t>
      </w:r>
      <w:r w:rsidRPr="00EC2ECF">
        <w:rPr>
          <w:rFonts w:ascii="Century Gothic" w:hAnsi="Century Gothic"/>
          <w:sz w:val="20"/>
          <w:szCs w:val="20"/>
        </w:rPr>
        <w:t>las motosierras, guadañas, moto- cultivador entre otros equipos utilizados para la realización de prácticas académicas y para el  mantenimiento de  espacios y zonas verdes del Centro de transferencia tecnológica Granja san José y el Ce</w:t>
      </w:r>
      <w:r>
        <w:rPr>
          <w:rFonts w:ascii="Century Gothic" w:hAnsi="Century Gothic"/>
          <w:sz w:val="20"/>
          <w:szCs w:val="20"/>
        </w:rPr>
        <w:t>ntro de desarrollo de la madera. A la fecha de este informe no se han realizado pagos por concepto de combustibles.</w:t>
      </w:r>
    </w:p>
    <w:p w14:paraId="5A6121F1" w14:textId="77777777" w:rsidR="00912B03" w:rsidRDefault="00912B03" w:rsidP="00912B03">
      <w:pPr>
        <w:spacing w:line="276" w:lineRule="auto"/>
        <w:jc w:val="both"/>
        <w:rPr>
          <w:rFonts w:ascii="AR CHRISTY" w:hAnsi="AR CHRISTY"/>
        </w:rPr>
      </w:pPr>
    </w:p>
    <w:p w14:paraId="5B5FFEBB" w14:textId="77777777" w:rsidR="00912B03" w:rsidRPr="00442464" w:rsidRDefault="00912B03" w:rsidP="00912B03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442464">
        <w:rPr>
          <w:rFonts w:ascii="Century Gothic" w:hAnsi="Century Gothic"/>
          <w:b/>
          <w:sz w:val="20"/>
          <w:szCs w:val="20"/>
          <w:u w:val="single"/>
        </w:rPr>
        <w:t>Asignación y uso de Teléfonos Celulares</w:t>
      </w:r>
    </w:p>
    <w:p w14:paraId="0CBC2028" w14:textId="7E44CF6A" w:rsidR="00912B03" w:rsidRPr="00EE02B1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Pr="00EE02B1">
        <w:rPr>
          <w:rFonts w:ascii="Century Gothic" w:hAnsi="Century Gothic"/>
          <w:sz w:val="20"/>
          <w:szCs w:val="20"/>
        </w:rPr>
        <w:t xml:space="preserve">e muestran </w:t>
      </w:r>
      <w:r>
        <w:rPr>
          <w:rFonts w:ascii="Century Gothic" w:hAnsi="Century Gothic"/>
          <w:sz w:val="20"/>
          <w:szCs w:val="20"/>
        </w:rPr>
        <w:t>l</w:t>
      </w:r>
      <w:r w:rsidR="00442464">
        <w:rPr>
          <w:rFonts w:ascii="Century Gothic" w:hAnsi="Century Gothic"/>
          <w:sz w:val="20"/>
          <w:szCs w:val="20"/>
        </w:rPr>
        <w:t>os valores cancelados en tercer</w:t>
      </w:r>
      <w:r>
        <w:rPr>
          <w:rFonts w:ascii="Century Gothic" w:hAnsi="Century Gothic"/>
          <w:sz w:val="20"/>
          <w:szCs w:val="20"/>
        </w:rPr>
        <w:t xml:space="preserve"> trimestre </w:t>
      </w:r>
      <w:r w:rsidR="00096373" w:rsidRPr="005B2E2D">
        <w:rPr>
          <w:rFonts w:ascii="Century Gothic" w:hAnsi="Century Gothic"/>
          <w:sz w:val="20"/>
          <w:szCs w:val="20"/>
        </w:rPr>
        <w:t>2020</w:t>
      </w:r>
      <w:r w:rsidRPr="005B2E2D">
        <w:rPr>
          <w:rFonts w:ascii="Century Gothic" w:hAnsi="Century Gothic"/>
          <w:sz w:val="20"/>
          <w:szCs w:val="20"/>
        </w:rPr>
        <w:t xml:space="preserve">. </w:t>
      </w:r>
    </w:p>
    <w:p w14:paraId="282A584E" w14:textId="77777777" w:rsidR="00912B03" w:rsidRPr="005E5F54" w:rsidRDefault="00912B03" w:rsidP="00912B03">
      <w:pPr>
        <w:pStyle w:val="Prrafodelista"/>
        <w:spacing w:line="276" w:lineRule="auto"/>
        <w:ind w:left="720"/>
        <w:jc w:val="both"/>
        <w:rPr>
          <w:rFonts w:ascii="Century Gothic" w:hAnsi="Century Gothic"/>
        </w:rPr>
      </w:pPr>
    </w:p>
    <w:p w14:paraId="7B8A5D88" w14:textId="0707CC84" w:rsidR="00912B03" w:rsidRPr="00442464" w:rsidRDefault="00442464" w:rsidP="00912B03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442464">
        <w:rPr>
          <w:rFonts w:ascii="Century Gothic" w:hAnsi="Century Gothic"/>
          <w:b/>
          <w:sz w:val="20"/>
          <w:szCs w:val="20"/>
          <w:u w:val="single"/>
        </w:rPr>
        <w:t>COMPORTAMIENTO PLANES TELEFÓNICOS</w:t>
      </w:r>
      <w:r w:rsidR="005B2E2D">
        <w:rPr>
          <w:rFonts w:ascii="Century Gothic" w:hAnsi="Century Gothic"/>
          <w:b/>
          <w:sz w:val="20"/>
          <w:szCs w:val="20"/>
          <w:u w:val="single"/>
        </w:rPr>
        <w:t xml:space="preserve"> TERCER</w:t>
      </w:r>
      <w:r w:rsidR="00DF17C3">
        <w:rPr>
          <w:rFonts w:ascii="Century Gothic" w:hAnsi="Century Gothic"/>
          <w:b/>
          <w:sz w:val="20"/>
          <w:szCs w:val="20"/>
          <w:u w:val="single"/>
        </w:rPr>
        <w:t xml:space="preserve"> TRIMESTRE VIGENCIA 2019-2020</w:t>
      </w:r>
    </w:p>
    <w:p w14:paraId="06332944" w14:textId="77777777" w:rsidR="00912B03" w:rsidRDefault="00912B03" w:rsidP="00912B03">
      <w:pPr>
        <w:jc w:val="both"/>
        <w:rPr>
          <w:rFonts w:ascii="Century Gothic" w:hAnsi="Century Gothic" w:cs="Tahoma"/>
          <w:b/>
          <w:bCs/>
          <w:noProof/>
          <w:color w:val="000000"/>
          <w:lang w:val="es-CO" w:eastAsia="zh-TW"/>
        </w:rPr>
      </w:pPr>
    </w:p>
    <w:p w14:paraId="73C2B6BE" w14:textId="77777777" w:rsidR="00912B03" w:rsidRDefault="00912B03" w:rsidP="00912B03">
      <w:pPr>
        <w:jc w:val="both"/>
        <w:rPr>
          <w:rFonts w:ascii="Century Gothic" w:hAnsi="Century Gothic" w:cs="Tahoma"/>
          <w:b/>
          <w:bCs/>
          <w:color w:val="000000"/>
        </w:rPr>
      </w:pPr>
      <w:r>
        <w:rPr>
          <w:rFonts w:ascii="Century Gothic" w:hAnsi="Century Gothic" w:cs="Tahoma"/>
          <w:bCs/>
          <w:noProof/>
          <w:color w:val="000000"/>
          <w:lang w:val="es-CO" w:eastAsia="es-CO"/>
        </w:rPr>
        <w:lastRenderedPageBreak/>
        <w:drawing>
          <wp:inline distT="0" distB="0" distL="0" distR="0" wp14:anchorId="7EF0B1DC" wp14:editId="77764FAB">
            <wp:extent cx="5486400" cy="1383527"/>
            <wp:effectExtent l="0" t="0" r="0" b="762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FE99B33" w14:textId="77777777" w:rsidR="00912B03" w:rsidRDefault="00912B03" w:rsidP="00912B03">
      <w:pPr>
        <w:jc w:val="both"/>
        <w:rPr>
          <w:rFonts w:ascii="Century Gothic" w:hAnsi="Century Gothic" w:cs="Tahoma"/>
          <w:b/>
          <w:bCs/>
          <w:i/>
          <w:iCs/>
          <w:color w:val="000000"/>
          <w:sz w:val="20"/>
          <w:szCs w:val="20"/>
        </w:rPr>
      </w:pPr>
      <w:r w:rsidRPr="007C4EE1">
        <w:rPr>
          <w:rFonts w:ascii="Century Gothic" w:hAnsi="Century Gothic" w:cs="Tahoma"/>
          <w:b/>
          <w:bCs/>
          <w:i/>
          <w:iCs/>
          <w:color w:val="000000"/>
          <w:sz w:val="20"/>
          <w:szCs w:val="20"/>
        </w:rPr>
        <w:t xml:space="preserve"> </w:t>
      </w:r>
    </w:p>
    <w:p w14:paraId="0FF3B6E4" w14:textId="60BB60E2" w:rsidR="00912B03" w:rsidRPr="00EE02B1" w:rsidRDefault="00912B03" w:rsidP="00912B0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E02B1">
        <w:rPr>
          <w:rFonts w:ascii="Century Gothic" w:hAnsi="Century Gothic"/>
          <w:sz w:val="20"/>
          <w:szCs w:val="20"/>
        </w:rPr>
        <w:t>Como se observa</w:t>
      </w:r>
      <w:r w:rsidR="00462350">
        <w:rPr>
          <w:rFonts w:ascii="Century Gothic" w:hAnsi="Century Gothic"/>
          <w:sz w:val="20"/>
          <w:szCs w:val="20"/>
        </w:rPr>
        <w:t xml:space="preserve"> en la</w:t>
      </w:r>
      <w:r>
        <w:rPr>
          <w:rFonts w:ascii="Century Gothic" w:hAnsi="Century Gothic"/>
          <w:sz w:val="20"/>
          <w:szCs w:val="20"/>
        </w:rPr>
        <w:t xml:space="preserve"> tabla</w:t>
      </w:r>
      <w:r w:rsidR="005B2E2D">
        <w:rPr>
          <w:rFonts w:ascii="Century Gothic" w:hAnsi="Century Gothic"/>
          <w:sz w:val="20"/>
          <w:szCs w:val="20"/>
        </w:rPr>
        <w:t xml:space="preserve"> hay un comportamiento variable </w:t>
      </w:r>
      <w:r>
        <w:rPr>
          <w:rFonts w:ascii="Century Gothic" w:hAnsi="Century Gothic"/>
          <w:sz w:val="20"/>
          <w:szCs w:val="20"/>
        </w:rPr>
        <w:t>en el trimestre I</w:t>
      </w:r>
      <w:r w:rsidR="00442464">
        <w:rPr>
          <w:rFonts w:ascii="Century Gothic" w:hAnsi="Century Gothic"/>
          <w:sz w:val="20"/>
          <w:szCs w:val="20"/>
        </w:rPr>
        <w:t>I</w:t>
      </w:r>
      <w:r w:rsidR="00DF17C3">
        <w:rPr>
          <w:rFonts w:ascii="Century Gothic" w:hAnsi="Century Gothic"/>
          <w:sz w:val="20"/>
          <w:szCs w:val="20"/>
        </w:rPr>
        <w:t>I-2020</w:t>
      </w:r>
      <w:r>
        <w:rPr>
          <w:rFonts w:ascii="Century Gothic" w:hAnsi="Century Gothic"/>
          <w:sz w:val="20"/>
          <w:szCs w:val="20"/>
        </w:rPr>
        <w:t xml:space="preserve"> </w:t>
      </w:r>
      <w:r w:rsidR="001922F2">
        <w:rPr>
          <w:rFonts w:ascii="Century Gothic" w:hAnsi="Century Gothic"/>
          <w:sz w:val="20"/>
          <w:szCs w:val="20"/>
        </w:rPr>
        <w:t xml:space="preserve">por </w:t>
      </w:r>
      <w:r w:rsidR="001922F2" w:rsidRPr="00EE02B1">
        <w:rPr>
          <w:rFonts w:ascii="Century Gothic" w:hAnsi="Century Gothic"/>
          <w:sz w:val="20"/>
          <w:szCs w:val="20"/>
        </w:rPr>
        <w:t>concepto</w:t>
      </w:r>
      <w:r>
        <w:rPr>
          <w:rFonts w:ascii="Century Gothic" w:hAnsi="Century Gothic"/>
          <w:sz w:val="20"/>
          <w:szCs w:val="20"/>
        </w:rPr>
        <w:t xml:space="preserve"> de planes (Comunicación celular)</w:t>
      </w:r>
      <w:r w:rsidR="005B2E2D">
        <w:rPr>
          <w:rFonts w:ascii="Century Gothic" w:hAnsi="Century Gothic"/>
          <w:sz w:val="20"/>
          <w:szCs w:val="20"/>
        </w:rPr>
        <w:t xml:space="preserve">, se presenta un incremento evidente en el mes de julio debido a que se deja de cancelar la línea </w:t>
      </w:r>
      <w:r w:rsidR="00221D32">
        <w:rPr>
          <w:rFonts w:ascii="Century Gothic" w:hAnsi="Century Gothic"/>
          <w:sz w:val="20"/>
          <w:szCs w:val="20"/>
        </w:rPr>
        <w:t>telefónica</w:t>
      </w:r>
      <w:r w:rsidR="005B2E2D">
        <w:rPr>
          <w:rFonts w:ascii="Century Gothic" w:hAnsi="Century Gothic"/>
          <w:sz w:val="20"/>
          <w:szCs w:val="20"/>
        </w:rPr>
        <w:t xml:space="preserve"> celular 321-801-1307</w:t>
      </w:r>
      <w:r w:rsidR="00221D32">
        <w:rPr>
          <w:rFonts w:ascii="Century Gothic" w:hAnsi="Century Gothic"/>
          <w:sz w:val="20"/>
          <w:szCs w:val="20"/>
        </w:rPr>
        <w:t xml:space="preserve"> del mes de junio, también se observa un incremento debido a que a partir del mes de septiembre del 2020 se empieza a pagar nuevamente con IVA; se determina un buen</w:t>
      </w:r>
      <w:r w:rsidRPr="00EE02B1">
        <w:rPr>
          <w:rFonts w:ascii="Century Gothic" w:hAnsi="Century Gothic"/>
          <w:sz w:val="20"/>
          <w:szCs w:val="20"/>
        </w:rPr>
        <w:t xml:space="preserve"> uso de los equipos telefónicos para planes de vos y otros usos de conectividad</w:t>
      </w:r>
      <w:r w:rsidR="00221D32">
        <w:rPr>
          <w:rFonts w:ascii="Century Gothic" w:hAnsi="Century Gothic"/>
          <w:sz w:val="20"/>
          <w:szCs w:val="20"/>
        </w:rPr>
        <w:t xml:space="preserve"> en la entidad.</w:t>
      </w:r>
    </w:p>
    <w:p w14:paraId="13BC079F" w14:textId="77777777" w:rsidR="00912B03" w:rsidRDefault="00912B03" w:rsidP="00912B03">
      <w:pPr>
        <w:jc w:val="both"/>
        <w:rPr>
          <w:rFonts w:ascii="Century Gothic" w:hAnsi="Century Gothic" w:cs="Tahoma"/>
          <w:b/>
          <w:bCs/>
          <w:i/>
          <w:iCs/>
          <w:color w:val="000000"/>
          <w:sz w:val="20"/>
          <w:szCs w:val="20"/>
        </w:rPr>
      </w:pPr>
    </w:p>
    <w:p w14:paraId="244367BE" w14:textId="3632CCFF" w:rsidR="00912B03" w:rsidRPr="00397DA7" w:rsidRDefault="005056F8" w:rsidP="00912B03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97DA7">
        <w:rPr>
          <w:rFonts w:ascii="Century Gothic" w:hAnsi="Century Gothic"/>
          <w:b/>
          <w:sz w:val="20"/>
          <w:szCs w:val="20"/>
          <w:u w:val="single"/>
        </w:rPr>
        <w:t>INFORME SOBRE ASIGNACIÓN Y USO DE TELÉFONOS FIJOS</w:t>
      </w:r>
    </w:p>
    <w:p w14:paraId="48EFB52C" w14:textId="77777777" w:rsidR="00912B03" w:rsidRPr="005E5F54" w:rsidRDefault="00912B03" w:rsidP="00912B03">
      <w:pPr>
        <w:pStyle w:val="Prrafodelista"/>
        <w:ind w:left="720"/>
        <w:jc w:val="both"/>
        <w:rPr>
          <w:rFonts w:ascii="Century Gothic" w:hAnsi="Century Gothic" w:cs="Tahoma"/>
          <w:bCs/>
          <w:color w:val="000000"/>
          <w:u w:val="single"/>
        </w:rPr>
      </w:pPr>
    </w:p>
    <w:p w14:paraId="2F0627F6" w14:textId="3EE24BC1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sz w:val="20"/>
          <w:szCs w:val="20"/>
        </w:rPr>
      </w:pPr>
      <w:r w:rsidRPr="001B0E68">
        <w:rPr>
          <w:rFonts w:ascii="Century Gothic" w:hAnsi="Century Gothic" w:cs="Tahoma"/>
          <w:bCs/>
          <w:sz w:val="20"/>
          <w:szCs w:val="20"/>
        </w:rPr>
        <w:t xml:space="preserve">Frente al servicio de telefonía fija se puede indicar, que este gasto para el </w:t>
      </w:r>
      <w:r w:rsidR="005056F8">
        <w:rPr>
          <w:rFonts w:ascii="Century Gothic" w:hAnsi="Century Gothic" w:cs="Tahoma"/>
          <w:bCs/>
          <w:sz w:val="20"/>
          <w:szCs w:val="20"/>
        </w:rPr>
        <w:t>tercer trimestre (Jul</w:t>
      </w:r>
      <w:r w:rsidR="001F6B4A">
        <w:rPr>
          <w:rFonts w:ascii="Century Gothic" w:hAnsi="Century Gothic" w:cs="Tahoma"/>
          <w:bCs/>
          <w:sz w:val="20"/>
          <w:szCs w:val="20"/>
        </w:rPr>
        <w:t>io</w:t>
      </w:r>
      <w:r w:rsidR="005056F8">
        <w:rPr>
          <w:rFonts w:ascii="Century Gothic" w:hAnsi="Century Gothic" w:cs="Tahoma"/>
          <w:bCs/>
          <w:sz w:val="20"/>
          <w:szCs w:val="20"/>
        </w:rPr>
        <w:t xml:space="preserve">- </w:t>
      </w:r>
      <w:r w:rsidR="006837DA">
        <w:rPr>
          <w:rFonts w:ascii="Century Gothic" w:hAnsi="Century Gothic" w:cs="Tahoma"/>
          <w:bCs/>
          <w:sz w:val="20"/>
          <w:szCs w:val="20"/>
        </w:rPr>
        <w:t>septiembre</w:t>
      </w:r>
      <w:r w:rsidR="00E73505">
        <w:rPr>
          <w:rFonts w:ascii="Century Gothic" w:hAnsi="Century Gothic" w:cs="Tahoma"/>
          <w:bCs/>
          <w:sz w:val="20"/>
          <w:szCs w:val="20"/>
        </w:rPr>
        <w:t>) 202</w:t>
      </w:r>
      <w:r w:rsidR="006837DA">
        <w:rPr>
          <w:rFonts w:ascii="Century Gothic" w:hAnsi="Century Gothic" w:cs="Tahoma"/>
          <w:bCs/>
          <w:sz w:val="20"/>
          <w:szCs w:val="20"/>
        </w:rPr>
        <w:t xml:space="preserve">0 </w:t>
      </w:r>
      <w:r w:rsidR="00F31079">
        <w:rPr>
          <w:rFonts w:ascii="Century Gothic" w:hAnsi="Century Gothic" w:cs="Tahoma"/>
          <w:bCs/>
          <w:sz w:val="20"/>
          <w:szCs w:val="20"/>
        </w:rPr>
        <w:t xml:space="preserve">desde el mes de junio </w:t>
      </w:r>
      <w:r w:rsidR="006837DA">
        <w:rPr>
          <w:rFonts w:ascii="Century Gothic" w:hAnsi="Century Gothic" w:cs="Tahoma"/>
          <w:bCs/>
          <w:sz w:val="20"/>
          <w:szCs w:val="20"/>
        </w:rPr>
        <w:t xml:space="preserve">no se ha cancelado </w:t>
      </w:r>
      <w:r w:rsidR="002C13D1">
        <w:rPr>
          <w:rFonts w:ascii="Century Gothic" w:hAnsi="Century Gothic" w:cs="Tahoma"/>
          <w:bCs/>
          <w:sz w:val="20"/>
          <w:szCs w:val="20"/>
        </w:rPr>
        <w:t xml:space="preserve">el pago de la línea </w:t>
      </w:r>
      <w:r w:rsidR="002C13D1" w:rsidRPr="002C13D1">
        <w:rPr>
          <w:rFonts w:ascii="Century Gothic" w:hAnsi="Century Gothic" w:cs="Tahoma"/>
          <w:bCs/>
          <w:color w:val="000000" w:themeColor="text1"/>
          <w:sz w:val="20"/>
          <w:szCs w:val="20"/>
        </w:rPr>
        <w:t>018000</w:t>
      </w:r>
      <w:r w:rsidR="002C13D1">
        <w:rPr>
          <w:rFonts w:ascii="Century Gothic" w:hAnsi="Century Gothic" w:cs="Tahoma"/>
          <w:bCs/>
          <w:sz w:val="20"/>
          <w:szCs w:val="20"/>
        </w:rPr>
        <w:t xml:space="preserve"> </w:t>
      </w:r>
      <w:r w:rsidR="006837DA">
        <w:rPr>
          <w:rFonts w:ascii="Century Gothic" w:hAnsi="Century Gothic" w:cs="Tahoma"/>
          <w:bCs/>
          <w:sz w:val="20"/>
          <w:szCs w:val="20"/>
        </w:rPr>
        <w:t>porque no ha llegado la factura física</w:t>
      </w:r>
      <w:r w:rsidR="00F31079">
        <w:rPr>
          <w:rFonts w:ascii="Century Gothic" w:hAnsi="Century Gothic" w:cs="Tahoma"/>
          <w:bCs/>
          <w:sz w:val="20"/>
          <w:szCs w:val="20"/>
        </w:rPr>
        <w:t xml:space="preserve"> a la institución,</w:t>
      </w:r>
      <w:r w:rsidR="006837DA">
        <w:rPr>
          <w:rFonts w:ascii="Century Gothic" w:hAnsi="Century Gothic" w:cs="Tahoma"/>
          <w:bCs/>
          <w:sz w:val="20"/>
          <w:szCs w:val="20"/>
        </w:rPr>
        <w:t xml:space="preserve"> </w:t>
      </w:r>
      <w:r w:rsidR="00F31079">
        <w:rPr>
          <w:rFonts w:ascii="Century Gothic" w:hAnsi="Century Gothic" w:cs="Tahoma"/>
          <w:bCs/>
          <w:sz w:val="20"/>
          <w:szCs w:val="20"/>
        </w:rPr>
        <w:t xml:space="preserve">por medio de llamada </w:t>
      </w:r>
      <w:r w:rsidR="002C13D1">
        <w:rPr>
          <w:rFonts w:ascii="Century Gothic" w:hAnsi="Century Gothic" w:cs="Tahoma"/>
          <w:bCs/>
          <w:sz w:val="20"/>
          <w:szCs w:val="20"/>
        </w:rPr>
        <w:t>telefónica</w:t>
      </w:r>
      <w:r w:rsidR="00F31079">
        <w:rPr>
          <w:rFonts w:ascii="Century Gothic" w:hAnsi="Century Gothic" w:cs="Tahoma"/>
          <w:bCs/>
          <w:sz w:val="20"/>
          <w:szCs w:val="20"/>
        </w:rPr>
        <w:t xml:space="preserve"> le notificaron a la secretaria de rectoría que</w:t>
      </w:r>
      <w:r w:rsidR="002C13D1">
        <w:rPr>
          <w:rFonts w:ascii="Century Gothic" w:hAnsi="Century Gothic" w:cs="Tahoma"/>
          <w:bCs/>
          <w:sz w:val="20"/>
          <w:szCs w:val="20"/>
        </w:rPr>
        <w:t xml:space="preserve"> se debían 3 meses, no ha sido posible conseguir la factura para realizar el pago, es un </w:t>
      </w:r>
      <w:r w:rsidRPr="002C13D1">
        <w:rPr>
          <w:rFonts w:ascii="Century Gothic" w:hAnsi="Century Gothic" w:cs="Tahoma"/>
          <w:bCs/>
          <w:color w:val="000000" w:themeColor="text1"/>
          <w:sz w:val="20"/>
          <w:szCs w:val="20"/>
        </w:rPr>
        <w:t>servicio que no se está utilizando por la institución y grupos de interés; la línea 018000 no</w:t>
      </w:r>
      <w:r w:rsidRPr="00E73505">
        <w:rPr>
          <w:rFonts w:ascii="Century Gothic" w:hAnsi="Century Gothic" w:cs="Tahoma"/>
          <w:bCs/>
          <w:color w:val="FF0000"/>
          <w:sz w:val="20"/>
          <w:szCs w:val="20"/>
        </w:rPr>
        <w:t xml:space="preserve"> </w:t>
      </w:r>
      <w:r>
        <w:rPr>
          <w:rFonts w:ascii="Century Gothic" w:hAnsi="Century Gothic" w:cs="Tahoma"/>
          <w:bCs/>
          <w:sz w:val="20"/>
          <w:szCs w:val="20"/>
        </w:rPr>
        <w:t xml:space="preserve">ha sido habilitada desde hace más de dos </w:t>
      </w:r>
      <w:r w:rsidR="006837DA">
        <w:rPr>
          <w:rFonts w:ascii="Century Gothic" w:hAnsi="Century Gothic" w:cs="Tahoma"/>
          <w:bCs/>
          <w:sz w:val="20"/>
          <w:szCs w:val="20"/>
        </w:rPr>
        <w:t>años que</w:t>
      </w:r>
      <w:r>
        <w:rPr>
          <w:rFonts w:ascii="Century Gothic" w:hAnsi="Century Gothic" w:cs="Tahoma"/>
          <w:bCs/>
          <w:sz w:val="20"/>
          <w:szCs w:val="20"/>
        </w:rPr>
        <w:t xml:space="preserve"> fue suspendida por el traslado al centro d</w:t>
      </w:r>
      <w:r w:rsidR="003509F3">
        <w:rPr>
          <w:rFonts w:ascii="Century Gothic" w:hAnsi="Century Gothic" w:cs="Tahoma"/>
          <w:bCs/>
          <w:sz w:val="20"/>
          <w:szCs w:val="20"/>
        </w:rPr>
        <w:t xml:space="preserve">esarrollo de </w:t>
      </w:r>
      <w:r w:rsidR="003509F3" w:rsidRPr="00221D32">
        <w:rPr>
          <w:rFonts w:ascii="Century Gothic" w:hAnsi="Century Gothic" w:cs="Tahoma"/>
          <w:bCs/>
          <w:sz w:val="20"/>
          <w:szCs w:val="20"/>
        </w:rPr>
        <w:t>la Madera en 2017</w:t>
      </w:r>
      <w:r w:rsidR="00096373" w:rsidRPr="00221D32">
        <w:rPr>
          <w:rFonts w:ascii="Century Gothic" w:hAnsi="Century Gothic" w:cs="Tahoma"/>
          <w:bCs/>
          <w:sz w:val="20"/>
          <w:szCs w:val="20"/>
        </w:rPr>
        <w:t xml:space="preserve"> para prestar los servicios desde este centro como parte administrativa </w:t>
      </w:r>
      <w:commentRangeStart w:id="2"/>
      <w:r w:rsidR="00096373" w:rsidRPr="00221D32">
        <w:rPr>
          <w:rFonts w:ascii="Century Gothic" w:hAnsi="Century Gothic" w:cs="Tahoma"/>
          <w:bCs/>
          <w:sz w:val="20"/>
          <w:szCs w:val="20"/>
        </w:rPr>
        <w:t>central</w:t>
      </w:r>
      <w:commentRangeEnd w:id="2"/>
      <w:r w:rsidR="00096373" w:rsidRPr="00221D32">
        <w:rPr>
          <w:rStyle w:val="Refdecomentario"/>
        </w:rPr>
        <w:commentReference w:id="2"/>
      </w:r>
      <w:r w:rsidR="00096373" w:rsidRPr="00221D32">
        <w:rPr>
          <w:rFonts w:ascii="Century Gothic" w:hAnsi="Century Gothic" w:cs="Tahoma"/>
          <w:bCs/>
          <w:sz w:val="20"/>
          <w:szCs w:val="20"/>
        </w:rPr>
        <w:t>.</w:t>
      </w:r>
    </w:p>
    <w:p w14:paraId="69C34165" w14:textId="77777777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1665"/>
        <w:gridCol w:w="2068"/>
        <w:gridCol w:w="2068"/>
      </w:tblGrid>
      <w:tr w:rsidR="00912B03" w14:paraId="5332FC29" w14:textId="77777777" w:rsidTr="002F00CD">
        <w:trPr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0A453" w14:textId="77777777" w:rsidR="00912B03" w:rsidRPr="00FA0DB0" w:rsidRDefault="00912B03" w:rsidP="002F00CD">
            <w:pPr>
              <w:jc w:val="center"/>
              <w:rPr>
                <w:rFonts w:ascii="Century Gothic" w:hAnsi="Century Gothic" w:cs="Tahoma"/>
                <w:b/>
                <w:color w:val="365F91" w:themeColor="accent1" w:themeShade="BF"/>
                <w:sz w:val="18"/>
                <w:szCs w:val="18"/>
              </w:rPr>
            </w:pPr>
            <w:r w:rsidRPr="00FA0DB0">
              <w:rPr>
                <w:rFonts w:ascii="Century Gothic" w:hAnsi="Century Gothic" w:cs="Tahoma"/>
                <w:b/>
                <w:color w:val="365F91" w:themeColor="accent1" w:themeShade="BF"/>
                <w:sz w:val="18"/>
                <w:szCs w:val="18"/>
              </w:rPr>
              <w:t>Líneas Telefónicas Institucionales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CB574" w14:textId="7110460B" w:rsidR="00912B03" w:rsidRPr="00FA0DB0" w:rsidRDefault="00912B03" w:rsidP="003509F3">
            <w:pPr>
              <w:jc w:val="center"/>
              <w:rPr>
                <w:rFonts w:ascii="Century Gothic" w:hAnsi="Century Gothic" w:cs="Tahoma"/>
                <w:b/>
                <w:color w:val="365F91" w:themeColor="accent1" w:themeShade="BF"/>
                <w:sz w:val="18"/>
                <w:szCs w:val="18"/>
              </w:rPr>
            </w:pPr>
            <w:r w:rsidRPr="00FA0DB0">
              <w:rPr>
                <w:rFonts w:ascii="Century Gothic" w:hAnsi="Century Gothic" w:cs="Tahoma"/>
                <w:b/>
                <w:color w:val="365F91" w:themeColor="accent1" w:themeShade="BF"/>
                <w:sz w:val="18"/>
                <w:szCs w:val="18"/>
              </w:rPr>
              <w:t>Valor can</w:t>
            </w:r>
            <w:r>
              <w:rPr>
                <w:rFonts w:ascii="Century Gothic" w:hAnsi="Century Gothic" w:cs="Tahoma"/>
                <w:b/>
                <w:color w:val="365F91" w:themeColor="accent1" w:themeShade="BF"/>
                <w:sz w:val="18"/>
                <w:szCs w:val="18"/>
              </w:rPr>
              <w:t xml:space="preserve">celado </w:t>
            </w:r>
            <w:r w:rsidR="003509F3">
              <w:rPr>
                <w:rFonts w:ascii="Century Gothic" w:hAnsi="Century Gothic" w:cs="Tahoma"/>
                <w:b/>
                <w:color w:val="365F91" w:themeColor="accent1" w:themeShade="BF"/>
                <w:sz w:val="18"/>
                <w:szCs w:val="18"/>
              </w:rPr>
              <w:t>Julio</w:t>
            </w:r>
            <w:r w:rsidR="002C13D1">
              <w:rPr>
                <w:rFonts w:ascii="Century Gothic" w:hAnsi="Century Gothic" w:cs="Tahoma"/>
                <w:b/>
                <w:color w:val="365F91" w:themeColor="accent1" w:themeShade="BF"/>
                <w:sz w:val="18"/>
                <w:szCs w:val="18"/>
              </w:rPr>
              <w:t xml:space="preserve"> 2020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A10EB" w14:textId="16FA265C" w:rsidR="00912B03" w:rsidRPr="00FA0DB0" w:rsidRDefault="00912B03" w:rsidP="002F00CD">
            <w:pPr>
              <w:jc w:val="center"/>
              <w:rPr>
                <w:rFonts w:ascii="Century Gothic" w:hAnsi="Century Gothic" w:cs="Tahoma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color w:val="365F91" w:themeColor="accent1" w:themeShade="BF"/>
                <w:sz w:val="18"/>
                <w:szCs w:val="18"/>
              </w:rPr>
              <w:t>V</w:t>
            </w:r>
            <w:r w:rsidR="003509F3">
              <w:rPr>
                <w:rFonts w:ascii="Century Gothic" w:hAnsi="Century Gothic" w:cs="Tahoma"/>
                <w:b/>
                <w:color w:val="365F91" w:themeColor="accent1" w:themeShade="BF"/>
                <w:sz w:val="18"/>
                <w:szCs w:val="18"/>
              </w:rPr>
              <w:t>alor cancelado Agosto</w:t>
            </w:r>
            <w:r w:rsidR="002C13D1">
              <w:rPr>
                <w:rFonts w:ascii="Century Gothic" w:hAnsi="Century Gothic" w:cs="Tahoma"/>
                <w:b/>
                <w:color w:val="365F91" w:themeColor="accent1" w:themeShade="BF"/>
                <w:sz w:val="18"/>
                <w:szCs w:val="18"/>
              </w:rPr>
              <w:t xml:space="preserve"> 2020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AF76" w14:textId="78FFE56A" w:rsidR="00912B03" w:rsidRDefault="00912B03" w:rsidP="002F00CD">
            <w:pPr>
              <w:jc w:val="center"/>
              <w:rPr>
                <w:rFonts w:ascii="Century Gothic" w:hAnsi="Century Gothic" w:cs="Tahoma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color w:val="365F91" w:themeColor="accent1" w:themeShade="BF"/>
                <w:sz w:val="18"/>
                <w:szCs w:val="18"/>
              </w:rPr>
              <w:t>Valor cancel</w:t>
            </w:r>
            <w:r w:rsidR="003509F3">
              <w:rPr>
                <w:rFonts w:ascii="Century Gothic" w:hAnsi="Century Gothic" w:cs="Tahoma"/>
                <w:b/>
                <w:color w:val="365F91" w:themeColor="accent1" w:themeShade="BF"/>
                <w:sz w:val="18"/>
                <w:szCs w:val="18"/>
              </w:rPr>
              <w:t>ado Septiembre</w:t>
            </w:r>
            <w:r w:rsidR="002C13D1">
              <w:rPr>
                <w:rFonts w:ascii="Century Gothic" w:hAnsi="Century Gothic" w:cs="Tahoma"/>
                <w:b/>
                <w:color w:val="365F91" w:themeColor="accent1" w:themeShade="BF"/>
                <w:sz w:val="18"/>
                <w:szCs w:val="18"/>
              </w:rPr>
              <w:t xml:space="preserve"> 2020</w:t>
            </w:r>
          </w:p>
        </w:tc>
      </w:tr>
      <w:tr w:rsidR="00912B03" w14:paraId="25DF7FF6" w14:textId="77777777" w:rsidTr="002F00CD">
        <w:trPr>
          <w:trHeight w:val="373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096DF" w14:textId="77777777" w:rsidR="00912B03" w:rsidRDefault="00912B03" w:rsidP="002F00CD">
            <w:pPr>
              <w:jc w:val="both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Línea 68-555-118 Recepción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CB05" w14:textId="77777777" w:rsidR="00912B03" w:rsidRDefault="00912B03" w:rsidP="003509F3">
            <w:pPr>
              <w:jc w:val="center"/>
            </w:pPr>
            <w:r>
              <w:t>Suspendida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148C5" w14:textId="77777777" w:rsidR="00912B03" w:rsidRDefault="00912B03" w:rsidP="003509F3">
            <w:pPr>
              <w:jc w:val="center"/>
            </w:pPr>
            <w:r w:rsidRPr="001E2C06">
              <w:t>Suspendida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921E" w14:textId="77777777" w:rsidR="00912B03" w:rsidRDefault="00912B03" w:rsidP="003509F3">
            <w:pPr>
              <w:jc w:val="center"/>
            </w:pPr>
            <w:r w:rsidRPr="001E2C06">
              <w:t>Suspendida</w:t>
            </w:r>
          </w:p>
        </w:tc>
      </w:tr>
      <w:tr w:rsidR="00912B03" w14:paraId="658DEEDB" w14:textId="77777777" w:rsidTr="002F00CD">
        <w:trPr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CBF9" w14:textId="77777777" w:rsidR="00912B03" w:rsidRDefault="00912B03" w:rsidP="002F00CD">
            <w:pPr>
              <w:jc w:val="both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Línea 68-555-026 Recepción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CD7F" w14:textId="77777777" w:rsidR="00912B03" w:rsidRDefault="00912B03" w:rsidP="003509F3">
            <w:pPr>
              <w:jc w:val="center"/>
            </w:pPr>
            <w:r>
              <w:t>Suspendida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D6A43" w14:textId="77777777" w:rsidR="00912B03" w:rsidRDefault="00912B03" w:rsidP="003509F3">
            <w:pPr>
              <w:jc w:val="center"/>
            </w:pPr>
            <w:r w:rsidRPr="001E2C06">
              <w:t>Suspendida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601B" w14:textId="77777777" w:rsidR="00912B03" w:rsidRDefault="00912B03" w:rsidP="003509F3">
            <w:pPr>
              <w:jc w:val="center"/>
            </w:pPr>
            <w:r w:rsidRPr="001E2C06">
              <w:t>Suspendida</w:t>
            </w:r>
          </w:p>
        </w:tc>
      </w:tr>
      <w:tr w:rsidR="00912B03" w14:paraId="0DEA6D99" w14:textId="77777777" w:rsidTr="002F00CD">
        <w:trPr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13BED" w14:textId="77777777" w:rsidR="00912B03" w:rsidRDefault="00912B03" w:rsidP="002F00CD">
            <w:pPr>
              <w:jc w:val="both"/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0000"/>
                <w:sz w:val="18"/>
                <w:szCs w:val="18"/>
              </w:rPr>
              <w:t>Línea 916817 Atención al Cliente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4A9F2" w14:textId="45BF1495" w:rsidR="00912B03" w:rsidRPr="00FA0DB0" w:rsidRDefault="002C13D1" w:rsidP="003509F3">
            <w:pPr>
              <w:jc w:val="center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$0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88141" w14:textId="5F65FE22" w:rsidR="00912B03" w:rsidRPr="00FA0DB0" w:rsidRDefault="002C13D1" w:rsidP="003509F3">
            <w:pPr>
              <w:jc w:val="center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$0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7A5F" w14:textId="229D4A39" w:rsidR="00912B03" w:rsidRPr="00FA0DB0" w:rsidRDefault="003509F3" w:rsidP="002C13D1">
            <w:pPr>
              <w:jc w:val="center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$</w:t>
            </w:r>
            <w:r w:rsidR="002C13D1">
              <w:rPr>
                <w:rFonts w:ascii="Century Gothic" w:hAnsi="Century Gothic" w:cs="Tahoma"/>
                <w:bCs/>
                <w:color w:val="000000"/>
              </w:rPr>
              <w:t>0</w:t>
            </w:r>
          </w:p>
        </w:tc>
      </w:tr>
      <w:tr w:rsidR="00912B03" w14:paraId="7DC3CB24" w14:textId="77777777" w:rsidTr="002F00CD">
        <w:trPr>
          <w:trHeight w:val="256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B4D63" w14:textId="77777777" w:rsidR="00912B03" w:rsidRDefault="00912B03" w:rsidP="002F00CD">
            <w:pPr>
              <w:jc w:val="center"/>
              <w:rPr>
                <w:rFonts w:ascii="Century Gothic" w:hAnsi="Century Gothic" w:cs="Tahoma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4C1C2" w14:textId="0034FB58" w:rsidR="00912B03" w:rsidRPr="00FA0DB0" w:rsidRDefault="003509F3" w:rsidP="002C13D1">
            <w:pPr>
              <w:jc w:val="center"/>
              <w:rPr>
                <w:rFonts w:ascii="Century Gothic" w:hAnsi="Century Gothic" w:cs="Tahoma"/>
                <w:b/>
                <w:color w:val="000000"/>
              </w:rPr>
            </w:pPr>
            <w:r>
              <w:rPr>
                <w:rFonts w:ascii="Century Gothic" w:hAnsi="Century Gothic" w:cs="Tahoma"/>
                <w:b/>
                <w:color w:val="000000"/>
              </w:rPr>
              <w:t>$</w:t>
            </w:r>
            <w:r w:rsidR="002C13D1">
              <w:rPr>
                <w:rFonts w:ascii="Century Gothic" w:hAnsi="Century Gothic" w:cs="Tahoma"/>
                <w:b/>
                <w:color w:val="000000"/>
              </w:rPr>
              <w:t>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ED71" w14:textId="483D9D57" w:rsidR="00912B03" w:rsidRPr="00FA0DB0" w:rsidRDefault="003509F3" w:rsidP="002C13D1">
            <w:pPr>
              <w:jc w:val="center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/>
                <w:color w:val="000000"/>
              </w:rPr>
              <w:t>$</w:t>
            </w:r>
            <w:r w:rsidR="002C13D1">
              <w:rPr>
                <w:rFonts w:ascii="Century Gothic" w:hAnsi="Century Gothic" w:cs="Tahoma"/>
                <w:b/>
                <w:color w:val="000000"/>
              </w:rPr>
              <w:t>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EA35" w14:textId="082498A0" w:rsidR="00912B03" w:rsidRPr="00FA0DB0" w:rsidRDefault="003509F3" w:rsidP="002C13D1">
            <w:pPr>
              <w:jc w:val="center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/>
                <w:color w:val="000000"/>
              </w:rPr>
              <w:t>$</w:t>
            </w:r>
            <w:r w:rsidR="002C13D1">
              <w:rPr>
                <w:rFonts w:ascii="Century Gothic" w:hAnsi="Century Gothic" w:cs="Tahoma"/>
                <w:b/>
                <w:color w:val="000000"/>
              </w:rPr>
              <w:t>0</w:t>
            </w:r>
          </w:p>
        </w:tc>
      </w:tr>
    </w:tbl>
    <w:p w14:paraId="5B5526C0" w14:textId="77777777" w:rsidR="00912B03" w:rsidRDefault="00912B03" w:rsidP="00912B03">
      <w:pPr>
        <w:jc w:val="both"/>
        <w:rPr>
          <w:rFonts w:ascii="Century Gothic" w:hAnsi="Century Gothic" w:cs="Tahoma"/>
          <w:bCs/>
          <w:color w:val="000000"/>
          <w:lang w:eastAsia="en-US"/>
        </w:rPr>
      </w:pPr>
    </w:p>
    <w:p w14:paraId="6CBC8B8F" w14:textId="77777777" w:rsidR="00912B03" w:rsidRDefault="00912B03" w:rsidP="00912B03">
      <w:pPr>
        <w:jc w:val="center"/>
        <w:rPr>
          <w:rFonts w:ascii="Century Gothic" w:hAnsi="Century Gothic" w:cs="Tahoma"/>
          <w:bCs/>
          <w:color w:val="000000"/>
        </w:rPr>
      </w:pPr>
      <w:r>
        <w:rPr>
          <w:rFonts w:ascii="Century Gothic" w:hAnsi="Century Gothic" w:cs="Tahoma"/>
          <w:bCs/>
          <w:noProof/>
          <w:color w:val="000000"/>
          <w:lang w:val="es-CO" w:eastAsia="es-CO"/>
        </w:rPr>
        <w:drawing>
          <wp:inline distT="0" distB="0" distL="0" distR="0" wp14:anchorId="37F248C1" wp14:editId="5084459E">
            <wp:extent cx="5693134" cy="1836420"/>
            <wp:effectExtent l="0" t="0" r="3175" b="1143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842D7CD" w14:textId="77777777" w:rsidR="00912B03" w:rsidRDefault="00912B03" w:rsidP="00912B03">
      <w:pPr>
        <w:jc w:val="both"/>
        <w:rPr>
          <w:rFonts w:ascii="Century Gothic" w:hAnsi="Century Gothic" w:cs="Tahoma"/>
          <w:bCs/>
          <w:color w:val="000000"/>
        </w:rPr>
      </w:pPr>
    </w:p>
    <w:p w14:paraId="161664D5" w14:textId="77777777" w:rsidR="00221D32" w:rsidRDefault="00221D32" w:rsidP="00912B0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575D87D9" w14:textId="4288D313" w:rsidR="00912B03" w:rsidRPr="003509F3" w:rsidRDefault="003509F3" w:rsidP="00912B0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509F3">
        <w:rPr>
          <w:rFonts w:ascii="Century Gothic" w:hAnsi="Century Gothic"/>
          <w:b/>
          <w:sz w:val="20"/>
          <w:szCs w:val="20"/>
          <w:u w:val="single"/>
        </w:rPr>
        <w:lastRenderedPageBreak/>
        <w:t>INFORME SOBRE ASIGNACIÓN Y USO DE VEHÍCULOS OFICIALES</w:t>
      </w:r>
    </w:p>
    <w:p w14:paraId="3A316866" w14:textId="2D38B4C5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  <w:r>
        <w:rPr>
          <w:rFonts w:ascii="Century Gothic" w:hAnsi="Century Gothic" w:cs="Tahoma"/>
          <w:bCs/>
          <w:color w:val="000000"/>
          <w:sz w:val="20"/>
          <w:szCs w:val="20"/>
        </w:rPr>
        <w:t>La entidad no cuenta con vehículos ni parque automotor, lo que hace que no se genere gasto o afectación sobre este</w:t>
      </w:r>
      <w:r w:rsidRPr="00CE004B">
        <w:rPr>
          <w:rFonts w:ascii="Century Gothic" w:hAnsi="Century Gothic" w:cs="Tahoma"/>
          <w:bCs/>
          <w:color w:val="000000"/>
          <w:sz w:val="20"/>
          <w:szCs w:val="20"/>
        </w:rPr>
        <w:t xml:space="preserve"> rubro</w:t>
      </w:r>
      <w:r w:rsidR="00001258">
        <w:rPr>
          <w:rFonts w:ascii="Century Gothic" w:hAnsi="Century Gothic" w:cs="Tahoma"/>
          <w:bCs/>
          <w:color w:val="000000"/>
          <w:sz w:val="20"/>
          <w:szCs w:val="20"/>
        </w:rPr>
        <w:t>.</w:t>
      </w:r>
      <w:r>
        <w:rPr>
          <w:rFonts w:ascii="Century Gothic" w:hAnsi="Century Gothic" w:cs="Tahoma"/>
          <w:bCs/>
          <w:color w:val="000000"/>
          <w:sz w:val="20"/>
          <w:szCs w:val="20"/>
        </w:rPr>
        <w:t xml:space="preserve"> </w:t>
      </w:r>
    </w:p>
    <w:p w14:paraId="147EDF5C" w14:textId="77777777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</w:p>
    <w:p w14:paraId="624B78C7" w14:textId="78957316" w:rsidR="00912B03" w:rsidRPr="00001258" w:rsidRDefault="00001258" w:rsidP="00912B0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001258">
        <w:rPr>
          <w:rFonts w:ascii="Century Gothic" w:hAnsi="Century Gothic"/>
          <w:b/>
          <w:sz w:val="20"/>
          <w:szCs w:val="20"/>
          <w:u w:val="single"/>
        </w:rPr>
        <w:t>INFORME SOBRE ADQUISICIÓN DE INMUEBLES, MEJORAS Y MANTENIMIENTO</w:t>
      </w:r>
    </w:p>
    <w:p w14:paraId="04655884" w14:textId="2CE26F20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  <w:r w:rsidRPr="00CE004B">
        <w:rPr>
          <w:rFonts w:ascii="Century Gothic" w:hAnsi="Century Gothic" w:cs="Tahoma"/>
          <w:bCs/>
          <w:color w:val="000000"/>
          <w:sz w:val="20"/>
          <w:szCs w:val="20"/>
        </w:rPr>
        <w:t>En lo que</w:t>
      </w:r>
      <w:r w:rsidR="00001258">
        <w:rPr>
          <w:rFonts w:ascii="Century Gothic" w:hAnsi="Century Gothic" w:cs="Tahoma"/>
          <w:bCs/>
          <w:color w:val="000000"/>
          <w:sz w:val="20"/>
          <w:szCs w:val="20"/>
        </w:rPr>
        <w:t xml:space="preserve"> </w:t>
      </w:r>
      <w:r w:rsidR="00096373">
        <w:rPr>
          <w:rFonts w:ascii="Century Gothic" w:hAnsi="Century Gothic" w:cs="Tahoma"/>
          <w:bCs/>
          <w:color w:val="000000"/>
          <w:sz w:val="20"/>
          <w:szCs w:val="20"/>
        </w:rPr>
        <w:t>respecta a los meses de Julio, a</w:t>
      </w:r>
      <w:r w:rsidR="00221D32">
        <w:rPr>
          <w:rFonts w:ascii="Century Gothic" w:hAnsi="Century Gothic" w:cs="Tahoma"/>
          <w:bCs/>
          <w:color w:val="000000"/>
          <w:sz w:val="20"/>
          <w:szCs w:val="20"/>
        </w:rPr>
        <w:t>gosto, s</w:t>
      </w:r>
      <w:r w:rsidR="00001258">
        <w:rPr>
          <w:rFonts w:ascii="Century Gothic" w:hAnsi="Century Gothic" w:cs="Tahoma"/>
          <w:bCs/>
          <w:color w:val="000000"/>
          <w:sz w:val="20"/>
          <w:szCs w:val="20"/>
        </w:rPr>
        <w:t>eptiembre</w:t>
      </w:r>
      <w:r w:rsidR="007F4718">
        <w:rPr>
          <w:rFonts w:ascii="Century Gothic" w:hAnsi="Century Gothic" w:cs="Tahoma"/>
          <w:bCs/>
          <w:color w:val="000000"/>
          <w:sz w:val="20"/>
          <w:szCs w:val="20"/>
        </w:rPr>
        <w:t xml:space="preserve"> de </w:t>
      </w:r>
      <w:r w:rsidR="002C13D1" w:rsidRPr="002C13D1">
        <w:rPr>
          <w:rFonts w:ascii="Century Gothic" w:hAnsi="Century Gothic" w:cs="Tahoma"/>
          <w:bCs/>
          <w:color w:val="000000" w:themeColor="text1"/>
          <w:sz w:val="20"/>
          <w:szCs w:val="20"/>
        </w:rPr>
        <w:t>2020</w:t>
      </w:r>
      <w:r w:rsidRPr="002C13D1">
        <w:rPr>
          <w:rFonts w:ascii="Century Gothic" w:hAnsi="Century Gothic" w:cs="Tahoma"/>
          <w:bCs/>
          <w:color w:val="000000" w:themeColor="text1"/>
          <w:sz w:val="20"/>
          <w:szCs w:val="20"/>
        </w:rPr>
        <w:t xml:space="preserve"> no se presentaron </w:t>
      </w:r>
      <w:r w:rsidRPr="00CE004B">
        <w:rPr>
          <w:rFonts w:ascii="Century Gothic" w:hAnsi="Century Gothic" w:cs="Tahoma"/>
          <w:bCs/>
          <w:color w:val="000000"/>
          <w:sz w:val="20"/>
          <w:szCs w:val="20"/>
        </w:rPr>
        <w:t xml:space="preserve">gastos </w:t>
      </w:r>
      <w:r>
        <w:rPr>
          <w:rFonts w:ascii="Century Gothic" w:hAnsi="Century Gothic" w:cs="Tahoma"/>
          <w:bCs/>
          <w:color w:val="000000"/>
          <w:sz w:val="20"/>
          <w:szCs w:val="20"/>
        </w:rPr>
        <w:t>con recursos propios y tampoco con ninguna fuente de financiación</w:t>
      </w:r>
      <w:r w:rsidR="00001258">
        <w:rPr>
          <w:rFonts w:ascii="Century Gothic" w:hAnsi="Century Gothic" w:cs="Tahoma"/>
          <w:bCs/>
          <w:color w:val="000000"/>
          <w:sz w:val="20"/>
          <w:szCs w:val="20"/>
        </w:rPr>
        <w:t xml:space="preserve"> diferente</w:t>
      </w:r>
      <w:r>
        <w:rPr>
          <w:rFonts w:ascii="Century Gothic" w:hAnsi="Century Gothic" w:cs="Tahoma"/>
          <w:bCs/>
          <w:color w:val="000000"/>
          <w:sz w:val="20"/>
          <w:szCs w:val="20"/>
        </w:rPr>
        <w:t>.</w:t>
      </w:r>
    </w:p>
    <w:p w14:paraId="3F017AD9" w14:textId="77777777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</w:p>
    <w:p w14:paraId="4A7D576B" w14:textId="205D0F79" w:rsidR="00912B03" w:rsidRDefault="00001258" w:rsidP="00912B03">
      <w:pPr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OTROS GASTOS: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912B03">
        <w:rPr>
          <w:rFonts w:ascii="Century Gothic" w:hAnsi="Century Gothic" w:cs="Tahoma"/>
          <w:bCs/>
          <w:color w:val="000000"/>
          <w:sz w:val="20"/>
          <w:szCs w:val="20"/>
        </w:rPr>
        <w:t xml:space="preserve">Gasto por </w:t>
      </w:r>
      <w:r w:rsidR="00912B03" w:rsidRPr="00A81511">
        <w:rPr>
          <w:rFonts w:ascii="Century Gothic" w:hAnsi="Century Gothic" w:cs="Tahoma"/>
          <w:bCs/>
          <w:color w:val="000000"/>
          <w:sz w:val="20"/>
          <w:szCs w:val="20"/>
        </w:rPr>
        <w:t>servicio de energía eléctrica</w:t>
      </w:r>
    </w:p>
    <w:p w14:paraId="458F70D3" w14:textId="77777777" w:rsidR="00912B03" w:rsidRDefault="00912B03" w:rsidP="00912B03">
      <w:pPr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</w:p>
    <w:p w14:paraId="2AE81709" w14:textId="4C9DD3FA" w:rsidR="00912B03" w:rsidRDefault="00001258" w:rsidP="00912B03">
      <w:pPr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  <w:r>
        <w:rPr>
          <w:rFonts w:ascii="Century Gothic" w:hAnsi="Century Gothic" w:cs="Tahoma"/>
          <w:bCs/>
          <w:color w:val="000000"/>
          <w:sz w:val="20"/>
          <w:szCs w:val="20"/>
        </w:rPr>
        <w:t>Para el tercer</w:t>
      </w:r>
      <w:r w:rsidR="00912B03">
        <w:rPr>
          <w:rFonts w:ascii="Century Gothic" w:hAnsi="Century Gothic" w:cs="Tahoma"/>
          <w:bCs/>
          <w:color w:val="000000"/>
          <w:sz w:val="20"/>
          <w:szCs w:val="20"/>
        </w:rPr>
        <w:t xml:space="preserve"> trimestre de la vigencia 201</w:t>
      </w:r>
      <w:r w:rsidR="007F4718">
        <w:rPr>
          <w:rFonts w:ascii="Century Gothic" w:hAnsi="Century Gothic" w:cs="Tahoma"/>
          <w:bCs/>
          <w:color w:val="000000"/>
          <w:sz w:val="20"/>
          <w:szCs w:val="20"/>
        </w:rPr>
        <w:t>9-2020</w:t>
      </w:r>
      <w:r w:rsidR="00912B03">
        <w:rPr>
          <w:rFonts w:ascii="Century Gothic" w:hAnsi="Century Gothic" w:cs="Tahoma"/>
          <w:bCs/>
          <w:color w:val="000000"/>
          <w:sz w:val="20"/>
          <w:szCs w:val="20"/>
        </w:rPr>
        <w:t>, se presentaron los siguientes valores.</w:t>
      </w:r>
    </w:p>
    <w:p w14:paraId="24C87995" w14:textId="77777777" w:rsidR="00912B03" w:rsidRDefault="00912B03" w:rsidP="00912B03">
      <w:pPr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9"/>
        <w:gridCol w:w="5329"/>
      </w:tblGrid>
      <w:tr w:rsidR="00912B03" w:rsidRPr="00FB5670" w14:paraId="26840A97" w14:textId="77777777" w:rsidTr="003E2C76">
        <w:trPr>
          <w:trHeight w:val="143"/>
        </w:trPr>
        <w:tc>
          <w:tcPr>
            <w:tcW w:w="3728" w:type="dxa"/>
          </w:tcPr>
          <w:p w14:paraId="39ECFD48" w14:textId="568DCC89" w:rsidR="00912B03" w:rsidRPr="00FB5670" w:rsidRDefault="007F4718" w:rsidP="002F00CD">
            <w:pPr>
              <w:jc w:val="center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Energía eléctrica 2019</w:t>
            </w:r>
          </w:p>
        </w:tc>
        <w:tc>
          <w:tcPr>
            <w:tcW w:w="5330" w:type="dxa"/>
          </w:tcPr>
          <w:p w14:paraId="53BD76D1" w14:textId="328FB7BC" w:rsidR="00912B03" w:rsidRPr="00FB5670" w:rsidRDefault="007F4718" w:rsidP="002F00CD">
            <w:pPr>
              <w:jc w:val="center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Energía eléctrica 2020</w:t>
            </w:r>
          </w:p>
        </w:tc>
      </w:tr>
      <w:tr w:rsidR="00207C27" w:rsidRPr="00FB5670" w14:paraId="435F7E29" w14:textId="77777777" w:rsidTr="002F00CD">
        <w:tc>
          <w:tcPr>
            <w:tcW w:w="3775" w:type="dxa"/>
          </w:tcPr>
          <w:p w14:paraId="3AC1A81C" w14:textId="5BCB300E" w:rsidR="00207C27" w:rsidRPr="00FB5670" w:rsidRDefault="00207C27" w:rsidP="0092040F">
            <w:pPr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Energía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Julio 2019 $ 1.037.690</w:t>
            </w:r>
            <w:r w:rsidR="00B66C3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  S</w:t>
            </w: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ede central</w:t>
            </w:r>
          </w:p>
          <w:p w14:paraId="325B0148" w14:textId="419B42C0" w:rsidR="00207C27" w:rsidRPr="00FB5670" w:rsidRDefault="00207C27" w:rsidP="0092040F">
            <w:pPr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Energía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Julio</w:t>
            </w: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9 $    41</w:t>
            </w:r>
            <w:r w:rsidR="00B66C3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6.250   CDM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.</w:t>
            </w:r>
          </w:p>
          <w:p w14:paraId="68F8788F" w14:textId="46BA4E7D" w:rsidR="00207C27" w:rsidRPr="00FB5670" w:rsidRDefault="00207C27" w:rsidP="002F00CD">
            <w:pPr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4" w:type="dxa"/>
          </w:tcPr>
          <w:p w14:paraId="167D12FB" w14:textId="727F2E50" w:rsidR="003E2C76" w:rsidRPr="00FB5670" w:rsidRDefault="003E2C76" w:rsidP="003E2C76">
            <w:pPr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Energía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Julio 2020 $ </w:t>
            </w:r>
            <w:r w:rsidR="0016170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386.710</w:t>
            </w:r>
            <w:r w:rsidR="00161700"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sede</w:t>
            </w: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central</w:t>
            </w:r>
          </w:p>
          <w:p w14:paraId="0061CF6F" w14:textId="6D7934E7" w:rsidR="00207C27" w:rsidRPr="00FB5670" w:rsidRDefault="003E2C76" w:rsidP="003E2C76">
            <w:pPr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Energía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Julio</w:t>
            </w:r>
            <w:r w:rsidR="00420801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2020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$ 1.040.430   centro de desarrollo CDM.</w:t>
            </w:r>
          </w:p>
        </w:tc>
      </w:tr>
      <w:tr w:rsidR="00207C27" w:rsidRPr="00FB5670" w14:paraId="417DEC2E" w14:textId="77777777" w:rsidTr="00207C27">
        <w:trPr>
          <w:trHeight w:val="768"/>
        </w:trPr>
        <w:tc>
          <w:tcPr>
            <w:tcW w:w="3728" w:type="dxa"/>
          </w:tcPr>
          <w:p w14:paraId="684CE917" w14:textId="5AF2189A" w:rsidR="00207C27" w:rsidRPr="00FB5670" w:rsidRDefault="00207C27" w:rsidP="0092040F">
            <w:pPr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Energía </w:t>
            </w:r>
            <w:r w:rsidR="0016170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agosto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2019 $ </w:t>
            </w:r>
            <w:r w:rsidR="0016170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1.377.680</w:t>
            </w:r>
            <w:r w:rsidR="00161700"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sede</w:t>
            </w: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central</w:t>
            </w:r>
          </w:p>
          <w:p w14:paraId="69971190" w14:textId="413025F6" w:rsidR="00207C27" w:rsidRDefault="00207C27" w:rsidP="0092040F">
            <w:pPr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Energía </w:t>
            </w:r>
            <w:r w:rsidR="0016170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agosto</w:t>
            </w: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2019 $    170.560</w:t>
            </w:r>
            <w:r w:rsidR="00B66C3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CTT</w:t>
            </w:r>
          </w:p>
          <w:p w14:paraId="54B579FB" w14:textId="0160AE29" w:rsidR="00207C27" w:rsidRPr="00FB5670" w:rsidRDefault="00207C27" w:rsidP="002F00CD">
            <w:pPr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Energía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Agosto</w:t>
            </w: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2019 $    234.620</w:t>
            </w:r>
            <w:r w:rsidR="00B66C3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 CDM</w:t>
            </w:r>
          </w:p>
        </w:tc>
        <w:tc>
          <w:tcPr>
            <w:tcW w:w="5330" w:type="dxa"/>
          </w:tcPr>
          <w:p w14:paraId="25108F53" w14:textId="4AF9D86C" w:rsidR="003E2C76" w:rsidRPr="00FB5670" w:rsidRDefault="003E2C76" w:rsidP="003E2C76">
            <w:pPr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Energía </w:t>
            </w:r>
            <w:r w:rsidR="0016170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agosto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2020 </w:t>
            </w:r>
            <w:r w:rsidR="00521CA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$ 508.210 </w:t>
            </w:r>
            <w:r w:rsidR="00B66C3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S</w:t>
            </w: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ede central</w:t>
            </w:r>
          </w:p>
          <w:p w14:paraId="075739EC" w14:textId="5C4DA18B" w:rsidR="003E2C76" w:rsidRDefault="003E2C76" w:rsidP="003E2C76">
            <w:pPr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Energía </w:t>
            </w:r>
            <w:r w:rsidR="0016170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agosto</w:t>
            </w: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2020 </w:t>
            </w:r>
            <w:r w:rsidR="00521CA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$ 211.030 </w:t>
            </w:r>
            <w:r w:rsidR="00B66C3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CTT</w:t>
            </w:r>
          </w:p>
          <w:p w14:paraId="00EDE52F" w14:textId="6600BA96" w:rsidR="00207C27" w:rsidRPr="00FB5670" w:rsidRDefault="003E2C76" w:rsidP="003E2C76">
            <w:pPr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Energía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Agosto</w:t>
            </w: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2020 </w:t>
            </w:r>
            <w:r w:rsidR="00521CA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 $ </w:t>
            </w:r>
            <w:r w:rsidR="00B66C3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457.380</w:t>
            </w:r>
            <w:r w:rsidR="00521CA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CDM</w:t>
            </w:r>
          </w:p>
        </w:tc>
      </w:tr>
      <w:tr w:rsidR="00207C27" w:rsidRPr="00FB5670" w14:paraId="735737E0" w14:textId="77777777" w:rsidTr="00207C27">
        <w:tc>
          <w:tcPr>
            <w:tcW w:w="3728" w:type="dxa"/>
          </w:tcPr>
          <w:p w14:paraId="328A87E6" w14:textId="160C122B" w:rsidR="00207C27" w:rsidRPr="00FB5670" w:rsidRDefault="00207C27" w:rsidP="0092040F">
            <w:pPr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Energía </w:t>
            </w:r>
            <w:r w:rsidR="0016170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septiembre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2019 $ </w:t>
            </w:r>
            <w:r w:rsidR="0016170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1.533.260</w:t>
            </w:r>
            <w:r w:rsidR="00B66C3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SC</w:t>
            </w:r>
          </w:p>
          <w:p w14:paraId="7B4DC470" w14:textId="157773E3" w:rsidR="00207C27" w:rsidRPr="00FB5670" w:rsidRDefault="00207C27" w:rsidP="002F00CD">
            <w:pPr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Energía </w:t>
            </w:r>
            <w:r w:rsidR="0016170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septiembre</w:t>
            </w:r>
            <w:r w:rsidR="00521CA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2019 $ 374.550</w:t>
            </w:r>
            <w:r w:rsidR="00B66C3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CDM</w:t>
            </w:r>
          </w:p>
        </w:tc>
        <w:tc>
          <w:tcPr>
            <w:tcW w:w="5330" w:type="dxa"/>
          </w:tcPr>
          <w:p w14:paraId="1555CC6F" w14:textId="7A8EFE59" w:rsidR="00521CAB" w:rsidRPr="00FB5670" w:rsidRDefault="00521CAB" w:rsidP="00521CAB">
            <w:pPr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Energía </w:t>
            </w:r>
            <w:r w:rsidR="0016170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septiembre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2020   $ 552.100   </w:t>
            </w: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sede central</w:t>
            </w:r>
          </w:p>
          <w:p w14:paraId="0780CD78" w14:textId="64A79EE3" w:rsidR="00207C27" w:rsidRPr="00FB5670" w:rsidRDefault="00521CAB" w:rsidP="00036595">
            <w:pPr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FB567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Energía </w:t>
            </w:r>
            <w:r w:rsidR="0016170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septiembre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2020   </w:t>
            </w:r>
            <w:r w:rsidR="00B66C3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$ 355.600 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CDM.</w:t>
            </w:r>
          </w:p>
        </w:tc>
      </w:tr>
    </w:tbl>
    <w:p w14:paraId="2B17A79D" w14:textId="77777777" w:rsidR="00B66C3D" w:rsidRDefault="00B66C3D" w:rsidP="00912B03">
      <w:pPr>
        <w:spacing w:line="276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p w14:paraId="68557944" w14:textId="6D63ECF2" w:rsidR="00B66C3D" w:rsidRDefault="00B66C3D" w:rsidP="00912B03">
      <w:pPr>
        <w:spacing w:line="276" w:lineRule="auto"/>
        <w:jc w:val="both"/>
        <w:rPr>
          <w:rFonts w:ascii="Century Gothic" w:hAnsi="Century Gothic" w:cs="Tahoma"/>
          <w:bCs/>
          <w:color w:val="FF0000"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 xml:space="preserve">De acuerdo a la tabla anterior, se logra observar un incremento bastante representativo en la facturación por servicio de energía eléctrica del mes de julio, aumento que se observa debido a que en este mes se </w:t>
      </w:r>
      <w:r w:rsidR="00036595">
        <w:rPr>
          <w:rFonts w:ascii="Century Gothic" w:hAnsi="Century Gothic" w:cs="Tahoma"/>
          <w:bCs/>
          <w:sz w:val="20"/>
          <w:szCs w:val="20"/>
        </w:rPr>
        <w:t>prestó</w:t>
      </w:r>
      <w:r>
        <w:rPr>
          <w:rFonts w:ascii="Century Gothic" w:hAnsi="Century Gothic" w:cs="Tahoma"/>
          <w:bCs/>
          <w:sz w:val="20"/>
          <w:szCs w:val="20"/>
        </w:rPr>
        <w:t xml:space="preserve"> el servicio de secado de madera a la empresa MADERAS DE ORIENTE. E</w:t>
      </w:r>
      <w:r w:rsidR="00F60770">
        <w:rPr>
          <w:rFonts w:ascii="Century Gothic" w:hAnsi="Century Gothic" w:cs="Tahoma"/>
          <w:bCs/>
          <w:sz w:val="20"/>
          <w:szCs w:val="20"/>
        </w:rPr>
        <w:t>l consumo de</w:t>
      </w:r>
      <w:r w:rsidR="00912B03">
        <w:rPr>
          <w:rFonts w:ascii="Century Gothic" w:hAnsi="Century Gothic" w:cs="Tahoma"/>
          <w:bCs/>
          <w:sz w:val="20"/>
          <w:szCs w:val="20"/>
        </w:rPr>
        <w:t xml:space="preserve"> la energía eléctrica del centro de desarrollo de la madera</w:t>
      </w:r>
      <w:r w:rsidR="00F60770">
        <w:rPr>
          <w:rFonts w:ascii="Century Gothic" w:hAnsi="Century Gothic" w:cs="Tahoma"/>
          <w:bCs/>
          <w:sz w:val="20"/>
          <w:szCs w:val="20"/>
        </w:rPr>
        <w:t xml:space="preserve"> en</w:t>
      </w:r>
      <w:r w:rsidR="00912B03">
        <w:rPr>
          <w:rFonts w:ascii="Century Gothic" w:hAnsi="Century Gothic" w:cs="Tahoma"/>
          <w:bCs/>
          <w:sz w:val="20"/>
          <w:szCs w:val="20"/>
        </w:rPr>
        <w:t xml:space="preserve"> vigencia 2</w:t>
      </w:r>
      <w:r w:rsidR="007F4718">
        <w:rPr>
          <w:rFonts w:ascii="Century Gothic" w:hAnsi="Century Gothic" w:cs="Tahoma"/>
          <w:bCs/>
          <w:sz w:val="20"/>
          <w:szCs w:val="20"/>
        </w:rPr>
        <w:t>020</w:t>
      </w:r>
      <w:r>
        <w:rPr>
          <w:rFonts w:ascii="Century Gothic" w:hAnsi="Century Gothic" w:cs="Tahoma"/>
          <w:bCs/>
          <w:sz w:val="20"/>
          <w:szCs w:val="20"/>
        </w:rPr>
        <w:t xml:space="preserve"> del mes julio </w:t>
      </w:r>
      <w:r w:rsidR="007F4718">
        <w:rPr>
          <w:rFonts w:ascii="Century Gothic" w:hAnsi="Century Gothic" w:cs="Tahoma"/>
          <w:bCs/>
          <w:sz w:val="20"/>
          <w:szCs w:val="20"/>
        </w:rPr>
        <w:t>2019</w:t>
      </w:r>
      <w:r w:rsidR="003F6E94">
        <w:rPr>
          <w:rFonts w:ascii="Century Gothic" w:hAnsi="Century Gothic" w:cs="Tahoma"/>
          <w:bCs/>
          <w:sz w:val="20"/>
          <w:szCs w:val="20"/>
        </w:rPr>
        <w:t xml:space="preserve"> </w:t>
      </w:r>
      <w:r>
        <w:rPr>
          <w:rFonts w:ascii="Century Gothic" w:hAnsi="Century Gothic" w:cs="Tahoma"/>
          <w:bCs/>
          <w:sz w:val="20"/>
          <w:szCs w:val="20"/>
        </w:rPr>
        <w:t>paso de</w:t>
      </w:r>
      <w:r w:rsidR="00F60770">
        <w:rPr>
          <w:rFonts w:ascii="Century Gothic" w:hAnsi="Century Gothic" w:cs="Tahoma"/>
          <w:bCs/>
          <w:sz w:val="20"/>
          <w:szCs w:val="20"/>
        </w:rPr>
        <w:t xml:space="preserve"> </w:t>
      </w:r>
      <w:r w:rsidR="003F6E94">
        <w:rPr>
          <w:rFonts w:ascii="Century Gothic" w:hAnsi="Century Gothic" w:cs="Tahoma"/>
          <w:bCs/>
          <w:sz w:val="20"/>
          <w:szCs w:val="20"/>
        </w:rPr>
        <w:t>$416.250</w:t>
      </w:r>
      <w:r>
        <w:rPr>
          <w:rFonts w:ascii="Century Gothic" w:hAnsi="Century Gothic" w:cs="Tahoma"/>
          <w:bCs/>
          <w:sz w:val="20"/>
          <w:szCs w:val="20"/>
        </w:rPr>
        <w:t xml:space="preserve"> </w:t>
      </w:r>
      <w:r w:rsidR="007F4718">
        <w:rPr>
          <w:rFonts w:ascii="Century Gothic" w:hAnsi="Century Gothic" w:cs="Tahoma"/>
          <w:bCs/>
          <w:sz w:val="20"/>
          <w:szCs w:val="20"/>
        </w:rPr>
        <w:t xml:space="preserve">a </w:t>
      </w:r>
      <w:r w:rsidR="00521CAB">
        <w:rPr>
          <w:rFonts w:ascii="Century Gothic" w:hAnsi="Century Gothic" w:cs="Tahoma"/>
          <w:bCs/>
          <w:sz w:val="20"/>
          <w:szCs w:val="20"/>
        </w:rPr>
        <w:t xml:space="preserve">$1.040.430 </w:t>
      </w:r>
      <w:r w:rsidRPr="00221D32">
        <w:rPr>
          <w:rFonts w:ascii="Century Gothic" w:hAnsi="Century Gothic" w:cs="Tahoma"/>
          <w:bCs/>
          <w:sz w:val="20"/>
          <w:szCs w:val="20"/>
        </w:rPr>
        <w:t xml:space="preserve">un aumento del 59.9%, sin embargo, dentro del valor del servicio de secado se cobra el consumo de </w:t>
      </w:r>
      <w:r w:rsidR="00A37F23" w:rsidRPr="00221D32">
        <w:rPr>
          <w:rFonts w:ascii="Century Gothic" w:hAnsi="Century Gothic" w:cs="Tahoma"/>
          <w:bCs/>
          <w:sz w:val="20"/>
          <w:szCs w:val="20"/>
        </w:rPr>
        <w:t>energía</w:t>
      </w:r>
      <w:r w:rsidRPr="00221D32">
        <w:rPr>
          <w:rFonts w:ascii="Century Gothic" w:hAnsi="Century Gothic" w:cs="Tahoma"/>
          <w:bCs/>
          <w:sz w:val="20"/>
          <w:szCs w:val="20"/>
        </w:rPr>
        <w:t xml:space="preserve"> eléctrica</w:t>
      </w:r>
      <w:r w:rsidR="00221D32">
        <w:rPr>
          <w:rFonts w:ascii="Century Gothic" w:hAnsi="Century Gothic" w:cs="Tahoma"/>
          <w:bCs/>
          <w:sz w:val="20"/>
          <w:szCs w:val="20"/>
        </w:rPr>
        <w:t xml:space="preserve"> cuando se presta el servicio.</w:t>
      </w:r>
    </w:p>
    <w:p w14:paraId="46C50B63" w14:textId="77777777" w:rsidR="00B66C3D" w:rsidRDefault="00B66C3D" w:rsidP="00912B03">
      <w:pPr>
        <w:spacing w:line="276" w:lineRule="auto"/>
        <w:jc w:val="both"/>
        <w:rPr>
          <w:rFonts w:ascii="Century Gothic" w:hAnsi="Century Gothic" w:cs="Tahoma"/>
          <w:bCs/>
          <w:color w:val="FF0000"/>
          <w:sz w:val="20"/>
          <w:szCs w:val="20"/>
        </w:rPr>
      </w:pPr>
    </w:p>
    <w:p w14:paraId="7BB61002" w14:textId="6C85DA32" w:rsidR="00912B03" w:rsidRPr="00221D32" w:rsidRDefault="00B66C3D" w:rsidP="00912B03">
      <w:pPr>
        <w:spacing w:line="276" w:lineRule="auto"/>
        <w:jc w:val="both"/>
        <w:rPr>
          <w:rFonts w:ascii="Century Gothic" w:hAnsi="Century Gothic" w:cs="Tahoma"/>
          <w:bCs/>
          <w:sz w:val="20"/>
          <w:szCs w:val="20"/>
        </w:rPr>
      </w:pPr>
      <w:r w:rsidRPr="00221D32">
        <w:rPr>
          <w:rFonts w:ascii="Century Gothic" w:hAnsi="Century Gothic" w:cs="Tahoma"/>
          <w:bCs/>
          <w:sz w:val="20"/>
          <w:szCs w:val="20"/>
        </w:rPr>
        <w:t xml:space="preserve">Es importante mencionar que el servicio de alquiler de horno de secado ha disminuido considerablemente afectando de manera sustancial el presupuesto </w:t>
      </w:r>
      <w:r w:rsidR="00036595" w:rsidRPr="00221D32">
        <w:rPr>
          <w:rFonts w:ascii="Century Gothic" w:hAnsi="Century Gothic" w:cs="Tahoma"/>
          <w:bCs/>
          <w:sz w:val="20"/>
          <w:szCs w:val="20"/>
        </w:rPr>
        <w:t xml:space="preserve">de ingresos </w:t>
      </w:r>
      <w:r w:rsidRPr="00221D32">
        <w:rPr>
          <w:rFonts w:ascii="Century Gothic" w:hAnsi="Century Gothic" w:cs="Tahoma"/>
          <w:bCs/>
          <w:sz w:val="20"/>
          <w:szCs w:val="20"/>
        </w:rPr>
        <w:t xml:space="preserve">proyectado de recursos propios por este concepto. </w:t>
      </w:r>
    </w:p>
    <w:p w14:paraId="442403E7" w14:textId="77777777" w:rsidR="003F6E94" w:rsidRDefault="003F6E94" w:rsidP="00912B03">
      <w:pPr>
        <w:spacing w:line="276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p w14:paraId="65461A3D" w14:textId="77777777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noProof/>
          <w:color w:val="000000"/>
          <w:lang w:val="es-CO" w:eastAsia="es-CO"/>
        </w:rPr>
        <w:drawing>
          <wp:inline distT="0" distB="0" distL="0" distR="0" wp14:anchorId="317CF5A0" wp14:editId="6E5EC8EA">
            <wp:extent cx="5692775" cy="1916265"/>
            <wp:effectExtent l="0" t="0" r="3175" b="825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43EFC09" w14:textId="77777777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p w14:paraId="5F57DB0E" w14:textId="52CDA047" w:rsidR="00912B03" w:rsidRDefault="0047120F" w:rsidP="00912B03">
      <w:pPr>
        <w:spacing w:line="276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noProof/>
          <w:color w:val="000000"/>
          <w:lang w:val="es-CO" w:eastAsia="es-CO"/>
        </w:rPr>
        <w:lastRenderedPageBreak/>
        <w:drawing>
          <wp:inline distT="0" distB="0" distL="0" distR="0" wp14:anchorId="358AA487" wp14:editId="534D3D33">
            <wp:extent cx="5724940" cy="2327910"/>
            <wp:effectExtent l="0" t="0" r="9525" b="1524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276B2C7" w14:textId="2606A81E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 xml:space="preserve">Como se logra observar en la gráfica, </w:t>
      </w:r>
      <w:r w:rsidR="0047120F">
        <w:rPr>
          <w:rFonts w:ascii="Century Gothic" w:hAnsi="Century Gothic" w:cs="Tahoma"/>
          <w:bCs/>
          <w:sz w:val="20"/>
          <w:szCs w:val="20"/>
        </w:rPr>
        <w:t xml:space="preserve">hay una disminución importante </w:t>
      </w:r>
      <w:r w:rsidR="007D3B5F">
        <w:rPr>
          <w:rFonts w:ascii="Century Gothic" w:hAnsi="Century Gothic" w:cs="Tahoma"/>
          <w:bCs/>
          <w:sz w:val="20"/>
          <w:szCs w:val="20"/>
        </w:rPr>
        <w:t xml:space="preserve">del III trimestre 2019 </w:t>
      </w:r>
      <w:r w:rsidR="00580734">
        <w:rPr>
          <w:rFonts w:ascii="Century Gothic" w:hAnsi="Century Gothic" w:cs="Tahoma"/>
          <w:bCs/>
          <w:sz w:val="20"/>
          <w:szCs w:val="20"/>
        </w:rPr>
        <w:t>frente al III trimestre de la vigencia</w:t>
      </w:r>
      <w:r w:rsidR="007D3B5F">
        <w:rPr>
          <w:rFonts w:ascii="Century Gothic" w:hAnsi="Century Gothic" w:cs="Tahoma"/>
          <w:bCs/>
          <w:sz w:val="20"/>
          <w:szCs w:val="20"/>
        </w:rPr>
        <w:t xml:space="preserve"> 2020</w:t>
      </w:r>
      <w:r w:rsidR="00580734">
        <w:rPr>
          <w:rFonts w:ascii="Century Gothic" w:hAnsi="Century Gothic" w:cs="Tahoma"/>
          <w:bCs/>
          <w:sz w:val="20"/>
          <w:szCs w:val="20"/>
        </w:rPr>
        <w:t xml:space="preserve"> debido a las nuevas conexiones de energía y la </w:t>
      </w:r>
      <w:r w:rsidR="007D3B5F">
        <w:rPr>
          <w:rFonts w:ascii="Century Gothic" w:hAnsi="Century Gothic" w:cs="Tahoma"/>
          <w:bCs/>
          <w:sz w:val="20"/>
          <w:szCs w:val="20"/>
        </w:rPr>
        <w:t>instalación</w:t>
      </w:r>
      <w:r w:rsidR="00580734">
        <w:rPr>
          <w:rFonts w:ascii="Century Gothic" w:hAnsi="Century Gothic" w:cs="Tahoma"/>
          <w:bCs/>
          <w:sz w:val="20"/>
          <w:szCs w:val="20"/>
        </w:rPr>
        <w:t xml:space="preserve"> del medidor </w:t>
      </w:r>
      <w:r w:rsidR="007D3B5F">
        <w:rPr>
          <w:rFonts w:ascii="Century Gothic" w:hAnsi="Century Gothic" w:cs="Tahoma"/>
          <w:bCs/>
          <w:sz w:val="20"/>
          <w:szCs w:val="20"/>
        </w:rPr>
        <w:t>trifásico</w:t>
      </w:r>
      <w:r w:rsidR="00580734">
        <w:rPr>
          <w:rFonts w:ascii="Century Gothic" w:hAnsi="Century Gothic" w:cs="Tahoma"/>
          <w:bCs/>
          <w:sz w:val="20"/>
          <w:szCs w:val="20"/>
        </w:rPr>
        <w:t xml:space="preserve"> electrónico</w:t>
      </w:r>
      <w:r w:rsidR="001A379D">
        <w:rPr>
          <w:rFonts w:ascii="Century Gothic" w:hAnsi="Century Gothic" w:cs="Tahoma"/>
          <w:bCs/>
          <w:sz w:val="20"/>
          <w:szCs w:val="20"/>
        </w:rPr>
        <w:t>.</w:t>
      </w:r>
      <w:r w:rsidR="0047120F">
        <w:rPr>
          <w:rFonts w:ascii="Century Gothic" w:hAnsi="Century Gothic" w:cs="Tahoma"/>
          <w:bCs/>
          <w:sz w:val="20"/>
          <w:szCs w:val="20"/>
        </w:rPr>
        <w:t xml:space="preserve"> </w:t>
      </w:r>
    </w:p>
    <w:p w14:paraId="27F652E5" w14:textId="77777777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noProof/>
          <w:color w:val="000000"/>
          <w:lang w:val="es-CO" w:eastAsia="es-CO"/>
        </w:rPr>
        <w:drawing>
          <wp:inline distT="0" distB="0" distL="0" distR="0" wp14:anchorId="5AFBEFC7" wp14:editId="59915B04">
            <wp:extent cx="5645150" cy="2115047"/>
            <wp:effectExtent l="0" t="0" r="1270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FD6D184" w14:textId="77777777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p w14:paraId="687AFB5D" w14:textId="30A2FA87" w:rsidR="001445AC" w:rsidRDefault="00912B03" w:rsidP="00912B03">
      <w:pPr>
        <w:spacing w:line="276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 xml:space="preserve">Como se observa en la gráfica, los valores por consumo de energía del centro de transferencia tecnológica Granja san José </w:t>
      </w:r>
      <w:r w:rsidR="00036595">
        <w:rPr>
          <w:rFonts w:ascii="Century Gothic" w:hAnsi="Century Gothic" w:cs="Tahoma"/>
          <w:bCs/>
          <w:sz w:val="20"/>
          <w:szCs w:val="20"/>
        </w:rPr>
        <w:t xml:space="preserve">CTT han aumentado considerablemente en el tercer </w:t>
      </w:r>
      <w:r w:rsidR="001A379D">
        <w:rPr>
          <w:rFonts w:ascii="Century Gothic" w:hAnsi="Century Gothic" w:cs="Tahoma"/>
          <w:bCs/>
          <w:sz w:val="20"/>
          <w:szCs w:val="20"/>
        </w:rPr>
        <w:t xml:space="preserve">trimestre </w:t>
      </w:r>
      <w:r w:rsidR="00036595">
        <w:rPr>
          <w:rFonts w:ascii="Century Gothic" w:hAnsi="Century Gothic" w:cs="Tahoma"/>
          <w:bCs/>
          <w:sz w:val="20"/>
          <w:szCs w:val="20"/>
        </w:rPr>
        <w:t xml:space="preserve">de la </w:t>
      </w:r>
      <w:r w:rsidR="001A379D">
        <w:rPr>
          <w:rFonts w:ascii="Century Gothic" w:hAnsi="Century Gothic" w:cs="Tahoma"/>
          <w:bCs/>
          <w:sz w:val="20"/>
          <w:szCs w:val="20"/>
        </w:rPr>
        <w:t xml:space="preserve">vigencia 2020, </w:t>
      </w:r>
      <w:r w:rsidR="00036595">
        <w:rPr>
          <w:rFonts w:ascii="Century Gothic" w:hAnsi="Century Gothic" w:cs="Tahoma"/>
          <w:bCs/>
          <w:sz w:val="20"/>
          <w:szCs w:val="20"/>
        </w:rPr>
        <w:t xml:space="preserve">este aumento se presenta debido a las inversiones que se vienen realizando en temas de mejoramiento de infraestructura física en este centro, la utilización de equipos eléctricos para realizar trabajos han generado estos aumentos; por otra parte la utilización de </w:t>
      </w:r>
      <w:r w:rsidR="00ED3FDB">
        <w:rPr>
          <w:rFonts w:ascii="Century Gothic" w:hAnsi="Century Gothic" w:cs="Tahoma"/>
          <w:bCs/>
          <w:sz w:val="20"/>
          <w:szCs w:val="20"/>
        </w:rPr>
        <w:t xml:space="preserve">más metrajes en </w:t>
      </w:r>
      <w:r w:rsidR="00036595">
        <w:rPr>
          <w:rFonts w:ascii="Century Gothic" w:hAnsi="Century Gothic" w:cs="Tahoma"/>
          <w:bCs/>
          <w:sz w:val="20"/>
          <w:szCs w:val="20"/>
        </w:rPr>
        <w:t>cercos eléctricos para rotación de semovientes han generado un aumento mínimo, pero hacen que el consumo sea superior comparado la vigencia 2019.</w:t>
      </w:r>
    </w:p>
    <w:p w14:paraId="0B3165A7" w14:textId="77777777" w:rsidR="001445AC" w:rsidRDefault="001445AC" w:rsidP="00912B03">
      <w:pPr>
        <w:spacing w:line="276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p w14:paraId="6F19C4A4" w14:textId="54A8FC2F" w:rsidR="00912B03" w:rsidRPr="002A727D" w:rsidRDefault="00ED3FDB" w:rsidP="00912B03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 ASEO (SERVIORIENTE S.A)</w:t>
      </w:r>
    </w:p>
    <w:p w14:paraId="4A99CD53" w14:textId="015EEA46" w:rsidR="00912B03" w:rsidRPr="009C5916" w:rsidRDefault="00912B03" w:rsidP="00912B03">
      <w:pPr>
        <w:spacing w:line="276" w:lineRule="auto"/>
        <w:jc w:val="both"/>
        <w:rPr>
          <w:rFonts w:ascii="Century Gothic" w:hAnsi="Century Gothic" w:cs="Tahoma"/>
          <w:bCs/>
          <w:sz w:val="20"/>
          <w:szCs w:val="20"/>
        </w:rPr>
      </w:pPr>
      <w:r w:rsidRPr="009C5916">
        <w:rPr>
          <w:rFonts w:ascii="Century Gothic" w:hAnsi="Century Gothic" w:cs="Tahoma"/>
          <w:bCs/>
          <w:sz w:val="20"/>
          <w:szCs w:val="20"/>
        </w:rPr>
        <w:t>Para el caso de los servicios de aseo se verificaron los pagos realizados en el tri</w:t>
      </w:r>
      <w:r w:rsidR="00ED3FDB">
        <w:rPr>
          <w:rFonts w:ascii="Century Gothic" w:hAnsi="Century Gothic" w:cs="Tahoma"/>
          <w:bCs/>
          <w:sz w:val="20"/>
          <w:szCs w:val="20"/>
        </w:rPr>
        <w:t>mestre (julio- s</w:t>
      </w:r>
      <w:r w:rsidR="002A727D">
        <w:rPr>
          <w:rFonts w:ascii="Century Gothic" w:hAnsi="Century Gothic" w:cs="Tahoma"/>
          <w:bCs/>
          <w:sz w:val="20"/>
          <w:szCs w:val="20"/>
        </w:rPr>
        <w:t>eptiembre</w:t>
      </w:r>
      <w:r w:rsidRPr="009C5916">
        <w:rPr>
          <w:rFonts w:ascii="Century Gothic" w:hAnsi="Century Gothic" w:cs="Tahoma"/>
          <w:bCs/>
          <w:sz w:val="20"/>
          <w:szCs w:val="20"/>
        </w:rPr>
        <w:t>) encontrando</w:t>
      </w:r>
      <w:r w:rsidR="00FC5179">
        <w:rPr>
          <w:rFonts w:ascii="Century Gothic" w:hAnsi="Century Gothic" w:cs="Tahoma"/>
          <w:bCs/>
          <w:sz w:val="20"/>
          <w:szCs w:val="20"/>
        </w:rPr>
        <w:t xml:space="preserve"> un pago estable de $</w:t>
      </w:r>
      <w:r w:rsidR="00151843">
        <w:rPr>
          <w:rFonts w:ascii="Century Gothic" w:hAnsi="Century Gothic" w:cs="Tahoma"/>
          <w:bCs/>
          <w:sz w:val="20"/>
          <w:szCs w:val="20"/>
        </w:rPr>
        <w:t>29.344</w:t>
      </w:r>
      <w:r w:rsidR="00FC5179">
        <w:rPr>
          <w:rFonts w:ascii="Century Gothic" w:hAnsi="Century Gothic" w:cs="Tahoma"/>
          <w:bCs/>
          <w:sz w:val="20"/>
          <w:szCs w:val="20"/>
        </w:rPr>
        <w:t xml:space="preserve"> para cada uno de los tres meses, pago por servicio de aseo a</w:t>
      </w:r>
      <w:r w:rsidRPr="009C5916">
        <w:rPr>
          <w:rFonts w:ascii="Century Gothic" w:hAnsi="Century Gothic" w:cs="Tahoma"/>
          <w:bCs/>
          <w:sz w:val="20"/>
          <w:szCs w:val="20"/>
        </w:rPr>
        <w:t xml:space="preserve"> la empresa prestadora del servicio</w:t>
      </w:r>
      <w:r w:rsidR="00FC5179">
        <w:rPr>
          <w:rFonts w:ascii="Century Gothic" w:hAnsi="Century Gothic" w:cs="Tahoma"/>
          <w:bCs/>
          <w:sz w:val="20"/>
          <w:szCs w:val="20"/>
        </w:rPr>
        <w:t xml:space="preserve"> SERVIORIENTE S.A</w:t>
      </w:r>
      <w:r w:rsidRPr="009C5916">
        <w:rPr>
          <w:rFonts w:ascii="Century Gothic" w:hAnsi="Century Gothic" w:cs="Tahoma"/>
          <w:bCs/>
          <w:sz w:val="20"/>
          <w:szCs w:val="20"/>
        </w:rPr>
        <w:t>; este concepto obedece exclusivamente al cobro por servicio de recole</w:t>
      </w:r>
      <w:r w:rsidR="00FC5179">
        <w:rPr>
          <w:rFonts w:ascii="Century Gothic" w:hAnsi="Century Gothic" w:cs="Tahoma"/>
          <w:bCs/>
          <w:sz w:val="20"/>
          <w:szCs w:val="20"/>
        </w:rPr>
        <w:t>cción de basura.</w:t>
      </w:r>
    </w:p>
    <w:p w14:paraId="0966CBD6" w14:textId="1015D827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p w14:paraId="311211F5" w14:textId="6A41593F" w:rsidR="00ED3FDB" w:rsidRPr="00ED3FDB" w:rsidRDefault="00ED3FDB" w:rsidP="00912B03">
      <w:pPr>
        <w:spacing w:line="276" w:lineRule="auto"/>
        <w:jc w:val="both"/>
        <w:rPr>
          <w:rFonts w:ascii="Century Gothic" w:hAnsi="Century Gothic" w:cs="Tahoma"/>
          <w:b/>
          <w:bCs/>
          <w:sz w:val="20"/>
          <w:szCs w:val="20"/>
          <w:u w:val="single"/>
        </w:rPr>
      </w:pPr>
      <w:r w:rsidRPr="00ED3FDB">
        <w:rPr>
          <w:rFonts w:ascii="Century Gothic" w:hAnsi="Century Gothic" w:cs="Tahoma"/>
          <w:b/>
          <w:bCs/>
          <w:sz w:val="20"/>
          <w:szCs w:val="20"/>
          <w:u w:val="single"/>
        </w:rPr>
        <w:t>ACUEDUCTO Y ALCANTARILLADO (EMPRESAS PÚBLICAS DE PENSILVANIA)</w:t>
      </w:r>
    </w:p>
    <w:p w14:paraId="47A68CAF" w14:textId="6D0F28ED" w:rsidR="00912B03" w:rsidRPr="009C5916" w:rsidRDefault="00FC5179" w:rsidP="00912B03">
      <w:pPr>
        <w:spacing w:line="276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El otro concepto que se paga por la IES es por el servicio</w:t>
      </w:r>
      <w:r w:rsidR="00912B03" w:rsidRPr="009C5916">
        <w:rPr>
          <w:rFonts w:ascii="Century Gothic" w:hAnsi="Century Gothic" w:cs="Tahoma"/>
          <w:bCs/>
          <w:sz w:val="20"/>
          <w:szCs w:val="20"/>
        </w:rPr>
        <w:t xml:space="preserve"> de acueducto y alcant</w:t>
      </w:r>
      <w:r>
        <w:rPr>
          <w:rFonts w:ascii="Century Gothic" w:hAnsi="Century Gothic" w:cs="Tahoma"/>
          <w:bCs/>
          <w:sz w:val="20"/>
          <w:szCs w:val="20"/>
        </w:rPr>
        <w:t xml:space="preserve">arillado a las empresas Públicas de Pensilvania E.S.P quien </w:t>
      </w:r>
      <w:r w:rsidR="00A11DA8">
        <w:rPr>
          <w:rFonts w:ascii="Century Gothic" w:hAnsi="Century Gothic" w:cs="Tahoma"/>
          <w:bCs/>
          <w:sz w:val="20"/>
          <w:szCs w:val="20"/>
        </w:rPr>
        <w:t>presentó</w:t>
      </w:r>
      <w:r>
        <w:rPr>
          <w:rFonts w:ascii="Century Gothic" w:hAnsi="Century Gothic" w:cs="Tahoma"/>
          <w:bCs/>
          <w:sz w:val="20"/>
          <w:szCs w:val="20"/>
        </w:rPr>
        <w:t xml:space="preserve"> </w:t>
      </w:r>
      <w:r w:rsidR="00A11DA8">
        <w:rPr>
          <w:rFonts w:ascii="Century Gothic" w:hAnsi="Century Gothic" w:cs="Tahoma"/>
          <w:bCs/>
          <w:sz w:val="20"/>
          <w:szCs w:val="20"/>
        </w:rPr>
        <w:t>un</w:t>
      </w:r>
      <w:r>
        <w:rPr>
          <w:rFonts w:ascii="Century Gothic" w:hAnsi="Century Gothic" w:cs="Tahoma"/>
          <w:bCs/>
          <w:sz w:val="20"/>
          <w:szCs w:val="20"/>
        </w:rPr>
        <w:t xml:space="preserve"> </w:t>
      </w:r>
      <w:r w:rsidR="00A11DA8">
        <w:rPr>
          <w:rFonts w:ascii="Century Gothic" w:hAnsi="Century Gothic" w:cs="Tahoma"/>
          <w:bCs/>
          <w:sz w:val="20"/>
          <w:szCs w:val="20"/>
        </w:rPr>
        <w:t xml:space="preserve">pago </w:t>
      </w:r>
      <w:r w:rsidR="00151843">
        <w:rPr>
          <w:rFonts w:ascii="Century Gothic" w:hAnsi="Century Gothic" w:cs="Tahoma"/>
          <w:bCs/>
          <w:sz w:val="20"/>
          <w:szCs w:val="20"/>
        </w:rPr>
        <w:t xml:space="preserve">de $101.653 por el mes </w:t>
      </w:r>
      <w:r w:rsidR="00ED3FDB">
        <w:rPr>
          <w:rFonts w:ascii="Century Gothic" w:hAnsi="Century Gothic" w:cs="Tahoma"/>
          <w:bCs/>
          <w:sz w:val="20"/>
          <w:szCs w:val="20"/>
        </w:rPr>
        <w:lastRenderedPageBreak/>
        <w:t>de junio y julio, valor aproximado julio $50.827, $65.282 por el consumo del mes de a</w:t>
      </w:r>
      <w:r w:rsidR="00151843">
        <w:rPr>
          <w:rFonts w:ascii="Century Gothic" w:hAnsi="Century Gothic" w:cs="Tahoma"/>
          <w:bCs/>
          <w:sz w:val="20"/>
          <w:szCs w:val="20"/>
        </w:rPr>
        <w:t>gosto</w:t>
      </w:r>
      <w:r w:rsidR="00ED3FDB">
        <w:rPr>
          <w:rFonts w:ascii="Century Gothic" w:hAnsi="Century Gothic" w:cs="Tahoma"/>
          <w:bCs/>
          <w:sz w:val="20"/>
          <w:szCs w:val="20"/>
        </w:rPr>
        <w:t xml:space="preserve"> y $61.599 del mes de septiembre.</w:t>
      </w:r>
    </w:p>
    <w:p w14:paraId="50479033" w14:textId="77777777" w:rsidR="00583BD1" w:rsidRDefault="00583BD1" w:rsidP="00912B03">
      <w:pPr>
        <w:spacing w:line="276" w:lineRule="auto"/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</w:p>
    <w:p w14:paraId="720C727C" w14:textId="77777777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  <w:r>
        <w:rPr>
          <w:rFonts w:ascii="Century Gothic" w:hAnsi="Century Gothic" w:cs="Tahoma"/>
          <w:bCs/>
          <w:noProof/>
          <w:color w:val="000000"/>
          <w:lang w:val="es-CO" w:eastAsia="es-CO"/>
        </w:rPr>
        <w:drawing>
          <wp:inline distT="0" distB="0" distL="0" distR="0" wp14:anchorId="1144C56D" wp14:editId="2EB329DF">
            <wp:extent cx="5796280" cy="1948070"/>
            <wp:effectExtent l="0" t="0" r="13970" b="14605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770FC6B" w14:textId="77777777" w:rsidR="00221D32" w:rsidRDefault="00221D32" w:rsidP="00912B03">
      <w:pPr>
        <w:jc w:val="both"/>
        <w:rPr>
          <w:rFonts w:ascii="Century Gothic" w:hAnsi="Century Gothic" w:cs="Tahoma"/>
          <w:bCs/>
          <w:color w:val="FF0000"/>
          <w:sz w:val="20"/>
          <w:szCs w:val="20"/>
        </w:rPr>
      </w:pPr>
    </w:p>
    <w:p w14:paraId="6E77D92F" w14:textId="5061EA93" w:rsidR="00912B03" w:rsidRDefault="00BE5306" w:rsidP="00912B03">
      <w:pPr>
        <w:jc w:val="both"/>
      </w:pPr>
      <w:r w:rsidRPr="00221F63">
        <w:rPr>
          <w:rFonts w:ascii="Century Gothic" w:hAnsi="Century Gothic" w:cs="Tahoma"/>
          <w:bCs/>
          <w:sz w:val="20"/>
          <w:szCs w:val="20"/>
        </w:rPr>
        <w:t xml:space="preserve">En comparación a la vigencia 2019, en la vigencia 2020 se viene </w:t>
      </w:r>
      <w:r w:rsidR="00583BD1" w:rsidRPr="00221F63">
        <w:rPr>
          <w:rFonts w:ascii="Century Gothic" w:hAnsi="Century Gothic" w:cs="Tahoma"/>
          <w:bCs/>
          <w:sz w:val="20"/>
          <w:szCs w:val="20"/>
        </w:rPr>
        <w:t>presentando un incremento en un 37,11% el consumo</w:t>
      </w:r>
      <w:r w:rsidRPr="00221F63">
        <w:rPr>
          <w:rFonts w:ascii="Century Gothic" w:hAnsi="Century Gothic" w:cs="Tahoma"/>
          <w:bCs/>
          <w:sz w:val="20"/>
          <w:szCs w:val="20"/>
        </w:rPr>
        <w:t xml:space="preserve"> a pesar de </w:t>
      </w:r>
      <w:r w:rsidR="00912B03" w:rsidRPr="003D0C94">
        <w:rPr>
          <w:rFonts w:ascii="Century Gothic" w:hAnsi="Century Gothic" w:cs="Tahoma"/>
          <w:bCs/>
          <w:color w:val="000000"/>
          <w:sz w:val="20"/>
          <w:szCs w:val="20"/>
        </w:rPr>
        <w:t>un plan de uso y racionalización del agua en la IES</w:t>
      </w:r>
      <w:r>
        <w:rPr>
          <w:rFonts w:ascii="Century Gothic" w:hAnsi="Century Gothic" w:cs="Tahoma"/>
          <w:bCs/>
          <w:color w:val="000000"/>
          <w:sz w:val="20"/>
          <w:szCs w:val="20"/>
        </w:rPr>
        <w:t xml:space="preserve"> que se recomendó en el año 2020</w:t>
      </w:r>
      <w:r w:rsidR="00912B03" w:rsidRPr="003D0C94">
        <w:rPr>
          <w:rFonts w:ascii="Century Gothic" w:hAnsi="Century Gothic" w:cs="Tahoma"/>
          <w:bCs/>
          <w:color w:val="000000"/>
          <w:sz w:val="20"/>
          <w:szCs w:val="20"/>
        </w:rPr>
        <w:t xml:space="preserve">, </w:t>
      </w:r>
      <w:r w:rsidR="00583BD1">
        <w:rPr>
          <w:rFonts w:ascii="Century Gothic" w:hAnsi="Century Gothic" w:cs="Tahoma"/>
          <w:bCs/>
          <w:color w:val="000000"/>
          <w:sz w:val="20"/>
          <w:szCs w:val="20"/>
        </w:rPr>
        <w:t>a pesar de que el pago por el servicio es bajo, se debe de identificar por qué se está presentando este aumento comparado con la vigencia 2019.</w:t>
      </w:r>
      <w:r w:rsidR="00912B03" w:rsidRPr="003D0C94">
        <w:rPr>
          <w:rFonts w:ascii="Century Gothic" w:hAnsi="Century Gothic" w:cs="Tahoma"/>
          <w:bCs/>
          <w:color w:val="000000"/>
          <w:sz w:val="20"/>
          <w:szCs w:val="20"/>
        </w:rPr>
        <w:t xml:space="preserve"> </w:t>
      </w:r>
    </w:p>
    <w:p w14:paraId="06D3E527" w14:textId="77777777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</w:p>
    <w:p w14:paraId="0A0AAD10" w14:textId="3335A7BC" w:rsidR="00912B03" w:rsidRPr="00A26880" w:rsidRDefault="00A26880" w:rsidP="00912B03">
      <w:pPr>
        <w:spacing w:line="276" w:lineRule="auto"/>
        <w:jc w:val="both"/>
        <w:rPr>
          <w:rFonts w:ascii="Century Gothic" w:hAnsi="Century Gothic" w:cs="Tahoma"/>
          <w:b/>
          <w:bCs/>
          <w:sz w:val="20"/>
          <w:szCs w:val="20"/>
          <w:u w:val="single"/>
        </w:rPr>
      </w:pPr>
      <w:r w:rsidRPr="00A26880">
        <w:rPr>
          <w:rFonts w:ascii="Century Gothic" w:hAnsi="Century Gothic" w:cs="Tahoma"/>
          <w:b/>
          <w:bCs/>
          <w:sz w:val="20"/>
          <w:szCs w:val="20"/>
          <w:u w:val="single"/>
        </w:rPr>
        <w:t xml:space="preserve">VIÁTICOS Y </w:t>
      </w:r>
      <w:r w:rsidR="007F4718">
        <w:rPr>
          <w:rFonts w:ascii="Century Gothic" w:hAnsi="Century Gothic" w:cs="Tahoma"/>
          <w:b/>
          <w:bCs/>
          <w:sz w:val="20"/>
          <w:szCs w:val="20"/>
          <w:u w:val="single"/>
        </w:rPr>
        <w:t>GASTOS DE VIAJE COMPARATIVO 2019-2020</w:t>
      </w:r>
      <w:r w:rsidRPr="00A26880">
        <w:rPr>
          <w:rFonts w:ascii="Century Gothic" w:hAnsi="Century Gothic" w:cs="Tahoma"/>
          <w:b/>
          <w:bCs/>
          <w:sz w:val="20"/>
          <w:szCs w:val="20"/>
          <w:u w:val="single"/>
        </w:rPr>
        <w:t xml:space="preserve">: </w:t>
      </w:r>
    </w:p>
    <w:p w14:paraId="569DF283" w14:textId="636423F7" w:rsidR="00912B03" w:rsidRPr="00A4658B" w:rsidRDefault="00912B03" w:rsidP="00912B03">
      <w:pPr>
        <w:spacing w:line="276" w:lineRule="auto"/>
        <w:jc w:val="both"/>
        <w:rPr>
          <w:rFonts w:ascii="AR BLANCA" w:hAnsi="AR BLANCA"/>
          <w:color w:val="FF0000"/>
          <w:u w:val="single"/>
        </w:rPr>
      </w:pPr>
    </w:p>
    <w:p w14:paraId="046D722C" w14:textId="0853CBF9" w:rsidR="00912B03" w:rsidRPr="00A26880" w:rsidRDefault="00A26880" w:rsidP="00912B03">
      <w:pPr>
        <w:spacing w:line="276" w:lineRule="auto"/>
        <w:jc w:val="both"/>
        <w:rPr>
          <w:rFonts w:ascii="Century Gothic" w:hAnsi="Century Gothic" w:cs="Tahoma"/>
          <w:b/>
          <w:bCs/>
          <w:sz w:val="20"/>
          <w:szCs w:val="20"/>
          <w:u w:val="single"/>
        </w:rPr>
      </w:pPr>
      <w:r w:rsidRPr="00A26880">
        <w:rPr>
          <w:rFonts w:ascii="Century Gothic" w:hAnsi="Century Gothic" w:cs="Tahoma"/>
          <w:b/>
          <w:bCs/>
          <w:sz w:val="20"/>
          <w:szCs w:val="20"/>
          <w:u w:val="single"/>
        </w:rPr>
        <w:t>RELACIÓN VIÁTICOS DOCENTES</w:t>
      </w:r>
    </w:p>
    <w:p w14:paraId="75C1A8A5" w14:textId="77777777" w:rsidR="00912B03" w:rsidRDefault="00912B03" w:rsidP="00912B03">
      <w:pPr>
        <w:spacing w:line="276" w:lineRule="auto"/>
        <w:jc w:val="both"/>
        <w:rPr>
          <w:rFonts w:ascii="AR BLANCA" w:hAnsi="AR BLANCA"/>
          <w:u w:val="single"/>
        </w:rPr>
      </w:pPr>
      <w:r>
        <w:rPr>
          <w:rFonts w:ascii="Century Gothic" w:hAnsi="Century Gothic" w:cs="Tahoma"/>
          <w:bCs/>
          <w:noProof/>
          <w:color w:val="000000"/>
          <w:lang w:val="es-CO" w:eastAsia="es-CO"/>
        </w:rPr>
        <w:drawing>
          <wp:inline distT="0" distB="0" distL="0" distR="0" wp14:anchorId="16D6F4BF" wp14:editId="407DD0F1">
            <wp:extent cx="5486400" cy="2762250"/>
            <wp:effectExtent l="0" t="0" r="19050" b="1905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16FB7A8" w14:textId="77777777" w:rsidR="00912B03" w:rsidRPr="00DF60B9" w:rsidRDefault="00912B03" w:rsidP="00912B03">
      <w:pPr>
        <w:spacing w:line="276" w:lineRule="auto"/>
        <w:jc w:val="both"/>
        <w:rPr>
          <w:rFonts w:ascii="AR BLANCA" w:hAnsi="AR BLANCA"/>
          <w:u w:val="single"/>
        </w:rPr>
      </w:pPr>
    </w:p>
    <w:p w14:paraId="55E5694B" w14:textId="7F88DF6C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  <w:r>
        <w:rPr>
          <w:rFonts w:ascii="Century Gothic" w:hAnsi="Century Gothic" w:cs="Tahoma"/>
          <w:bCs/>
          <w:color w:val="000000"/>
          <w:sz w:val="20"/>
          <w:szCs w:val="20"/>
        </w:rPr>
        <w:t xml:space="preserve">Como se logra observar en la gráfica los viáticos para traslados del grupo docente </w:t>
      </w:r>
      <w:r w:rsidR="00A5000E">
        <w:rPr>
          <w:rFonts w:ascii="Century Gothic" w:hAnsi="Century Gothic" w:cs="Tahoma"/>
          <w:bCs/>
          <w:color w:val="000000"/>
          <w:sz w:val="20"/>
          <w:szCs w:val="20"/>
        </w:rPr>
        <w:t>h</w:t>
      </w:r>
      <w:r>
        <w:rPr>
          <w:rFonts w:ascii="Century Gothic" w:hAnsi="Century Gothic" w:cs="Tahoma"/>
          <w:bCs/>
          <w:color w:val="000000"/>
          <w:sz w:val="20"/>
          <w:szCs w:val="20"/>
        </w:rPr>
        <w:t xml:space="preserve">a </w:t>
      </w:r>
      <w:r w:rsidR="00A5000E">
        <w:rPr>
          <w:rFonts w:ascii="Century Gothic" w:hAnsi="Century Gothic" w:cs="Tahoma"/>
          <w:bCs/>
          <w:color w:val="000000"/>
          <w:sz w:val="20"/>
          <w:szCs w:val="20"/>
        </w:rPr>
        <w:t>tenido un comportamiento bastante variado comparado con las vigencias anteriores, como se observa el mes de Julio presento una disminución al pasar de $884.900 a $</w:t>
      </w:r>
      <w:r w:rsidR="00DB0ACA">
        <w:rPr>
          <w:rFonts w:ascii="Century Gothic" w:hAnsi="Century Gothic" w:cs="Tahoma"/>
          <w:bCs/>
          <w:color w:val="000000"/>
          <w:sz w:val="20"/>
          <w:szCs w:val="20"/>
        </w:rPr>
        <w:t>118</w:t>
      </w:r>
      <w:r w:rsidR="00336F2A">
        <w:rPr>
          <w:rFonts w:ascii="Century Gothic" w:hAnsi="Century Gothic" w:cs="Tahoma"/>
          <w:bCs/>
          <w:color w:val="000000"/>
          <w:sz w:val="20"/>
          <w:szCs w:val="20"/>
        </w:rPr>
        <w:t>.</w:t>
      </w:r>
      <w:r w:rsidR="00DB0ACA">
        <w:rPr>
          <w:rFonts w:ascii="Century Gothic" w:hAnsi="Century Gothic" w:cs="Tahoma"/>
          <w:bCs/>
          <w:color w:val="000000"/>
          <w:sz w:val="20"/>
          <w:szCs w:val="20"/>
        </w:rPr>
        <w:t>850</w:t>
      </w:r>
      <w:r w:rsidR="00A5000E">
        <w:rPr>
          <w:rFonts w:ascii="Century Gothic" w:hAnsi="Century Gothic" w:cs="Tahoma"/>
          <w:bCs/>
          <w:color w:val="000000"/>
          <w:sz w:val="20"/>
          <w:szCs w:val="20"/>
        </w:rPr>
        <w:t xml:space="preserve"> una disminución del </w:t>
      </w:r>
      <w:r w:rsidR="00D5272F">
        <w:rPr>
          <w:rFonts w:ascii="Century Gothic" w:hAnsi="Century Gothic" w:cs="Tahoma"/>
          <w:bCs/>
          <w:color w:val="000000"/>
          <w:sz w:val="20"/>
          <w:szCs w:val="20"/>
        </w:rPr>
        <w:t>86.56</w:t>
      </w:r>
      <w:r w:rsidR="00A5000E">
        <w:rPr>
          <w:rFonts w:ascii="Century Gothic" w:hAnsi="Century Gothic" w:cs="Tahoma"/>
          <w:bCs/>
          <w:color w:val="000000"/>
          <w:sz w:val="20"/>
          <w:szCs w:val="20"/>
        </w:rPr>
        <w:t xml:space="preserve">%, el mes de agosto presento </w:t>
      </w:r>
      <w:r w:rsidR="00D5272F">
        <w:rPr>
          <w:rFonts w:ascii="Century Gothic" w:hAnsi="Century Gothic" w:cs="Tahoma"/>
          <w:bCs/>
          <w:color w:val="000000"/>
          <w:sz w:val="20"/>
          <w:szCs w:val="20"/>
        </w:rPr>
        <w:t>una disminución bastante representativa</w:t>
      </w:r>
      <w:r w:rsidR="00A5000E">
        <w:rPr>
          <w:rFonts w:ascii="Century Gothic" w:hAnsi="Century Gothic" w:cs="Tahoma"/>
          <w:bCs/>
          <w:color w:val="000000"/>
          <w:sz w:val="20"/>
          <w:szCs w:val="20"/>
        </w:rPr>
        <w:t xml:space="preserve"> al pasar de $2.033.850</w:t>
      </w:r>
      <w:r w:rsidR="00336F2A">
        <w:rPr>
          <w:rFonts w:ascii="Century Gothic" w:hAnsi="Century Gothic" w:cs="Tahoma"/>
          <w:bCs/>
          <w:color w:val="000000"/>
          <w:sz w:val="20"/>
          <w:szCs w:val="20"/>
        </w:rPr>
        <w:t xml:space="preserve"> a $37.300</w:t>
      </w:r>
      <w:r w:rsidR="00A5000E">
        <w:rPr>
          <w:rFonts w:ascii="Century Gothic" w:hAnsi="Century Gothic" w:cs="Tahoma"/>
          <w:bCs/>
          <w:color w:val="000000"/>
          <w:sz w:val="20"/>
          <w:szCs w:val="20"/>
        </w:rPr>
        <w:t xml:space="preserve"> </w:t>
      </w:r>
      <w:r w:rsidR="00336F2A">
        <w:rPr>
          <w:rFonts w:ascii="Century Gothic" w:hAnsi="Century Gothic" w:cs="Tahoma"/>
          <w:bCs/>
          <w:color w:val="000000"/>
          <w:sz w:val="20"/>
          <w:szCs w:val="20"/>
        </w:rPr>
        <w:t>disminución</w:t>
      </w:r>
      <w:r w:rsidR="00A5000E">
        <w:rPr>
          <w:rFonts w:ascii="Century Gothic" w:hAnsi="Century Gothic" w:cs="Tahoma"/>
          <w:bCs/>
          <w:color w:val="000000"/>
          <w:sz w:val="20"/>
          <w:szCs w:val="20"/>
        </w:rPr>
        <w:t xml:space="preserve"> de más del </w:t>
      </w:r>
      <w:r w:rsidR="00336F2A">
        <w:rPr>
          <w:rFonts w:ascii="Century Gothic" w:hAnsi="Century Gothic" w:cs="Tahoma"/>
          <w:bCs/>
          <w:color w:val="000000"/>
          <w:sz w:val="20"/>
          <w:szCs w:val="20"/>
        </w:rPr>
        <w:t>98.16</w:t>
      </w:r>
      <w:r w:rsidR="00A5000E">
        <w:rPr>
          <w:rFonts w:ascii="Century Gothic" w:hAnsi="Century Gothic" w:cs="Tahoma"/>
          <w:bCs/>
          <w:color w:val="000000"/>
          <w:sz w:val="20"/>
          <w:szCs w:val="20"/>
        </w:rPr>
        <w:t>%</w:t>
      </w:r>
      <w:r w:rsidR="00D5272F">
        <w:rPr>
          <w:rFonts w:ascii="Century Gothic" w:hAnsi="Century Gothic" w:cs="Tahoma"/>
          <w:bCs/>
          <w:color w:val="000000"/>
          <w:sz w:val="20"/>
          <w:szCs w:val="20"/>
        </w:rPr>
        <w:t xml:space="preserve"> debido a que por la emergencia sanitaria no se podían realizar desplazamientos. El mes de </w:t>
      </w:r>
      <w:r w:rsidR="00D5272F">
        <w:rPr>
          <w:rFonts w:ascii="Century Gothic" w:hAnsi="Century Gothic" w:cs="Tahoma"/>
          <w:bCs/>
          <w:color w:val="000000"/>
          <w:sz w:val="20"/>
          <w:szCs w:val="20"/>
        </w:rPr>
        <w:lastRenderedPageBreak/>
        <w:t xml:space="preserve">septiembre presenta un incremento </w:t>
      </w:r>
      <w:r w:rsidR="00336F2A">
        <w:rPr>
          <w:rFonts w:ascii="Century Gothic" w:hAnsi="Century Gothic" w:cs="Tahoma"/>
          <w:bCs/>
          <w:color w:val="000000"/>
          <w:sz w:val="20"/>
          <w:szCs w:val="20"/>
        </w:rPr>
        <w:t>al pasar en vigencia 2019</w:t>
      </w:r>
      <w:r w:rsidR="00A5000E">
        <w:rPr>
          <w:rFonts w:ascii="Century Gothic" w:hAnsi="Century Gothic" w:cs="Tahoma"/>
          <w:bCs/>
          <w:color w:val="000000"/>
          <w:sz w:val="20"/>
          <w:szCs w:val="20"/>
        </w:rPr>
        <w:t xml:space="preserve"> de $</w:t>
      </w:r>
      <w:r w:rsidR="00336F2A">
        <w:rPr>
          <w:rFonts w:ascii="Century Gothic" w:hAnsi="Century Gothic" w:cs="Tahoma"/>
          <w:bCs/>
          <w:color w:val="000000"/>
          <w:sz w:val="20"/>
          <w:szCs w:val="20"/>
        </w:rPr>
        <w:t xml:space="preserve">146.550 </w:t>
      </w:r>
      <w:r w:rsidR="00A5000E">
        <w:rPr>
          <w:rFonts w:ascii="Century Gothic" w:hAnsi="Century Gothic" w:cs="Tahoma"/>
          <w:bCs/>
          <w:color w:val="000000"/>
          <w:sz w:val="20"/>
          <w:szCs w:val="20"/>
        </w:rPr>
        <w:t>a la v</w:t>
      </w:r>
      <w:r w:rsidR="00336F2A">
        <w:rPr>
          <w:rFonts w:ascii="Century Gothic" w:hAnsi="Century Gothic" w:cs="Tahoma"/>
          <w:bCs/>
          <w:color w:val="000000"/>
          <w:sz w:val="20"/>
          <w:szCs w:val="20"/>
        </w:rPr>
        <w:t>igencia 2020</w:t>
      </w:r>
      <w:r w:rsidR="00D5272F">
        <w:rPr>
          <w:rFonts w:ascii="Century Gothic" w:hAnsi="Century Gothic" w:cs="Tahoma"/>
          <w:bCs/>
          <w:color w:val="000000"/>
          <w:sz w:val="20"/>
          <w:szCs w:val="20"/>
        </w:rPr>
        <w:t xml:space="preserve"> a </w:t>
      </w:r>
      <w:r w:rsidR="00A5000E">
        <w:rPr>
          <w:rFonts w:ascii="Century Gothic" w:hAnsi="Century Gothic" w:cs="Tahoma"/>
          <w:bCs/>
          <w:color w:val="000000"/>
          <w:sz w:val="20"/>
          <w:szCs w:val="20"/>
        </w:rPr>
        <w:t>$</w:t>
      </w:r>
      <w:r w:rsidR="00336F2A">
        <w:rPr>
          <w:rFonts w:ascii="Century Gothic" w:hAnsi="Century Gothic" w:cs="Tahoma"/>
          <w:bCs/>
          <w:color w:val="000000"/>
          <w:sz w:val="20"/>
          <w:szCs w:val="20"/>
        </w:rPr>
        <w:t>1.363.050 incremento</w:t>
      </w:r>
      <w:r w:rsidR="00A5000E">
        <w:rPr>
          <w:rFonts w:ascii="Century Gothic" w:hAnsi="Century Gothic" w:cs="Tahoma"/>
          <w:bCs/>
          <w:color w:val="000000"/>
          <w:sz w:val="20"/>
          <w:szCs w:val="20"/>
        </w:rPr>
        <w:t xml:space="preserve"> del </w:t>
      </w:r>
      <w:r w:rsidR="00D5272F">
        <w:rPr>
          <w:rFonts w:ascii="Century Gothic" w:hAnsi="Century Gothic" w:cs="Tahoma"/>
          <w:bCs/>
          <w:color w:val="000000"/>
          <w:sz w:val="20"/>
          <w:szCs w:val="20"/>
        </w:rPr>
        <w:t>89.24%, situación que se presenta inicialmente por el desplazamiento de un docente a la extensión de Marquetalia durante cuatro encuentros.</w:t>
      </w:r>
    </w:p>
    <w:p w14:paraId="5D05441A" w14:textId="77777777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</w:p>
    <w:p w14:paraId="2D401DBA" w14:textId="7D63B5F4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  <w:r>
        <w:rPr>
          <w:rFonts w:ascii="Century Gothic" w:hAnsi="Century Gothic" w:cs="Tahoma"/>
          <w:bCs/>
          <w:color w:val="000000"/>
          <w:sz w:val="20"/>
          <w:szCs w:val="20"/>
        </w:rPr>
        <w:t xml:space="preserve">A </w:t>
      </w:r>
      <w:r w:rsidR="00DB0ACA">
        <w:rPr>
          <w:rFonts w:ascii="Century Gothic" w:hAnsi="Century Gothic" w:cs="Tahoma"/>
          <w:bCs/>
          <w:color w:val="000000"/>
          <w:sz w:val="20"/>
          <w:szCs w:val="20"/>
        </w:rPr>
        <w:t>continuación,</w:t>
      </w:r>
      <w:r>
        <w:rPr>
          <w:rFonts w:ascii="Century Gothic" w:hAnsi="Century Gothic" w:cs="Tahoma"/>
          <w:bCs/>
          <w:color w:val="000000"/>
          <w:sz w:val="20"/>
          <w:szCs w:val="20"/>
        </w:rPr>
        <w:t xml:space="preserve"> se hace una relación de los eventos a los cuales se ha participado como institución por el equipo docente.</w:t>
      </w:r>
    </w:p>
    <w:p w14:paraId="0FC13B25" w14:textId="77777777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1071"/>
        <w:gridCol w:w="1155"/>
        <w:gridCol w:w="1086"/>
        <w:gridCol w:w="1076"/>
        <w:gridCol w:w="4666"/>
      </w:tblGrid>
      <w:tr w:rsidR="00912B03" w:rsidRPr="005F46F1" w14:paraId="03C901F4" w14:textId="77777777" w:rsidTr="00221D32">
        <w:trPr>
          <w:trHeight w:val="709"/>
        </w:trPr>
        <w:tc>
          <w:tcPr>
            <w:tcW w:w="1071" w:type="dxa"/>
          </w:tcPr>
          <w:p w14:paraId="0306B45D" w14:textId="77777777" w:rsidR="00912B03" w:rsidRPr="005F46F1" w:rsidRDefault="00912B03" w:rsidP="002F00CD">
            <w:pPr>
              <w:spacing w:line="276" w:lineRule="auto"/>
              <w:jc w:val="center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5F46F1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Mes</w:t>
            </w:r>
          </w:p>
        </w:tc>
        <w:tc>
          <w:tcPr>
            <w:tcW w:w="1155" w:type="dxa"/>
          </w:tcPr>
          <w:p w14:paraId="334216EC" w14:textId="77777777" w:rsidR="00912B03" w:rsidRPr="005F46F1" w:rsidRDefault="00912B03" w:rsidP="002F00CD">
            <w:pPr>
              <w:spacing w:line="276" w:lineRule="auto"/>
              <w:jc w:val="center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5F46F1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Valor Gastado total</w:t>
            </w:r>
          </w:p>
        </w:tc>
        <w:tc>
          <w:tcPr>
            <w:tcW w:w="1086" w:type="dxa"/>
          </w:tcPr>
          <w:p w14:paraId="09762BFD" w14:textId="77777777" w:rsidR="00912B03" w:rsidRPr="005F46F1" w:rsidRDefault="00912B03" w:rsidP="002F00CD">
            <w:pPr>
              <w:spacing w:line="276" w:lineRule="auto"/>
              <w:jc w:val="center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Valor desplazamiento para dictar asignatura</w:t>
            </w:r>
          </w:p>
        </w:tc>
        <w:tc>
          <w:tcPr>
            <w:tcW w:w="1076" w:type="dxa"/>
          </w:tcPr>
          <w:p w14:paraId="158241A2" w14:textId="77777777" w:rsidR="00912B03" w:rsidRPr="005F46F1" w:rsidRDefault="00912B03" w:rsidP="002F00CD">
            <w:pPr>
              <w:spacing w:line="276" w:lineRule="auto"/>
              <w:jc w:val="center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Valor asistencia a eventos</w:t>
            </w:r>
          </w:p>
        </w:tc>
        <w:tc>
          <w:tcPr>
            <w:tcW w:w="4666" w:type="dxa"/>
          </w:tcPr>
          <w:p w14:paraId="0B2564C4" w14:textId="77777777" w:rsidR="00536887" w:rsidRDefault="00536887" w:rsidP="002F00CD">
            <w:pPr>
              <w:spacing w:line="276" w:lineRule="auto"/>
              <w:jc w:val="center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</w:p>
          <w:p w14:paraId="349766AE" w14:textId="77777777" w:rsidR="00536887" w:rsidRDefault="00536887" w:rsidP="002F00CD">
            <w:pPr>
              <w:spacing w:line="276" w:lineRule="auto"/>
              <w:jc w:val="center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</w:p>
          <w:p w14:paraId="411CAA96" w14:textId="77777777" w:rsidR="00912B03" w:rsidRPr="00CE2B78" w:rsidRDefault="00912B03" w:rsidP="002F00CD">
            <w:pPr>
              <w:spacing w:line="276" w:lineRule="auto"/>
              <w:jc w:val="center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CE2B78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Participación de Eventos</w:t>
            </w:r>
          </w:p>
        </w:tc>
      </w:tr>
      <w:tr w:rsidR="00912B03" w:rsidRPr="005F46F1" w14:paraId="7CB81C88" w14:textId="77777777" w:rsidTr="00221D32">
        <w:trPr>
          <w:trHeight w:val="998"/>
        </w:trPr>
        <w:tc>
          <w:tcPr>
            <w:tcW w:w="1071" w:type="dxa"/>
          </w:tcPr>
          <w:p w14:paraId="515CAFBA" w14:textId="5504B5F7" w:rsidR="00912B03" w:rsidRPr="005F46F1" w:rsidRDefault="00B006D2" w:rsidP="00B006D2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Julio</w:t>
            </w:r>
            <w:r w:rsidR="00336F2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155" w:type="dxa"/>
          </w:tcPr>
          <w:p w14:paraId="6BCE5459" w14:textId="6078A822" w:rsidR="00912B03" w:rsidRPr="005F46F1" w:rsidRDefault="00912B03" w:rsidP="00B006D2">
            <w:pPr>
              <w:spacing w:line="276" w:lineRule="auto"/>
              <w:jc w:val="right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5F46F1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</w:t>
            </w:r>
            <w:r w:rsidR="00B006D2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118.850</w:t>
            </w:r>
          </w:p>
        </w:tc>
        <w:tc>
          <w:tcPr>
            <w:tcW w:w="1086" w:type="dxa"/>
          </w:tcPr>
          <w:p w14:paraId="6586DC1B" w14:textId="4B500015" w:rsidR="00912B03" w:rsidRPr="005F46F1" w:rsidRDefault="00912B03" w:rsidP="002F00CD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14:paraId="01B6E8BB" w14:textId="3BBAA31B" w:rsidR="00912B03" w:rsidRPr="005F46F1" w:rsidRDefault="00912B03" w:rsidP="00536887">
            <w:pPr>
              <w:spacing w:line="276" w:lineRule="auto"/>
              <w:jc w:val="right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5F46F1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</w:t>
            </w:r>
            <w:r w:rsidR="00B006D2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118.850</w:t>
            </w:r>
          </w:p>
        </w:tc>
        <w:tc>
          <w:tcPr>
            <w:tcW w:w="4666" w:type="dxa"/>
          </w:tcPr>
          <w:p w14:paraId="610AF724" w14:textId="6B002526" w:rsidR="00A155A4" w:rsidRPr="005F46F1" w:rsidRDefault="00B006D2" w:rsidP="00D5272F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B006D2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reunión con el alcalde de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l M</w:t>
            </w:r>
            <w:r w:rsidRPr="00B006D2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unicipio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de Marquetalia</w:t>
            </w:r>
            <w:r w:rsidRPr="00B006D2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para definir convenio que se tiene entre ambas Instituciones, la cual se</w:t>
            </w:r>
            <w:r w:rsidR="00D5272F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B006D2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llevará a cabo a partir de las 10:00 a.m., en la alcaldía Municipal,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12B03" w:rsidRPr="005F46F1" w14:paraId="68A63B33" w14:textId="77777777" w:rsidTr="00221D32">
        <w:trPr>
          <w:trHeight w:val="945"/>
        </w:trPr>
        <w:tc>
          <w:tcPr>
            <w:tcW w:w="1071" w:type="dxa"/>
          </w:tcPr>
          <w:p w14:paraId="3E2B994C" w14:textId="2737B318" w:rsidR="00912B03" w:rsidRPr="005F46F1" w:rsidRDefault="007541EC" w:rsidP="002F00CD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Agosto</w:t>
            </w:r>
            <w:r w:rsidR="00B006D2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155" w:type="dxa"/>
          </w:tcPr>
          <w:p w14:paraId="29A4D73F" w14:textId="16298114" w:rsidR="00912B03" w:rsidRPr="005F46F1" w:rsidRDefault="007541EC" w:rsidP="00B006D2">
            <w:pPr>
              <w:spacing w:line="276" w:lineRule="auto"/>
              <w:jc w:val="right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</w:t>
            </w:r>
            <w:r w:rsidR="00B006D2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37.300</w:t>
            </w:r>
          </w:p>
        </w:tc>
        <w:tc>
          <w:tcPr>
            <w:tcW w:w="1086" w:type="dxa"/>
          </w:tcPr>
          <w:p w14:paraId="33E24F2C" w14:textId="77689621" w:rsidR="00912B03" w:rsidRPr="005F46F1" w:rsidRDefault="00912B03" w:rsidP="002F00CD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14:paraId="0C04292C" w14:textId="33164BD6" w:rsidR="00912B03" w:rsidRDefault="00B006D2" w:rsidP="002F00CD">
            <w:pPr>
              <w:spacing w:line="276" w:lineRule="auto"/>
              <w:jc w:val="right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$37.300</w:t>
            </w:r>
          </w:p>
        </w:tc>
        <w:tc>
          <w:tcPr>
            <w:tcW w:w="4666" w:type="dxa"/>
          </w:tcPr>
          <w:p w14:paraId="16AC3CD3" w14:textId="4B2A0B4C" w:rsidR="00536887" w:rsidRDefault="00B006D2" w:rsidP="00D5272F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B006D2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Docente catedrático del proyecto</w:t>
            </w:r>
            <w:r w:rsidR="00D5272F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B006D2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Universidad en el Campo para desplazarse al corregimiento de Bolivia el día 22 de agosto de 2020, con el fin de</w:t>
            </w:r>
            <w:r w:rsidR="00D5272F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B006D2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realizar practica académica del módulo levantamiento Topográfico, del primer semestre de la Técnica</w:t>
            </w:r>
            <w:r w:rsidR="00D5272F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B006D2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Profesional en Producción Forestal,</w:t>
            </w:r>
          </w:p>
        </w:tc>
      </w:tr>
      <w:tr w:rsidR="00912B03" w:rsidRPr="005F46F1" w14:paraId="5B1F0565" w14:textId="77777777" w:rsidTr="00221D32">
        <w:trPr>
          <w:trHeight w:val="778"/>
        </w:trPr>
        <w:tc>
          <w:tcPr>
            <w:tcW w:w="1071" w:type="dxa"/>
          </w:tcPr>
          <w:p w14:paraId="4C39F77B" w14:textId="0CA83C3F" w:rsidR="00912B03" w:rsidRPr="005F46F1" w:rsidRDefault="007541EC" w:rsidP="002F00CD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Septiembre</w:t>
            </w:r>
            <w:r w:rsidR="00EB46E8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155" w:type="dxa"/>
          </w:tcPr>
          <w:p w14:paraId="66D80F5C" w14:textId="458C4030" w:rsidR="00912B03" w:rsidRPr="005F46F1" w:rsidRDefault="007541EC" w:rsidP="00EB46E8">
            <w:pPr>
              <w:spacing w:line="276" w:lineRule="auto"/>
              <w:jc w:val="right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</w:t>
            </w:r>
            <w:r w:rsidR="00EB46E8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68.850</w:t>
            </w:r>
          </w:p>
        </w:tc>
        <w:tc>
          <w:tcPr>
            <w:tcW w:w="1086" w:type="dxa"/>
          </w:tcPr>
          <w:p w14:paraId="09D228EC" w14:textId="0EDB0393" w:rsidR="00912B03" w:rsidRPr="005F46F1" w:rsidRDefault="00912B03" w:rsidP="00536887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14:paraId="5E7899CF" w14:textId="1E96C05F" w:rsidR="00912B03" w:rsidRDefault="00EB46E8" w:rsidP="002F00CD">
            <w:pPr>
              <w:spacing w:line="276" w:lineRule="auto"/>
              <w:jc w:val="right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$68.850</w:t>
            </w:r>
          </w:p>
        </w:tc>
        <w:tc>
          <w:tcPr>
            <w:tcW w:w="4666" w:type="dxa"/>
          </w:tcPr>
          <w:p w14:paraId="79ACCBED" w14:textId="204268C2" w:rsidR="00EB46E8" w:rsidRPr="00EB46E8" w:rsidRDefault="00EB46E8" w:rsidP="00EB46E8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EB46E8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Coordinadora de Universidad en el Campo de la Institución, para desplazarse al municipio de Manzanares para</w:t>
            </w:r>
            <w:r w:rsidR="00D5272F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EB46E8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asistir a reunión con estudiantes y padres de familia de los grupos de articulación con el IE Nuestra señora del</w:t>
            </w:r>
          </w:p>
          <w:p w14:paraId="53B17D41" w14:textId="75183AD5" w:rsidR="00912B03" w:rsidRDefault="00EB46E8" w:rsidP="00EB46E8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EB46E8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Rosario de Manzanares,</w:t>
            </w:r>
          </w:p>
        </w:tc>
      </w:tr>
      <w:tr w:rsidR="00EB46E8" w:rsidRPr="005F46F1" w14:paraId="76E58E2B" w14:textId="77777777" w:rsidTr="00221D32">
        <w:trPr>
          <w:trHeight w:val="1003"/>
        </w:trPr>
        <w:tc>
          <w:tcPr>
            <w:tcW w:w="1071" w:type="dxa"/>
          </w:tcPr>
          <w:p w14:paraId="0D7C16E0" w14:textId="281DB1CA" w:rsidR="00EB46E8" w:rsidRDefault="00EB46E8" w:rsidP="002F00CD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Septiembre 2020</w:t>
            </w:r>
          </w:p>
        </w:tc>
        <w:tc>
          <w:tcPr>
            <w:tcW w:w="1155" w:type="dxa"/>
          </w:tcPr>
          <w:p w14:paraId="6C86574E" w14:textId="414DB33B" w:rsidR="00EB46E8" w:rsidRDefault="00EB46E8" w:rsidP="00EB46E8">
            <w:pPr>
              <w:spacing w:line="276" w:lineRule="auto"/>
              <w:jc w:val="right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$1.294.200</w:t>
            </w:r>
          </w:p>
        </w:tc>
        <w:tc>
          <w:tcPr>
            <w:tcW w:w="1086" w:type="dxa"/>
          </w:tcPr>
          <w:p w14:paraId="78D0338F" w14:textId="32022CFB" w:rsidR="00EB46E8" w:rsidRPr="005F46F1" w:rsidRDefault="00D5272F" w:rsidP="00536887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$1.294.200</w:t>
            </w:r>
          </w:p>
        </w:tc>
        <w:tc>
          <w:tcPr>
            <w:tcW w:w="1076" w:type="dxa"/>
          </w:tcPr>
          <w:p w14:paraId="6656E843" w14:textId="5410E2F1" w:rsidR="00EB46E8" w:rsidRDefault="00D5272F" w:rsidP="002F00CD">
            <w:pPr>
              <w:spacing w:line="276" w:lineRule="auto"/>
              <w:jc w:val="right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$0</w:t>
            </w:r>
          </w:p>
        </w:tc>
        <w:tc>
          <w:tcPr>
            <w:tcW w:w="4666" w:type="dxa"/>
          </w:tcPr>
          <w:p w14:paraId="2F194129" w14:textId="062D9471" w:rsidR="00EB46E8" w:rsidRPr="00EB46E8" w:rsidRDefault="00EB46E8" w:rsidP="00D5272F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EB46E8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Docente de la Institución, para desplazarse al municipio de Marquetalia los días 02, 09, 16 y 23 de</w:t>
            </w:r>
            <w:r w:rsidR="00D5272F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EB46E8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octubre del presente año, con el fin de orientar la asignatura Pastos y Forrajes a los estudiantes del programa de la Tecnología</w:t>
            </w:r>
            <w:r w:rsidR="00D5272F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en Gestión Agroforestal.</w:t>
            </w:r>
          </w:p>
        </w:tc>
      </w:tr>
    </w:tbl>
    <w:p w14:paraId="501EEB47" w14:textId="7D446A7D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</w:p>
    <w:p w14:paraId="4D34D8BC" w14:textId="2FBA6B89" w:rsidR="00912B03" w:rsidRPr="00A26880" w:rsidRDefault="00A26880" w:rsidP="00912B03">
      <w:pPr>
        <w:spacing w:line="276" w:lineRule="auto"/>
        <w:jc w:val="both"/>
        <w:rPr>
          <w:rFonts w:ascii="Century Gothic" w:hAnsi="Century Gothic" w:cs="Tahoma"/>
          <w:b/>
          <w:bCs/>
          <w:sz w:val="20"/>
          <w:szCs w:val="20"/>
          <w:u w:val="single"/>
        </w:rPr>
      </w:pPr>
      <w:r w:rsidRPr="00A26880">
        <w:rPr>
          <w:rFonts w:ascii="Century Gothic" w:hAnsi="Century Gothic" w:cs="Tahoma"/>
          <w:b/>
          <w:bCs/>
          <w:sz w:val="20"/>
          <w:szCs w:val="20"/>
          <w:u w:val="single"/>
        </w:rPr>
        <w:t>RELACIÓN DE VIÁTICOS Y GASTOS DE VIAJE EQUIPO</w:t>
      </w:r>
      <w:r w:rsidR="00D5272F">
        <w:rPr>
          <w:rFonts w:ascii="Century Gothic" w:hAnsi="Century Gothic" w:cs="Tahoma"/>
          <w:b/>
          <w:bCs/>
          <w:sz w:val="20"/>
          <w:szCs w:val="20"/>
          <w:u w:val="single"/>
        </w:rPr>
        <w:t xml:space="preserve"> ADMINISTRATIVO COMPARATIVO 2019-2020</w:t>
      </w:r>
      <w:r>
        <w:rPr>
          <w:rFonts w:ascii="Century Gothic" w:hAnsi="Century Gothic" w:cs="Tahoma"/>
          <w:b/>
          <w:bCs/>
          <w:sz w:val="20"/>
          <w:szCs w:val="20"/>
          <w:u w:val="single"/>
        </w:rPr>
        <w:t xml:space="preserve"> TERCER</w:t>
      </w:r>
      <w:r w:rsidRPr="00A26880">
        <w:rPr>
          <w:rFonts w:ascii="Century Gothic" w:hAnsi="Century Gothic" w:cs="Tahoma"/>
          <w:b/>
          <w:bCs/>
          <w:sz w:val="20"/>
          <w:szCs w:val="20"/>
          <w:u w:val="single"/>
        </w:rPr>
        <w:t xml:space="preserve"> TRIMESTRE.</w:t>
      </w:r>
    </w:p>
    <w:p w14:paraId="7F6B8B3F" w14:textId="77777777" w:rsidR="00912B03" w:rsidRDefault="00912B03" w:rsidP="00912B03">
      <w:pPr>
        <w:jc w:val="both"/>
      </w:pPr>
      <w:r>
        <w:rPr>
          <w:rFonts w:ascii="Century Gothic" w:hAnsi="Century Gothic" w:cs="Tahoma"/>
          <w:bCs/>
          <w:noProof/>
          <w:color w:val="000000"/>
          <w:lang w:val="es-CO" w:eastAsia="es-CO"/>
        </w:rPr>
        <w:drawing>
          <wp:inline distT="0" distB="0" distL="0" distR="0" wp14:anchorId="47B6946C" wp14:editId="722F0242">
            <wp:extent cx="5681538" cy="2218055"/>
            <wp:effectExtent l="0" t="0" r="14605" b="1079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7EF9E2B" w14:textId="77777777" w:rsidR="00A26880" w:rsidRDefault="00A26880" w:rsidP="00912B03">
      <w:pPr>
        <w:spacing w:line="276" w:lineRule="auto"/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</w:p>
    <w:p w14:paraId="6A99D04B" w14:textId="07ADD604" w:rsidR="00912B03" w:rsidRDefault="00912B03" w:rsidP="00912B03">
      <w:pPr>
        <w:spacing w:line="276" w:lineRule="auto"/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  <w:r>
        <w:rPr>
          <w:rFonts w:ascii="Century Gothic" w:hAnsi="Century Gothic" w:cs="Tahoma"/>
          <w:bCs/>
          <w:color w:val="000000"/>
          <w:sz w:val="20"/>
          <w:szCs w:val="20"/>
        </w:rPr>
        <w:t>Como se observa en la gráfica anterior los viáticos y gastos de viaje para el equ</w:t>
      </w:r>
      <w:r w:rsidR="002B73EA">
        <w:rPr>
          <w:rFonts w:ascii="Century Gothic" w:hAnsi="Century Gothic" w:cs="Tahoma"/>
          <w:bCs/>
          <w:color w:val="000000"/>
          <w:sz w:val="20"/>
          <w:szCs w:val="20"/>
        </w:rPr>
        <w:t>ipo administrativo vigencia 2019 comparada vigencia 2020</w:t>
      </w:r>
      <w:r>
        <w:rPr>
          <w:rFonts w:ascii="Century Gothic" w:hAnsi="Century Gothic" w:cs="Tahoma"/>
          <w:bCs/>
          <w:color w:val="000000"/>
          <w:sz w:val="20"/>
          <w:szCs w:val="20"/>
        </w:rPr>
        <w:t xml:space="preserve"> presentan un</w:t>
      </w:r>
      <w:r w:rsidR="002B73EA">
        <w:rPr>
          <w:rFonts w:ascii="Century Gothic" w:hAnsi="Century Gothic" w:cs="Tahoma"/>
          <w:bCs/>
          <w:color w:val="000000"/>
          <w:sz w:val="20"/>
          <w:szCs w:val="20"/>
        </w:rPr>
        <w:t xml:space="preserve">a disminución bien </w:t>
      </w:r>
      <w:r w:rsidR="002B73EA">
        <w:rPr>
          <w:rFonts w:ascii="Century Gothic" w:hAnsi="Century Gothic" w:cs="Tahoma"/>
          <w:bCs/>
          <w:color w:val="000000"/>
          <w:sz w:val="20"/>
          <w:szCs w:val="20"/>
        </w:rPr>
        <w:lastRenderedPageBreak/>
        <w:t>representativa en el mes de Julio 2019</w:t>
      </w:r>
      <w:r w:rsidR="001007F9">
        <w:rPr>
          <w:rFonts w:ascii="Century Gothic" w:hAnsi="Century Gothic" w:cs="Tahoma"/>
          <w:bCs/>
          <w:color w:val="000000"/>
          <w:sz w:val="20"/>
          <w:szCs w:val="20"/>
        </w:rPr>
        <w:t xml:space="preserve"> al pasar de $</w:t>
      </w:r>
      <w:r w:rsidR="002B73EA">
        <w:rPr>
          <w:rFonts w:ascii="Century Gothic" w:hAnsi="Century Gothic" w:cs="Tahoma"/>
          <w:bCs/>
          <w:color w:val="000000"/>
          <w:sz w:val="20"/>
          <w:szCs w:val="20"/>
        </w:rPr>
        <w:t>7.060.600</w:t>
      </w:r>
      <w:r w:rsidR="001007F9">
        <w:rPr>
          <w:rFonts w:ascii="Century Gothic" w:hAnsi="Century Gothic" w:cs="Tahoma"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 w:cs="Tahoma"/>
          <w:bCs/>
          <w:color w:val="000000"/>
          <w:sz w:val="20"/>
          <w:szCs w:val="20"/>
        </w:rPr>
        <w:t xml:space="preserve"> </w:t>
      </w:r>
      <w:r w:rsidR="001007F9">
        <w:rPr>
          <w:rFonts w:ascii="Century Gothic" w:hAnsi="Century Gothic" w:cs="Tahoma"/>
          <w:bCs/>
          <w:color w:val="000000"/>
          <w:sz w:val="20"/>
          <w:szCs w:val="20"/>
        </w:rPr>
        <w:t>a $</w:t>
      </w:r>
      <w:r w:rsidR="00011735">
        <w:rPr>
          <w:rFonts w:ascii="Century Gothic" w:hAnsi="Century Gothic" w:cs="Tahoma"/>
          <w:bCs/>
          <w:color w:val="000000"/>
          <w:sz w:val="20"/>
          <w:szCs w:val="20"/>
        </w:rPr>
        <w:t>2.142.250</w:t>
      </w:r>
      <w:r w:rsidR="001007F9">
        <w:rPr>
          <w:rFonts w:ascii="Century Gothic" w:hAnsi="Century Gothic" w:cs="Tahoma"/>
          <w:bCs/>
          <w:color w:val="000000"/>
          <w:sz w:val="20"/>
          <w:szCs w:val="20"/>
        </w:rPr>
        <w:t xml:space="preserve"> </w:t>
      </w:r>
      <w:r w:rsidR="002B73EA">
        <w:rPr>
          <w:rFonts w:ascii="Century Gothic" w:hAnsi="Century Gothic" w:cs="Tahoma"/>
          <w:bCs/>
          <w:color w:val="000000"/>
          <w:sz w:val="20"/>
          <w:szCs w:val="20"/>
        </w:rPr>
        <w:t>disminución de un</w:t>
      </w:r>
      <w:r>
        <w:rPr>
          <w:rFonts w:ascii="Century Gothic" w:hAnsi="Century Gothic" w:cs="Tahoma"/>
          <w:bCs/>
          <w:color w:val="000000"/>
          <w:sz w:val="20"/>
          <w:szCs w:val="20"/>
        </w:rPr>
        <w:t xml:space="preserve"> </w:t>
      </w:r>
      <w:r w:rsidR="00011735">
        <w:rPr>
          <w:rFonts w:ascii="Century Gothic" w:hAnsi="Century Gothic" w:cs="Tahoma"/>
          <w:bCs/>
          <w:color w:val="000000"/>
          <w:sz w:val="20"/>
          <w:szCs w:val="20"/>
        </w:rPr>
        <w:t>69,65</w:t>
      </w:r>
      <w:r w:rsidR="001007F9">
        <w:rPr>
          <w:rFonts w:ascii="Century Gothic" w:hAnsi="Century Gothic" w:cs="Tahoma"/>
          <w:bCs/>
          <w:color w:val="000000"/>
          <w:sz w:val="20"/>
          <w:szCs w:val="20"/>
        </w:rPr>
        <w:t xml:space="preserve">%, el mes de agosto presenta una disminución </w:t>
      </w:r>
      <w:r w:rsidR="00011735">
        <w:rPr>
          <w:rFonts w:ascii="Century Gothic" w:hAnsi="Century Gothic" w:cs="Tahoma"/>
          <w:bCs/>
          <w:color w:val="000000"/>
          <w:sz w:val="20"/>
          <w:szCs w:val="20"/>
        </w:rPr>
        <w:t>del 61.82</w:t>
      </w:r>
      <w:r w:rsidR="001007F9">
        <w:rPr>
          <w:rFonts w:ascii="Century Gothic" w:hAnsi="Century Gothic" w:cs="Tahoma"/>
          <w:bCs/>
          <w:color w:val="000000"/>
          <w:sz w:val="20"/>
          <w:szCs w:val="20"/>
        </w:rPr>
        <w:t>% al pasar de $</w:t>
      </w:r>
      <w:r w:rsidR="002B73EA">
        <w:rPr>
          <w:rFonts w:ascii="Century Gothic" w:hAnsi="Century Gothic" w:cs="Tahoma"/>
          <w:bCs/>
          <w:color w:val="000000"/>
          <w:sz w:val="20"/>
          <w:szCs w:val="20"/>
        </w:rPr>
        <w:t xml:space="preserve">5.513.000 </w:t>
      </w:r>
      <w:r w:rsidR="001007F9">
        <w:rPr>
          <w:rFonts w:ascii="Century Gothic" w:hAnsi="Century Gothic" w:cs="Tahoma"/>
          <w:bCs/>
          <w:color w:val="000000"/>
          <w:sz w:val="20"/>
          <w:szCs w:val="20"/>
        </w:rPr>
        <w:t>a $</w:t>
      </w:r>
      <w:r w:rsidR="00011735">
        <w:rPr>
          <w:rFonts w:ascii="Century Gothic" w:hAnsi="Century Gothic" w:cs="Tahoma"/>
          <w:bCs/>
          <w:color w:val="000000"/>
          <w:sz w:val="20"/>
          <w:szCs w:val="20"/>
        </w:rPr>
        <w:t>2142250</w:t>
      </w:r>
      <w:r w:rsidR="002B73EA">
        <w:rPr>
          <w:rFonts w:ascii="Century Gothic" w:hAnsi="Century Gothic" w:cs="Tahoma"/>
          <w:bCs/>
          <w:color w:val="000000"/>
          <w:sz w:val="20"/>
          <w:szCs w:val="20"/>
        </w:rPr>
        <w:t xml:space="preserve"> </w:t>
      </w:r>
      <w:r w:rsidR="001007F9">
        <w:rPr>
          <w:rFonts w:ascii="Century Gothic" w:hAnsi="Century Gothic" w:cs="Tahoma"/>
          <w:bCs/>
          <w:color w:val="000000"/>
          <w:sz w:val="20"/>
          <w:szCs w:val="20"/>
        </w:rPr>
        <w:t xml:space="preserve">y el mes de Septiembre </w:t>
      </w:r>
      <w:r w:rsidR="002B73EA">
        <w:rPr>
          <w:rFonts w:ascii="Century Gothic" w:hAnsi="Century Gothic" w:cs="Tahoma"/>
          <w:bCs/>
          <w:color w:val="000000"/>
          <w:sz w:val="20"/>
          <w:szCs w:val="20"/>
        </w:rPr>
        <w:t>se presenta un aumento respec</w:t>
      </w:r>
      <w:r w:rsidR="001007F9">
        <w:rPr>
          <w:rFonts w:ascii="Century Gothic" w:hAnsi="Century Gothic" w:cs="Tahoma"/>
          <w:bCs/>
          <w:color w:val="000000"/>
          <w:sz w:val="20"/>
          <w:szCs w:val="20"/>
        </w:rPr>
        <w:t>to a la vigencia 201</w:t>
      </w:r>
      <w:r w:rsidR="002B73EA">
        <w:rPr>
          <w:rFonts w:ascii="Century Gothic" w:hAnsi="Century Gothic" w:cs="Tahoma"/>
          <w:bCs/>
          <w:color w:val="000000"/>
          <w:sz w:val="20"/>
          <w:szCs w:val="20"/>
        </w:rPr>
        <w:t>9</w:t>
      </w:r>
      <w:r w:rsidR="001007F9">
        <w:rPr>
          <w:rFonts w:ascii="Century Gothic" w:hAnsi="Century Gothic" w:cs="Tahoma"/>
          <w:bCs/>
          <w:color w:val="000000"/>
          <w:sz w:val="20"/>
          <w:szCs w:val="20"/>
        </w:rPr>
        <w:t xml:space="preserve"> </w:t>
      </w:r>
      <w:r w:rsidR="00A26880">
        <w:rPr>
          <w:rFonts w:ascii="Century Gothic" w:hAnsi="Century Gothic" w:cs="Tahoma"/>
          <w:bCs/>
          <w:color w:val="000000"/>
          <w:sz w:val="20"/>
          <w:szCs w:val="20"/>
        </w:rPr>
        <w:t xml:space="preserve"> de </w:t>
      </w:r>
      <w:r w:rsidR="002B73EA">
        <w:rPr>
          <w:rFonts w:ascii="Century Gothic" w:hAnsi="Century Gothic" w:cs="Tahoma"/>
          <w:bCs/>
          <w:color w:val="000000"/>
          <w:sz w:val="20"/>
          <w:szCs w:val="20"/>
        </w:rPr>
        <w:t>3.51</w:t>
      </w:r>
      <w:r w:rsidR="001007F9">
        <w:rPr>
          <w:rFonts w:ascii="Century Gothic" w:hAnsi="Century Gothic" w:cs="Tahoma"/>
          <w:bCs/>
          <w:color w:val="000000"/>
          <w:sz w:val="20"/>
          <w:szCs w:val="20"/>
        </w:rPr>
        <w:t>% al pasar de $</w:t>
      </w:r>
      <w:r w:rsidR="002B73EA">
        <w:rPr>
          <w:rFonts w:ascii="Century Gothic" w:hAnsi="Century Gothic" w:cs="Tahoma"/>
          <w:bCs/>
          <w:color w:val="000000"/>
          <w:sz w:val="20"/>
          <w:szCs w:val="20"/>
        </w:rPr>
        <w:t>2.472.300</w:t>
      </w:r>
      <w:r w:rsidR="001007F9">
        <w:rPr>
          <w:rFonts w:ascii="Century Gothic" w:hAnsi="Century Gothic" w:cs="Tahoma"/>
          <w:bCs/>
          <w:color w:val="000000"/>
          <w:sz w:val="20"/>
          <w:szCs w:val="20"/>
        </w:rPr>
        <w:t>a $</w:t>
      </w:r>
      <w:r w:rsidR="002B73EA">
        <w:rPr>
          <w:rFonts w:ascii="Century Gothic" w:hAnsi="Century Gothic" w:cs="Tahoma"/>
          <w:bCs/>
          <w:color w:val="000000"/>
          <w:sz w:val="20"/>
          <w:szCs w:val="20"/>
        </w:rPr>
        <w:t>2.559.150</w:t>
      </w:r>
      <w:r>
        <w:rPr>
          <w:rFonts w:ascii="Century Gothic" w:hAnsi="Century Gothic" w:cs="Tahoma"/>
          <w:bCs/>
          <w:color w:val="000000"/>
          <w:sz w:val="20"/>
          <w:szCs w:val="20"/>
        </w:rPr>
        <w:t xml:space="preserve">; </w:t>
      </w:r>
      <w:r w:rsidR="00011735">
        <w:rPr>
          <w:rFonts w:ascii="Century Gothic" w:hAnsi="Century Gothic" w:cs="Tahoma"/>
          <w:bCs/>
          <w:color w:val="000000"/>
          <w:sz w:val="20"/>
          <w:szCs w:val="20"/>
        </w:rPr>
        <w:t>se presenta un aumento poco</w:t>
      </w:r>
      <w:r w:rsidR="003A7BF7">
        <w:rPr>
          <w:rFonts w:ascii="Century Gothic" w:hAnsi="Century Gothic" w:cs="Tahoma"/>
          <w:bCs/>
          <w:color w:val="000000"/>
          <w:sz w:val="20"/>
          <w:szCs w:val="20"/>
        </w:rPr>
        <w:t xml:space="preserve"> significativa con relación a los viáticos y gastos de viaje en este tercer trim</w:t>
      </w:r>
      <w:r w:rsidR="00011735">
        <w:rPr>
          <w:rFonts w:ascii="Century Gothic" w:hAnsi="Century Gothic" w:cs="Tahoma"/>
          <w:bCs/>
          <w:color w:val="000000"/>
          <w:sz w:val="20"/>
          <w:szCs w:val="20"/>
        </w:rPr>
        <w:t xml:space="preserve">estre debido a la terminación de las restricciones de acuerdo a las medidas sanitarias Decretadas por el Gobierno Nacional. </w:t>
      </w:r>
    </w:p>
    <w:p w14:paraId="6A91B5C7" w14:textId="77777777" w:rsidR="00B006D2" w:rsidRDefault="00B006D2" w:rsidP="00912B03">
      <w:pPr>
        <w:spacing w:line="276" w:lineRule="auto"/>
        <w:jc w:val="both"/>
        <w:rPr>
          <w:rFonts w:ascii="Century Gothic" w:hAnsi="Century Gothic" w:cs="Tahoma"/>
          <w:b/>
          <w:bCs/>
          <w:sz w:val="20"/>
          <w:szCs w:val="20"/>
          <w:u w:val="single"/>
        </w:rPr>
      </w:pPr>
    </w:p>
    <w:p w14:paraId="647F7C3C" w14:textId="56EDC07D" w:rsidR="00912B03" w:rsidRPr="00A26880" w:rsidRDefault="00A26880" w:rsidP="00912B03">
      <w:pPr>
        <w:spacing w:line="276" w:lineRule="auto"/>
        <w:jc w:val="both"/>
        <w:rPr>
          <w:rFonts w:ascii="Century Gothic" w:hAnsi="Century Gothic" w:cs="Tahoma"/>
          <w:b/>
          <w:bCs/>
          <w:sz w:val="20"/>
          <w:szCs w:val="20"/>
          <w:u w:val="single"/>
        </w:rPr>
      </w:pPr>
      <w:r w:rsidRPr="00A26880">
        <w:rPr>
          <w:rFonts w:ascii="Century Gothic" w:hAnsi="Century Gothic" w:cs="Tahoma"/>
          <w:b/>
          <w:bCs/>
          <w:sz w:val="20"/>
          <w:szCs w:val="20"/>
          <w:u w:val="single"/>
        </w:rPr>
        <w:t>RELACIÓN D</w:t>
      </w:r>
      <w:r>
        <w:rPr>
          <w:rFonts w:ascii="Century Gothic" w:hAnsi="Century Gothic" w:cs="Tahoma"/>
          <w:b/>
          <w:bCs/>
          <w:sz w:val="20"/>
          <w:szCs w:val="20"/>
          <w:u w:val="single"/>
        </w:rPr>
        <w:t>E ASISTENCIA ACTIVIDADES TERCER</w:t>
      </w:r>
      <w:r w:rsidR="00D5272F">
        <w:rPr>
          <w:rFonts w:ascii="Century Gothic" w:hAnsi="Century Gothic" w:cs="Tahoma"/>
          <w:b/>
          <w:bCs/>
          <w:sz w:val="20"/>
          <w:szCs w:val="20"/>
          <w:u w:val="single"/>
        </w:rPr>
        <w:t xml:space="preserve"> TRIMESTRE 2020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111"/>
        <w:gridCol w:w="1044"/>
        <w:gridCol w:w="7309"/>
      </w:tblGrid>
      <w:tr w:rsidR="00912B03" w:rsidRPr="005F46F1" w14:paraId="5E29C84A" w14:textId="77777777" w:rsidTr="00D5272F">
        <w:tc>
          <w:tcPr>
            <w:tcW w:w="1111" w:type="dxa"/>
          </w:tcPr>
          <w:p w14:paraId="09CDFC37" w14:textId="77777777" w:rsidR="00912B03" w:rsidRPr="005F46F1" w:rsidRDefault="00912B03" w:rsidP="002F00CD">
            <w:pPr>
              <w:spacing w:line="276" w:lineRule="auto"/>
              <w:jc w:val="center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5F46F1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Mes</w:t>
            </w:r>
          </w:p>
        </w:tc>
        <w:tc>
          <w:tcPr>
            <w:tcW w:w="1044" w:type="dxa"/>
          </w:tcPr>
          <w:p w14:paraId="3E518B78" w14:textId="77777777" w:rsidR="00912B03" w:rsidRPr="005F46F1" w:rsidRDefault="00912B03" w:rsidP="002F00CD">
            <w:pPr>
              <w:spacing w:line="276" w:lineRule="auto"/>
              <w:jc w:val="center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5F46F1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Valor Gastado total</w:t>
            </w:r>
          </w:p>
        </w:tc>
        <w:tc>
          <w:tcPr>
            <w:tcW w:w="7309" w:type="dxa"/>
          </w:tcPr>
          <w:p w14:paraId="59604AFE" w14:textId="77777777" w:rsidR="00912B03" w:rsidRPr="005F46F1" w:rsidRDefault="00912B03" w:rsidP="002F00CD">
            <w:pPr>
              <w:spacing w:line="276" w:lineRule="auto"/>
              <w:jc w:val="center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Asistencia actividades</w:t>
            </w:r>
          </w:p>
        </w:tc>
      </w:tr>
      <w:tr w:rsidR="00912B03" w:rsidRPr="005F46F1" w14:paraId="49A8B58F" w14:textId="77777777" w:rsidTr="00D5272F">
        <w:trPr>
          <w:trHeight w:val="6470"/>
        </w:trPr>
        <w:tc>
          <w:tcPr>
            <w:tcW w:w="1111" w:type="dxa"/>
          </w:tcPr>
          <w:p w14:paraId="03F5ACCE" w14:textId="60248BB0" w:rsidR="00912B03" w:rsidRPr="005F46F1" w:rsidRDefault="00A26880" w:rsidP="002F00CD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Julio</w:t>
            </w:r>
            <w:r w:rsidR="0062039C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044" w:type="dxa"/>
          </w:tcPr>
          <w:p w14:paraId="02F32039" w14:textId="074B4D41" w:rsidR="00912B03" w:rsidRPr="005F46F1" w:rsidRDefault="00912B03" w:rsidP="00FE3AED">
            <w:pPr>
              <w:spacing w:line="276" w:lineRule="auto"/>
              <w:jc w:val="right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</w:t>
            </w:r>
            <w:r w:rsidR="00D5272F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2.142.250</w:t>
            </w:r>
          </w:p>
        </w:tc>
        <w:tc>
          <w:tcPr>
            <w:tcW w:w="7309" w:type="dxa"/>
          </w:tcPr>
          <w:p w14:paraId="6F333E9E" w14:textId="77777777" w:rsidR="009A570A" w:rsidRPr="009A570A" w:rsidRDefault="006222A6" w:rsidP="009A570A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LOAIZA SERNA JUAN CARLOS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: </w:t>
            </w:r>
            <w:r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Reunión rector con el </w:t>
            </w:r>
            <w:r w:rsidR="003A7BF7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secretario de </w:t>
            </w:r>
            <w:r w:rsid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planeación </w:t>
            </w:r>
            <w:r w:rsidR="009A570A"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de</w:t>
            </w:r>
            <w:r w:rsid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l Departamento socializar </w:t>
            </w:r>
            <w:r w:rsidR="009A570A"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cronograma y avances del proyecto “Construcción de Infraestructura Física y Dotación Institución Educativa</w:t>
            </w:r>
          </w:p>
          <w:p w14:paraId="17681EE9" w14:textId="241340B1" w:rsidR="006222A6" w:rsidRPr="006222A6" w:rsidRDefault="009A570A" w:rsidP="009A570A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Superior (IES) CINOC Parte B</w:t>
            </w:r>
            <w:r w:rsidR="006222A6"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$551.200.</w:t>
            </w:r>
          </w:p>
          <w:p w14:paraId="30F1D174" w14:textId="4A7F8F53" w:rsidR="009A570A" w:rsidRPr="009A570A" w:rsidRDefault="009A570A" w:rsidP="009A570A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LOAIZA SERNA JUAN CARLOS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: </w:t>
            </w:r>
            <w:r w:rsidR="004D3F84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eunión en M</w:t>
            </w:r>
            <w:r w:rsidR="007D1920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arque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talia </w:t>
            </w: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para asistir a reunión con el alcalde de dicho municipio para definir convenio y contrato de</w:t>
            </w:r>
          </w:p>
          <w:p w14:paraId="1076A1CC" w14:textId="336486E7" w:rsidR="006222A6" w:rsidRPr="006222A6" w:rsidRDefault="009A570A" w:rsidP="009A570A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comodato entre ambas Instituciones, la cual se llevará a cabo a partir de las 10:00 a.m., en la alcaldía Municipal.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$133.300</w:t>
            </w:r>
          </w:p>
          <w:p w14:paraId="0A4BF4DC" w14:textId="0408270C" w:rsidR="009A570A" w:rsidRPr="009A570A" w:rsidRDefault="009A570A" w:rsidP="009A570A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OTALVARO TREJOS NICOLAS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: </w:t>
            </w:r>
            <w:r w:rsidR="004D3F84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P</w:t>
            </w: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ara desplazarse al municipio de Marquetalia, el día 10 de</w:t>
            </w:r>
          </w:p>
          <w:p w14:paraId="3229B7B9" w14:textId="396C103D" w:rsidR="006222A6" w:rsidRPr="006222A6" w:rsidRDefault="009A570A" w:rsidP="009A570A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julio de 2020, para asistir a reunión con el alcalde de dicho municipio para definir convenio y contrato de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comodato entre ambas Instituciones,</w:t>
            </w:r>
            <w:r>
              <w:t xml:space="preserve">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$133.300.</w:t>
            </w:r>
          </w:p>
          <w:p w14:paraId="72EEC153" w14:textId="4BC1674D" w:rsidR="009A570A" w:rsidRPr="009A570A" w:rsidRDefault="006222A6" w:rsidP="009A570A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LOAIZA SERNA JUAN CARLOS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: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="004D3F84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R</w:t>
            </w:r>
            <w:r w:rsidR="009A570A"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eunión con el Secretario de Hacienda del Departamento para revisar el proyecto de Ordenanza de la</w:t>
            </w:r>
            <w:r w:rsid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="009A570A"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IES CINOC, Para la adición de los recursos de Cooperativas al presupuesto de la Institución para la vigencia fiscal de</w:t>
            </w:r>
            <w:r w:rsid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2020 $551.200.</w:t>
            </w:r>
          </w:p>
          <w:p w14:paraId="5FC8BA7B" w14:textId="592B2ACC" w:rsidR="009A570A" w:rsidRPr="009A570A" w:rsidRDefault="009A570A" w:rsidP="009A570A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 xml:space="preserve">GARCIA OSORIO CLAUDIA </w:t>
            </w:r>
            <w:r w:rsidR="004D3F84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D</w:t>
            </w: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esplazarse al municipio de Manzanares el día 17 de julio de 2020, con el fin de recibir la información académica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de la extensión manejada hasta la fecha por la señora Leidy Johana Castro Rivera, ya que se realizará cambio de</w:t>
            </w:r>
          </w:p>
          <w:p w14:paraId="7C6BCB20" w14:textId="6DD3CC12" w:rsidR="006222A6" w:rsidRDefault="009A570A" w:rsidP="009A570A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coordinadora,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$108.850.</w:t>
            </w:r>
          </w:p>
          <w:p w14:paraId="7148B4F7" w14:textId="555E0D9C" w:rsidR="009A570A" w:rsidRDefault="009A570A" w:rsidP="009A570A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GONZALEZ LOPEZ LUZ MARINA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: </w:t>
            </w:r>
            <w:r w:rsidR="004D3F84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D</w:t>
            </w: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esplazarse al municipio de Manzanares el día 17 de julio de 2020, con el fin de recibir el inventario físico de la</w:t>
            </w:r>
            <w:r w:rsid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extensión ya que se realizará cambio de coordinadora,</w:t>
            </w:r>
            <w:r>
              <w:t xml:space="preserve">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$101.950.</w:t>
            </w:r>
          </w:p>
          <w:p w14:paraId="76539816" w14:textId="092270A6" w:rsidR="00FE3AED" w:rsidRPr="00FE3AED" w:rsidRDefault="00FE3AED" w:rsidP="00FE3AED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GONZALEZ LOPEZ LUZ MARINA</w:t>
            </w:r>
            <w:r w:rsidR="004D3F84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: D</w:t>
            </w:r>
            <w:r w:rsidRP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esplazarse al municipio de Manzanares el día 22 de julio de 2020, con el fin de entregar el inventario físico de</w:t>
            </w:r>
          </w:p>
          <w:p w14:paraId="4970B4A0" w14:textId="38C1AEF1" w:rsidR="00FE3AED" w:rsidRDefault="00FE3AED" w:rsidP="00FE3AED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la extensión a la nueva Coordinadora,</w:t>
            </w:r>
            <w:r>
              <w:t xml:space="preserve">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$161.950.</w:t>
            </w:r>
          </w:p>
          <w:p w14:paraId="347572F8" w14:textId="77777777" w:rsidR="00D5272F" w:rsidRDefault="00D5272F" w:rsidP="006222A6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LOAIZA SERNA JUAN CARLOS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: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R</w:t>
            </w: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eunión con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el Rector y coordinadores de la IEM Nuestra Señora del Rosario, financiación para el desarrollo de la cohorte operación de sistemas informáticos en articulación $123.300</w:t>
            </w:r>
          </w:p>
          <w:p w14:paraId="348D8476" w14:textId="27F5515B" w:rsidR="00D5272F" w:rsidRDefault="00D5272F" w:rsidP="00D5272F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OTALVARO TREJOS NICOLAS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: R</w:t>
            </w: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eunión con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el Rector y coordinadores de la IEM Nuestra Señora del Rosario, financiación para el desarrollo de la cohorte operación de sistemas informáticos en articulación $123.300</w:t>
            </w:r>
          </w:p>
          <w:p w14:paraId="093ED4C6" w14:textId="1C721A1B" w:rsidR="00D5272F" w:rsidRDefault="00D5272F" w:rsidP="00D5272F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CESAR ALBERTO MARTINEZ: Visita extensión Marquetalia para la realización de mantenimiento preventivo de equipos tecnológicos. $153.900</w:t>
            </w:r>
          </w:p>
          <w:p w14:paraId="4427E5D3" w14:textId="5E1FE090" w:rsidR="00912B03" w:rsidRPr="005F46F1" w:rsidRDefault="006222A6" w:rsidP="006222A6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ab/>
              <w:t xml:space="preserve"> </w:t>
            </w:r>
          </w:p>
        </w:tc>
      </w:tr>
      <w:tr w:rsidR="00912B03" w:rsidRPr="005F46F1" w14:paraId="7DA40138" w14:textId="77777777" w:rsidTr="00D5272F">
        <w:trPr>
          <w:trHeight w:val="5235"/>
        </w:trPr>
        <w:tc>
          <w:tcPr>
            <w:tcW w:w="1111" w:type="dxa"/>
          </w:tcPr>
          <w:p w14:paraId="6849FAA0" w14:textId="4423F092" w:rsidR="00912B03" w:rsidRPr="005F46F1" w:rsidRDefault="00A26880" w:rsidP="002F00CD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lastRenderedPageBreak/>
              <w:t>Agosto</w:t>
            </w:r>
            <w:r w:rsidR="0062039C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044" w:type="dxa"/>
          </w:tcPr>
          <w:p w14:paraId="6242B1A4" w14:textId="33E93377" w:rsidR="00912B03" w:rsidRDefault="00912B03" w:rsidP="0062039C">
            <w:pPr>
              <w:spacing w:line="276" w:lineRule="auto"/>
              <w:jc w:val="right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</w:t>
            </w:r>
            <w:r w:rsidR="00D5272F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2.104.850</w:t>
            </w:r>
          </w:p>
          <w:p w14:paraId="7920B77E" w14:textId="39E00593" w:rsidR="0062039C" w:rsidRPr="005F46F1" w:rsidRDefault="0062039C" w:rsidP="0062039C">
            <w:pPr>
              <w:spacing w:line="276" w:lineRule="auto"/>
              <w:jc w:val="right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09" w:type="dxa"/>
          </w:tcPr>
          <w:p w14:paraId="618D6379" w14:textId="0B3532E8" w:rsidR="00FE3AED" w:rsidRDefault="006222A6" w:rsidP="00FE3AED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</w:pPr>
            <w:r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LOAIZA SERNA JUAN CARLOS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: </w:t>
            </w:r>
            <w:r w:rsid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P</w:t>
            </w:r>
            <w:r w:rsidR="00FE3AED" w:rsidRP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ara desplazarse a la ciudad de Maniza</w:t>
            </w:r>
            <w:r w:rsid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les</w:t>
            </w:r>
            <w:r w:rsidR="00FE3AED" w:rsidRP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,</w:t>
            </w:r>
            <w:r w:rsidR="00D5272F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="00FE3AED" w:rsidRP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con el fin de asistir a reunió</w:t>
            </w:r>
            <w:r w:rsid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="00FE3AED" w:rsidRP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con la empresa PROYECTOS CIVILES Y TECNOLÓGICOS S.A.S. (PROCYTEC S.A.S.</w:t>
            </w:r>
            <w:r w:rsidR="00D5272F" w:rsidRP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), Empresa</w:t>
            </w:r>
            <w:r w:rsidR="00FE3AED" w:rsidRP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interventora del proceso de Demolición del bloque B, la cual se llevará a cabo el día 05 de agosto de 2020,</w:t>
            </w:r>
            <w:r w:rsidR="00FE3AED" w:rsidRP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$542.000</w:t>
            </w:r>
          </w:p>
          <w:p w14:paraId="053B9682" w14:textId="4F468223" w:rsidR="00FE3AED" w:rsidRPr="00FE3AED" w:rsidRDefault="00FE3AED" w:rsidP="00FE3AED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LOAIZA SERNA JUAN CARLOS</w:t>
            </w:r>
            <w:r w:rsidR="006222A6"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:</w:t>
            </w:r>
            <w:r w:rsid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para desplazarse al mu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nicipio de Samaná, </w:t>
            </w:r>
            <w:r w:rsidRP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con el fin de asistir a reunión con el alcalde de dicho municipio para revisar la viabilidad de</w:t>
            </w:r>
          </w:p>
          <w:p w14:paraId="1D96E316" w14:textId="32BB3177" w:rsidR="00FE3AED" w:rsidRPr="006222A6" w:rsidRDefault="00FE3AED" w:rsidP="00FE3AED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firmar un convenio entre la IES CINOC y la alcaldía de Samaná, para apoyar con la matrícula a los estudiantes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, $704.600.</w:t>
            </w:r>
          </w:p>
          <w:p w14:paraId="5DC791ED" w14:textId="311F7B65" w:rsidR="006222A6" w:rsidRPr="006222A6" w:rsidRDefault="00FE3AED" w:rsidP="00FE3AED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MARTINEZ RIVERA CESAR ALBERTO</w:t>
            </w:r>
            <w:r w:rsidR="006222A6"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:</w:t>
            </w:r>
            <w:r w:rsid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P</w:t>
            </w:r>
            <w:r w:rsidRP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ara desplazarse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al municipio de Manzanares con el fin de realizar mantenimiento preventivo a los equipos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de cómputo de la extensión para preparar la presentación de los exámenes Saber Pro,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$327.800.</w:t>
            </w:r>
          </w:p>
          <w:p w14:paraId="5D1D2E02" w14:textId="27D131F2" w:rsidR="006222A6" w:rsidRPr="00FE3AED" w:rsidRDefault="006222A6" w:rsidP="00FE3AED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LOAIZA SERNA JUAN CARLOS</w:t>
            </w:r>
            <w:r w:rsid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 xml:space="preserve">: </w:t>
            </w:r>
            <w:r w:rsidR="00FE3AED" w:rsidRP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para desplazarse al corregimiento de Bolivia, con el fin de asistir a practica académica del módulo levantamiento Topográfico, del primer semestre de la</w:t>
            </w:r>
            <w:r w:rsid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="00FE3AED" w:rsidRP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Técnica Profesional en Producción Forestal,</w:t>
            </w:r>
            <w:r w:rsidRP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="00FE3AED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$75.300.</w:t>
            </w:r>
          </w:p>
          <w:p w14:paraId="437AE8A1" w14:textId="58211340" w:rsidR="006222A6" w:rsidRPr="006222A6" w:rsidRDefault="006222A6" w:rsidP="00F03D0B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LOAIZA SERNA JUAN CARLOS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: </w:t>
            </w:r>
            <w:r w:rsidR="00F03D0B" w:rsidRP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desplazarse al </w:t>
            </w:r>
            <w:r w:rsidR="00D5272F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corregimiento de Pueblo Nuevo</w:t>
            </w:r>
            <w:r w:rsid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con</w:t>
            </w:r>
            <w:r w:rsidR="00F03D0B" w:rsidRP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el fin de asistir a evento realizado por la Alcaldía Municipal para socializar todos los programas y proyectos de la IES</w:t>
            </w:r>
            <w:r w:rsid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="00F03D0B" w:rsidRP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CINOC</w:t>
            </w:r>
            <w:r w:rsid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, $243.250.</w:t>
            </w:r>
          </w:p>
          <w:p w14:paraId="5D3B4386" w14:textId="382EE649" w:rsidR="006222A6" w:rsidRDefault="00F03D0B" w:rsidP="00F03D0B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RAMIREZ BETANCUR KAROL MARCELA</w:t>
            </w:r>
            <w:r w:rsid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: </w:t>
            </w:r>
            <w:r w:rsidRP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para desplazarse al municipio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de Marquetalia</w:t>
            </w:r>
            <w:r w:rsidRP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, para asistir como Maestra de ceremonia a la graduación de 7 estudiantes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del programa Técnica Profesional en Manejo Silvicultural,</w:t>
            </w:r>
            <w:r>
              <w:t xml:space="preserve">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$95.250.</w:t>
            </w:r>
          </w:p>
          <w:p w14:paraId="51318F4B" w14:textId="0DB1C3F4" w:rsidR="00F03D0B" w:rsidRPr="00F03D0B" w:rsidRDefault="00F03D0B" w:rsidP="00F03D0B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 xml:space="preserve">OTALVARO TREJOS NICOLAS: </w:t>
            </w:r>
            <w:r w:rsidRP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para desplazarse al municipio de Marquetalia, para asistir a la ceremonia de graduación de 7 estudiantes del programa Técnica Profesional en</w:t>
            </w:r>
          </w:p>
          <w:p w14:paraId="772C6823" w14:textId="3378F37D" w:rsidR="00912B03" w:rsidRPr="005F46F1" w:rsidRDefault="00F03D0B" w:rsidP="00D5272F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Manejo Silvicultural,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$116.650.</w:t>
            </w:r>
          </w:p>
        </w:tc>
      </w:tr>
      <w:tr w:rsidR="00912B03" w:rsidRPr="005F46F1" w14:paraId="06B94B9B" w14:textId="77777777" w:rsidTr="00D5272F">
        <w:trPr>
          <w:trHeight w:val="2438"/>
        </w:trPr>
        <w:tc>
          <w:tcPr>
            <w:tcW w:w="1111" w:type="dxa"/>
          </w:tcPr>
          <w:p w14:paraId="17CFC0F3" w14:textId="2FAE9090" w:rsidR="00912B03" w:rsidRPr="005F46F1" w:rsidRDefault="00A26880" w:rsidP="002F00CD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Septiembre</w:t>
            </w:r>
            <w:r w:rsidR="00522A01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1044" w:type="dxa"/>
          </w:tcPr>
          <w:p w14:paraId="1829EAA5" w14:textId="4128E64F" w:rsidR="00912B03" w:rsidRPr="005F46F1" w:rsidRDefault="00912B03" w:rsidP="00522A01">
            <w:pPr>
              <w:spacing w:line="276" w:lineRule="auto"/>
              <w:jc w:val="right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</w:t>
            </w:r>
            <w:r w:rsidR="00011735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2.559.150</w:t>
            </w:r>
          </w:p>
        </w:tc>
        <w:tc>
          <w:tcPr>
            <w:tcW w:w="7309" w:type="dxa"/>
          </w:tcPr>
          <w:p w14:paraId="4973A8E5" w14:textId="5994A480" w:rsidR="00F03D0B" w:rsidRDefault="00F03D0B" w:rsidP="00F03D0B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LOAIZA SERNA JUAN CARLOS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 xml:space="preserve">: </w:t>
            </w:r>
            <w:r w:rsidRP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con el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fin de asistir a reunión con la Doctora Miriam Bedoya secretaria técnica del OCAD, para revisar algunos temas relacionados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con el proyecto de infraestructura denominado “Construcción de Infraestructura Física y Dotación Institución Educativa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Superior (IES) CINOC Parte B en el Municipio de Pensilvania”,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$542.000</w:t>
            </w:r>
          </w:p>
          <w:p w14:paraId="63163510" w14:textId="32AE962A" w:rsidR="00F03D0B" w:rsidRDefault="00F03D0B" w:rsidP="00F03D0B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LOAIZA SERNA JUAN CARLOS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 xml:space="preserve">: </w:t>
            </w:r>
            <w:r w:rsidRP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para desplazarse a l municipio de Manzanares Caldas, con el fin de asistir a reunión con el Alcalde de dicho municipio para definir el tema de articulación con el IEM Nuestra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Señora del Rosario Manzanares,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$83.300.</w:t>
            </w:r>
          </w:p>
          <w:p w14:paraId="6EC39FA6" w14:textId="6CE56CC2" w:rsidR="00F03D0B" w:rsidRDefault="00F03D0B" w:rsidP="00F03D0B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 xml:space="preserve">OTALVARO TREJOS NICOLAS: </w:t>
            </w:r>
            <w:r w:rsidRP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Vicerrector Académico, para desplazarse al municipio de Manzanares Caldas, con el fin de asistir a reunión con el Alcalde de dicho municipio para definir el tema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de articulación con el IEM Nuestra Señora del Rosario Manzanares,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($83.300</w:t>
            </w:r>
            <w:r w:rsidR="00D5272F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.</w:t>
            </w:r>
          </w:p>
          <w:p w14:paraId="2DA6E969" w14:textId="3181EACC" w:rsidR="00F03D0B" w:rsidRDefault="00F03D0B" w:rsidP="00F03D0B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LOAIZA SERNA JUAN CARLOS</w:t>
            </w:r>
            <w:r w:rsidRP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Pr="00F03D0B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para desplazarse a la ciudad de Manizales, con el fin de asistir a reunión con la empresa PROYECTOS CIVILES Y TECNOLÓGICOS S.A.S. (PROCYTEC S.A.S.), Empresa interventora del proceso de Demolición del bloque B,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$542.000.</w:t>
            </w:r>
          </w:p>
          <w:p w14:paraId="602052F3" w14:textId="138FBEDD" w:rsidR="0062039C" w:rsidRPr="0062039C" w:rsidRDefault="0062039C" w:rsidP="0062039C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LOAIZA SERNA JUAN CARLOS</w:t>
            </w:r>
            <w:r w:rsidRPr="0062039C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: para desplazarse a l municipio de Manzanares Caldas, con el fin de asistir a reunión con el Rector Luis Alfonso Tobar, de la IE Nuestra Señora</w:t>
            </w:r>
          </w:p>
          <w:p w14:paraId="60197015" w14:textId="1B4612A5" w:rsidR="00F03D0B" w:rsidRDefault="0062039C" w:rsidP="0062039C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62039C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del Rosario de Manzanares,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$83.300.</w:t>
            </w:r>
          </w:p>
          <w:p w14:paraId="6A45F278" w14:textId="4C2C1CA9" w:rsidR="0062039C" w:rsidRDefault="0062039C" w:rsidP="0062039C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LOAIZA SERNA JUAN CARLOS</w:t>
            </w:r>
            <w:r w:rsidRPr="0062039C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: para desplazarse al municipio de Manzanares Caldas, con el fin de asistir a reunión con la Alcaldía de Manzanares para convenio,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$83.300.</w:t>
            </w:r>
          </w:p>
          <w:p w14:paraId="5354600D" w14:textId="6194A338" w:rsidR="0062039C" w:rsidRPr="0062039C" w:rsidRDefault="0062039C" w:rsidP="0062039C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 xml:space="preserve">OTALVARO TREJOS NICOLAS: </w:t>
            </w:r>
            <w:r w:rsidRPr="0062039C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Vicerrector Académico, para desplazarse al municipio de Manzanares Caldas con el fin de asistir a reunión con la Alcaldía de Manzanares para convenio,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$83.300.</w:t>
            </w:r>
          </w:p>
          <w:p w14:paraId="761FE9A9" w14:textId="5D79FC6A" w:rsidR="00F03D0B" w:rsidRPr="0062039C" w:rsidRDefault="0062039C" w:rsidP="0062039C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IDÁRRAGA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MARTÍNEZ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GERMÁN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9A570A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ANDRÉS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:</w:t>
            </w:r>
            <w:r>
              <w:t xml:space="preserve"> </w:t>
            </w:r>
            <w:r w:rsidRPr="0062039C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Coordinador de Proyección Social, para desplazarse al municipio de Manzanares Caldas, con el fin de asistir a reunión con la Alcaldía de Manzanares para convenio con la IES CINOC,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$68.850.</w:t>
            </w:r>
          </w:p>
          <w:p w14:paraId="05AEDEC9" w14:textId="5EABAC7C" w:rsidR="0062039C" w:rsidRDefault="0062039C" w:rsidP="0062039C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LOAIZA SERNA JUAN CARLOS</w:t>
            </w:r>
            <w:r w:rsidRPr="0062039C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:</w:t>
            </w:r>
            <w:r w:rsidRPr="0062039C">
              <w:t xml:space="preserve"> </w:t>
            </w:r>
            <w:r w:rsidRPr="0062039C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para desplazarse al cor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regimiento de Arboleda Caldas </w:t>
            </w:r>
            <w:r w:rsidRPr="0062039C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con el fin de asistir a reunión con los estudiantes de Ruralidad de este corregimiento,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$223.900.</w:t>
            </w:r>
          </w:p>
          <w:p w14:paraId="74D58682" w14:textId="5C38F19D" w:rsidR="0062039C" w:rsidRPr="0062039C" w:rsidRDefault="0062039C" w:rsidP="0062039C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6222A6"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>LOAIZA SERNA JUAN CARLOS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  <w:u w:val="single"/>
              </w:rPr>
              <w:t xml:space="preserve">: </w:t>
            </w:r>
            <w:r w:rsidRPr="0062039C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para desplazarse a la ciudad de Manizales, con el fin de atender reunión con el </w:t>
            </w:r>
            <w:r w:rsidR="00D5272F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Ex </w:t>
            </w:r>
            <w:r w:rsidRPr="0062039C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rector de la Universidad de Manizales, para revisar el</w:t>
            </w:r>
          </w:p>
          <w:p w14:paraId="1B1B708B" w14:textId="18E67425" w:rsidR="00912B03" w:rsidRPr="005F46F1" w:rsidRDefault="0062039C" w:rsidP="00D5272F">
            <w:pPr>
              <w:spacing w:line="276" w:lineRule="auto"/>
              <w:jc w:val="both"/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</w:pPr>
            <w:r w:rsidRPr="0062039C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tema de elección de ex rector como Miembro Del Consejo Directivo de la IES CINOC,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 </w:t>
            </w:r>
            <w:r w:rsidR="00D5272F"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 xml:space="preserve">asistencia a reunión con gerente de Davivienda Manizales revisión convenios de inversión y apoyos requeridos de Bienestar institucional, reunión Universidad Autónoma y U. de Manizales para mirar temas de concurso Docente y reunión Pueblo nuevo estudiantes ruralidad </w:t>
            </w:r>
            <w:r>
              <w:rPr>
                <w:rFonts w:ascii="Century Gothic" w:hAnsi="Century Gothic" w:cs="Tahoma"/>
                <w:bCs/>
                <w:color w:val="000000"/>
                <w:sz w:val="16"/>
                <w:szCs w:val="16"/>
              </w:rPr>
              <w:t>$765.900.</w:t>
            </w:r>
          </w:p>
        </w:tc>
      </w:tr>
    </w:tbl>
    <w:p w14:paraId="126F99D8" w14:textId="6720DCC9" w:rsidR="00944B17" w:rsidRDefault="00944B17" w:rsidP="00912B03">
      <w:pPr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8"/>
      </w:tblGrid>
      <w:tr w:rsidR="00912B03" w:rsidRPr="00386ADD" w14:paraId="699BA5FF" w14:textId="77777777" w:rsidTr="002F00CD">
        <w:trPr>
          <w:trHeight w:val="25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67D9" w14:textId="70E83C38" w:rsidR="000D7658" w:rsidRDefault="000D7658" w:rsidP="002F00CD">
            <w:pPr>
              <w:jc w:val="both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lastRenderedPageBreak/>
              <w:t xml:space="preserve">Como se logra apreciar en los diferentes comparativos realizados entre vigencia 2019 y 2020, se han presentado grandes ahorros, la emergencia sanitaria decretada por el Gobierno Nacional hizo que las entidades del Gobierno presentaran desaceleraciones en algunos rubros presupuestales frente al gasto, sin embargo, a medida que se va dando apertura y se quitan restricciones se vuelven a presentar gastos y manteniendo las tendencias que se venían trayendo desde vigencias anteriores. </w:t>
            </w:r>
          </w:p>
          <w:p w14:paraId="6F4966F9" w14:textId="77777777" w:rsidR="000D7658" w:rsidRDefault="000D7658" w:rsidP="002F00CD">
            <w:pPr>
              <w:jc w:val="both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14:paraId="72F6AE51" w14:textId="77777777" w:rsidR="00912B03" w:rsidRDefault="000D7658" w:rsidP="000D7658">
            <w:pPr>
              <w:jc w:val="both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  <w:t xml:space="preserve">Análisis finales y recomendaciones: </w:t>
            </w:r>
          </w:p>
          <w:p w14:paraId="1F47B087" w14:textId="77777777" w:rsidR="000D7658" w:rsidRDefault="000D7658" w:rsidP="000D7658">
            <w:pPr>
              <w:jc w:val="both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  <w:p w14:paraId="56ADE10F" w14:textId="309AD7BF" w:rsidR="000D7658" w:rsidRDefault="000D7658" w:rsidP="000D7658">
            <w:pPr>
              <w:spacing w:line="276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9493D">
              <w:rPr>
                <w:rFonts w:ascii="Century Gothic" w:hAnsi="Century Gothic"/>
                <w:bCs/>
                <w:sz w:val="20"/>
                <w:szCs w:val="20"/>
              </w:rPr>
              <w:t>El Comportamiento de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las nóminas en el trimestre tres de la vigencia 2020 </w:t>
            </w:r>
            <w:r w:rsidRPr="00C9493D">
              <w:rPr>
                <w:rFonts w:ascii="Century Gothic" w:hAnsi="Century Gothic"/>
                <w:bCs/>
                <w:sz w:val="20"/>
                <w:szCs w:val="20"/>
              </w:rPr>
              <w:t>frente al mismo trimes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tre de la vigencia 2019 presentó</w:t>
            </w:r>
            <w:r w:rsidRPr="00C9493D">
              <w:rPr>
                <w:rFonts w:ascii="Century Gothic" w:hAnsi="Century Gothic"/>
                <w:bCs/>
                <w:sz w:val="20"/>
                <w:szCs w:val="20"/>
              </w:rPr>
              <w:t xml:space="preserve"> un comportamiento positivo, el aumento claramente obedece al incremento sa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larial que se estableció en 2020 </w:t>
            </w:r>
            <w:r w:rsidRPr="00167B04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sobre el 5.12% </w:t>
            </w:r>
            <w:r w:rsidRPr="00C9493D">
              <w:rPr>
                <w:rFonts w:ascii="Century Gothic" w:hAnsi="Century Gothic"/>
                <w:bCs/>
                <w:sz w:val="20"/>
                <w:szCs w:val="20"/>
              </w:rPr>
              <w:t xml:space="preserve">donde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se mantiene una tendencia y se logra observar un muy buen manejo de los liquidado y cancelado durante lo que va corrido de la vigencia 2020.</w:t>
            </w:r>
          </w:p>
          <w:p w14:paraId="3F5393B4" w14:textId="3EFDD98E" w:rsidR="000D7658" w:rsidRDefault="000D7658" w:rsidP="000D7658">
            <w:pPr>
              <w:spacing w:line="276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F2C8890" w14:textId="62473DFF" w:rsidR="000D7658" w:rsidRDefault="000D7658" w:rsidP="000D7658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Los pagos realizados por horas extras y recargos nocturnos son los estrictamente necesarios, las disminuciones y/o aumentos que se observan obedecen a las necesidades de servicio de apoyo de los funcionarios de servicios generales a servicio de celaduría para los centros de transferencia que hacen parte de la entidad para actividades de investigación y prácticas académicas que durante los fines de semana y días festivos permanece relativamente solo.</w:t>
            </w:r>
          </w:p>
          <w:p w14:paraId="2B8FE784" w14:textId="77777777" w:rsidR="000D7658" w:rsidRPr="00C9493D" w:rsidRDefault="000D7658" w:rsidP="000D7658">
            <w:pPr>
              <w:spacing w:line="276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1AE6BA8" w14:textId="5D834925" w:rsidR="000D7658" w:rsidRDefault="000D7658" w:rsidP="000D7658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7658">
              <w:rPr>
                <w:rFonts w:ascii="Century Gothic" w:hAnsi="Century Gothic"/>
                <w:sz w:val="20"/>
                <w:szCs w:val="20"/>
              </w:rPr>
              <w:t xml:space="preserve">La disminución en el tercer trimestre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 los pagos de los honorarios Consejo Directivo </w:t>
            </w:r>
            <w:r w:rsidRPr="000D7658">
              <w:rPr>
                <w:rFonts w:ascii="Century Gothic" w:hAnsi="Century Gothic"/>
                <w:sz w:val="20"/>
                <w:szCs w:val="20"/>
              </w:rPr>
              <w:t xml:space="preserve">2020 con respeto al año anterior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presentan una disminución significativa </w:t>
            </w:r>
            <w:r w:rsidRPr="000D7658">
              <w:rPr>
                <w:rFonts w:ascii="Century Gothic" w:hAnsi="Century Gothic"/>
                <w:sz w:val="20"/>
                <w:szCs w:val="20"/>
              </w:rPr>
              <w:t>del 50</w:t>
            </w:r>
            <w:r>
              <w:rPr>
                <w:rFonts w:ascii="Century Gothic" w:hAnsi="Century Gothic"/>
                <w:sz w:val="20"/>
                <w:szCs w:val="20"/>
              </w:rPr>
              <w:t>%</w:t>
            </w:r>
            <w:r w:rsidRPr="000D7658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esta situación se presenta, </w:t>
            </w:r>
            <w:r w:rsidRPr="000D7658">
              <w:rPr>
                <w:rFonts w:ascii="Century Gothic" w:hAnsi="Century Gothic"/>
                <w:sz w:val="20"/>
                <w:szCs w:val="20"/>
              </w:rPr>
              <w:t xml:space="preserve">debido a que solo se está cancelando la mitad de los honorarios porque las sesiones se están haciendo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 manera virtual, lo que conlleva a un ahorro importante para la entidad por este concepto. </w:t>
            </w:r>
          </w:p>
          <w:p w14:paraId="1099FF1D" w14:textId="008B6BA8" w:rsidR="005274ED" w:rsidRDefault="005274ED" w:rsidP="000D7658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12B4AC0" w14:textId="7CD22A02" w:rsidR="005274ED" w:rsidRPr="00EC326D" w:rsidRDefault="005274ED" w:rsidP="005274ED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 pasa</w:t>
            </w:r>
            <w:r w:rsidRPr="00EC326D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5B2E2D" w:rsidRPr="00EC326D">
              <w:rPr>
                <w:rFonts w:ascii="Century Gothic" w:hAnsi="Century Gothic"/>
                <w:sz w:val="20"/>
                <w:szCs w:val="20"/>
              </w:rPr>
              <w:t xml:space="preserve">dieciséis (16) </w:t>
            </w:r>
            <w:r w:rsidR="005B2E2D">
              <w:rPr>
                <w:rFonts w:ascii="Century Gothic" w:hAnsi="Century Gothic"/>
                <w:sz w:val="20"/>
                <w:szCs w:val="20"/>
              </w:rPr>
              <w:t>personas contratada</w:t>
            </w:r>
            <w:r w:rsidRPr="00EC326D">
              <w:rPr>
                <w:rFonts w:ascii="Century Gothic" w:hAnsi="Century Gothic"/>
                <w:sz w:val="20"/>
                <w:szCs w:val="20"/>
              </w:rPr>
              <w:t xml:space="preserve">s en el tercer trimestre 2019 a </w:t>
            </w:r>
            <w:r w:rsidR="00221D32">
              <w:rPr>
                <w:rFonts w:ascii="Century Gothic" w:hAnsi="Century Gothic"/>
                <w:sz w:val="20"/>
                <w:szCs w:val="20"/>
              </w:rPr>
              <w:t>Treinta y uno</w:t>
            </w:r>
            <w:r w:rsidRPr="00EC326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21D32">
              <w:rPr>
                <w:rFonts w:ascii="Century Gothic" w:hAnsi="Century Gothic"/>
                <w:sz w:val="20"/>
                <w:szCs w:val="20"/>
              </w:rPr>
              <w:t>(31)</w:t>
            </w:r>
            <w:r w:rsidR="005B2E2D">
              <w:rPr>
                <w:rFonts w:ascii="Century Gothic" w:hAnsi="Century Gothic"/>
                <w:sz w:val="20"/>
                <w:szCs w:val="20"/>
              </w:rPr>
              <w:t xml:space="preserve"> en 2020, un incremento del 50% en la contratación por prestación de servicios (Servicios personales indirectos, honorarios profesionales) </w:t>
            </w:r>
            <w:r w:rsidRPr="00EC326D">
              <w:rPr>
                <w:rFonts w:ascii="Century Gothic" w:hAnsi="Century Gothic"/>
                <w:sz w:val="20"/>
                <w:szCs w:val="20"/>
              </w:rPr>
              <w:t>para la vigencia 2020, se cancelaron en el trimestre III-2019 $72.112.074 comparado trimestre III-2020 $113.286.271,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un </w:t>
            </w:r>
            <w:r w:rsidRPr="00EC326D">
              <w:rPr>
                <w:rFonts w:ascii="Century Gothic" w:hAnsi="Century Gothic"/>
                <w:sz w:val="20"/>
                <w:szCs w:val="20"/>
              </w:rPr>
              <w:t xml:space="preserve">incremento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bastante representativo </w:t>
            </w:r>
            <w:r w:rsidRPr="00EC326D">
              <w:rPr>
                <w:rFonts w:ascii="Century Gothic" w:hAnsi="Century Gothic"/>
                <w:sz w:val="20"/>
                <w:szCs w:val="20"/>
              </w:rPr>
              <w:t xml:space="preserve">del 36,34% con </w:t>
            </w:r>
            <w:r>
              <w:rPr>
                <w:rFonts w:ascii="Century Gothic" w:hAnsi="Century Gothic"/>
                <w:sz w:val="20"/>
                <w:szCs w:val="20"/>
              </w:rPr>
              <w:t>respecto a la vigencia anterior; situación que se presenta por el número de proyectos que se encuentran en ejecución y la necesidad de contratistas que se convocaron para apoyo a la gestión institucional y cumplir con los objetivos de la planeación estratégica.</w:t>
            </w:r>
          </w:p>
          <w:p w14:paraId="7FADC3A0" w14:textId="77777777" w:rsidR="005274ED" w:rsidRPr="000D7658" w:rsidRDefault="005274ED" w:rsidP="000D7658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52D2D05D" w14:textId="4231CF5F" w:rsidR="005B2E2D" w:rsidRDefault="005B2E2D" w:rsidP="005B2E2D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 observó un incremento en el tercer trimestre 2020 comparado 2019 del </w:t>
            </w:r>
            <w:r w:rsidRPr="001922F2">
              <w:rPr>
                <w:rFonts w:ascii="Century Gothic" w:hAnsi="Century Gothic"/>
                <w:sz w:val="20"/>
                <w:szCs w:val="20"/>
              </w:rPr>
              <w:t>53.26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% en el rubro de catedra docentes, este aumento se debe principalmente a dos factores, el primero la apertura de más grupos para la vigencia 2020, y la segunda a una disminución de la carga académica (clases) de docentes de planta y ocasionales de medio y tiempo completo, esta situación está generando un desgaste presupuestal y afectando la calidad del servicio académico. Como se mostró en la tabla de catedra docentes se pasó de $45.682.900- 2019 a $70.016.027-2020 en </w:t>
            </w:r>
            <w:r w:rsidR="00221D32">
              <w:rPr>
                <w:rFonts w:ascii="Century Gothic" w:hAnsi="Century Gothic"/>
                <w:sz w:val="20"/>
                <w:szCs w:val="20"/>
              </w:rPr>
              <w:t>este rubro.</w:t>
            </w:r>
          </w:p>
          <w:p w14:paraId="2C0F7F84" w14:textId="23E79D91" w:rsidR="000D7658" w:rsidRPr="000D7658" w:rsidRDefault="000D7658" w:rsidP="000D7658">
            <w:pPr>
              <w:jc w:val="both"/>
              <w:rPr>
                <w:rFonts w:ascii="Century Gothic" w:hAnsi="Century Gothic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726EA7D6" w14:textId="322131F0" w:rsidR="005B2E2D" w:rsidRDefault="005B2E2D" w:rsidP="005B2E2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Frente al rubro de publicaciones,</w:t>
      </w:r>
      <w:r w:rsidRPr="00D95872">
        <w:rPr>
          <w:rFonts w:ascii="Century Gothic" w:hAnsi="Century Gothic"/>
          <w:sz w:val="20"/>
          <w:szCs w:val="20"/>
        </w:rPr>
        <w:t xml:space="preserve"> la entidad con</w:t>
      </w:r>
      <w:r>
        <w:rPr>
          <w:rFonts w:ascii="Century Gothic" w:hAnsi="Century Gothic"/>
          <w:sz w:val="20"/>
          <w:szCs w:val="20"/>
        </w:rPr>
        <w:t>tinúa con una política austera</w:t>
      </w:r>
      <w:r w:rsidRPr="00D9587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en </w:t>
      </w:r>
      <w:r w:rsidRPr="00D95872">
        <w:rPr>
          <w:rFonts w:ascii="Century Gothic" w:hAnsi="Century Gothic"/>
          <w:sz w:val="20"/>
          <w:szCs w:val="20"/>
        </w:rPr>
        <w:t>gastos que r</w:t>
      </w:r>
      <w:r>
        <w:rPr>
          <w:rFonts w:ascii="Century Gothic" w:hAnsi="Century Gothic"/>
          <w:sz w:val="20"/>
          <w:szCs w:val="20"/>
        </w:rPr>
        <w:t>eferencian impresos, publicaciones, suscripciones y afiliaciones.</w:t>
      </w:r>
    </w:p>
    <w:p w14:paraId="133C0693" w14:textId="77777777" w:rsidR="00912B03" w:rsidRPr="00386ADD" w:rsidRDefault="00912B03" w:rsidP="00912B03">
      <w:pPr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</w:p>
    <w:p w14:paraId="03C2E83B" w14:textId="44378AC1" w:rsidR="00912B03" w:rsidRDefault="005B2E2D" w:rsidP="005B2E2D">
      <w:pPr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  <w:r>
        <w:rPr>
          <w:rFonts w:ascii="Century Gothic" w:hAnsi="Century Gothic" w:cs="Tahoma"/>
          <w:bCs/>
          <w:color w:val="000000"/>
          <w:sz w:val="20"/>
          <w:szCs w:val="20"/>
        </w:rPr>
        <w:lastRenderedPageBreak/>
        <w:t>Recomendación</w:t>
      </w:r>
    </w:p>
    <w:p w14:paraId="7E6F9AD8" w14:textId="0B79258F" w:rsidR="005B2E2D" w:rsidRDefault="005B2E2D" w:rsidP="005B2E2D">
      <w:pPr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</w:p>
    <w:p w14:paraId="39CD405A" w14:textId="7B06D4B6" w:rsidR="005B2E2D" w:rsidRDefault="005B2E2D" w:rsidP="005B2E2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 importante mencionar la necesidad imperante de establecer una política frente al número de créditos que debe de orientar cada docente de planta, la recomendación se hace debido a que mes a mes se está observando que los docentes de planta están dando menos clases y se está contratando más por hora cátedra, lo que está generando más desgaste presupuestal; por otra parte, las actividades que se planifican dentro de la carga docente no están teniendo muy buenos resultados o como se ha identificado por la oficina de control interno el no encontrar evidencia suficiente que permita hacer un juicio de valor frente al cumplimiento de las actividades propuestas a desarrollar en estas planeaciones.</w:t>
      </w:r>
    </w:p>
    <w:p w14:paraId="501B4812" w14:textId="27F36F98" w:rsidR="005B2E2D" w:rsidRDefault="005B2E2D" w:rsidP="005B2E2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753E0C5" w14:textId="737EFEE0" w:rsidR="00912B03" w:rsidRPr="00221D32" w:rsidRDefault="00912B03" w:rsidP="00221D32">
      <w:pPr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  <w:r w:rsidRPr="00221D32">
        <w:rPr>
          <w:rFonts w:ascii="Century Gothic" w:hAnsi="Century Gothic" w:cs="Tahoma"/>
          <w:bCs/>
          <w:color w:val="000000"/>
          <w:sz w:val="20"/>
          <w:szCs w:val="20"/>
        </w:rPr>
        <w:t xml:space="preserve">Establecer una estrategia de </w:t>
      </w:r>
      <w:r w:rsidR="00221D32">
        <w:rPr>
          <w:rFonts w:ascii="Century Gothic" w:hAnsi="Century Gothic" w:cs="Tahoma"/>
          <w:bCs/>
          <w:color w:val="000000"/>
          <w:sz w:val="20"/>
          <w:szCs w:val="20"/>
        </w:rPr>
        <w:t xml:space="preserve">verificación de consumo </w:t>
      </w:r>
      <w:r w:rsidRPr="00221D32">
        <w:rPr>
          <w:rFonts w:ascii="Century Gothic" w:hAnsi="Century Gothic" w:cs="Tahoma"/>
          <w:bCs/>
          <w:color w:val="000000"/>
          <w:sz w:val="20"/>
          <w:szCs w:val="20"/>
        </w:rPr>
        <w:t>de energía eléctrica</w:t>
      </w:r>
      <w:r w:rsidR="00221D32">
        <w:rPr>
          <w:rFonts w:ascii="Century Gothic" w:hAnsi="Century Gothic" w:cs="Tahoma"/>
          <w:bCs/>
          <w:color w:val="000000"/>
          <w:sz w:val="20"/>
          <w:szCs w:val="20"/>
        </w:rPr>
        <w:t xml:space="preserve"> utilizada en el Centro de desarrollo de la Madera para determinar el consumo fijo y la variabilidad por manejo de equipos, herramientas y horno de secado.</w:t>
      </w:r>
    </w:p>
    <w:p w14:paraId="17E2D9E4" w14:textId="77777777" w:rsidR="00912B03" w:rsidRPr="008E7830" w:rsidRDefault="00912B03" w:rsidP="00912B03">
      <w:pPr>
        <w:pStyle w:val="Prrafodelista"/>
        <w:rPr>
          <w:rFonts w:ascii="Century Gothic" w:hAnsi="Century Gothic" w:cs="Tahoma"/>
          <w:bCs/>
          <w:color w:val="000000"/>
          <w:sz w:val="20"/>
          <w:szCs w:val="20"/>
        </w:rPr>
      </w:pPr>
    </w:p>
    <w:p w14:paraId="1DFE3477" w14:textId="232D223B" w:rsidR="00912B03" w:rsidRPr="00221D32" w:rsidRDefault="00912B03" w:rsidP="00221D32">
      <w:pPr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  <w:r w:rsidRPr="00221D32">
        <w:rPr>
          <w:rFonts w:ascii="Century Gothic" w:hAnsi="Century Gothic" w:cs="Tahoma"/>
          <w:bCs/>
          <w:color w:val="000000"/>
          <w:sz w:val="20"/>
          <w:szCs w:val="20"/>
        </w:rPr>
        <w:t xml:space="preserve">Se </w:t>
      </w:r>
      <w:r w:rsidR="00221D32">
        <w:rPr>
          <w:rFonts w:ascii="Century Gothic" w:hAnsi="Century Gothic" w:cs="Tahoma"/>
          <w:bCs/>
          <w:color w:val="000000"/>
          <w:sz w:val="20"/>
          <w:szCs w:val="20"/>
        </w:rPr>
        <w:t xml:space="preserve">está presentando </w:t>
      </w:r>
      <w:r w:rsidRPr="00221D32">
        <w:rPr>
          <w:rFonts w:ascii="Century Gothic" w:hAnsi="Century Gothic" w:cs="Tahoma"/>
          <w:bCs/>
          <w:color w:val="000000"/>
          <w:sz w:val="20"/>
          <w:szCs w:val="20"/>
        </w:rPr>
        <w:t xml:space="preserve">un incremento bien importante en la contratación </w:t>
      </w:r>
      <w:r w:rsidR="00221D32">
        <w:rPr>
          <w:rFonts w:ascii="Century Gothic" w:hAnsi="Century Gothic" w:cs="Tahoma"/>
          <w:bCs/>
          <w:color w:val="000000"/>
          <w:sz w:val="20"/>
          <w:szCs w:val="20"/>
        </w:rPr>
        <w:t xml:space="preserve">directa </w:t>
      </w:r>
      <w:r w:rsidRPr="00221D32">
        <w:rPr>
          <w:rFonts w:ascii="Century Gothic" w:hAnsi="Century Gothic" w:cs="Tahoma"/>
          <w:bCs/>
          <w:color w:val="000000"/>
          <w:sz w:val="20"/>
          <w:szCs w:val="20"/>
        </w:rPr>
        <w:t>por servicios personales indirectos</w:t>
      </w:r>
      <w:r w:rsidR="00221D32">
        <w:rPr>
          <w:rFonts w:ascii="Century Gothic" w:hAnsi="Century Gothic" w:cs="Tahoma"/>
          <w:bCs/>
          <w:color w:val="000000"/>
          <w:sz w:val="20"/>
          <w:szCs w:val="20"/>
        </w:rPr>
        <w:t xml:space="preserve"> al determinar un 65% de los contratos realizados de manera directa</w:t>
      </w:r>
      <w:r w:rsidRPr="00221D32">
        <w:rPr>
          <w:rFonts w:ascii="Century Gothic" w:hAnsi="Century Gothic" w:cs="Tahoma"/>
          <w:bCs/>
          <w:color w:val="000000"/>
          <w:sz w:val="20"/>
          <w:szCs w:val="20"/>
        </w:rPr>
        <w:t xml:space="preserve"> lo que puede generar observa</w:t>
      </w:r>
      <w:r w:rsidR="00221D32">
        <w:rPr>
          <w:rFonts w:ascii="Century Gothic" w:hAnsi="Century Gothic" w:cs="Tahoma"/>
          <w:bCs/>
          <w:color w:val="000000"/>
          <w:sz w:val="20"/>
          <w:szCs w:val="20"/>
        </w:rPr>
        <w:t>ciones por el órgano de control, en la posibilidad hacer procesos de invitación para participar en los procesos.</w:t>
      </w:r>
    </w:p>
    <w:p w14:paraId="3C2F7B05" w14:textId="77777777" w:rsidR="00912B03" w:rsidRDefault="00912B03" w:rsidP="00912B03">
      <w:pPr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</w:p>
    <w:p w14:paraId="4CA14D3D" w14:textId="1785DD7B" w:rsidR="00912B03" w:rsidRDefault="00912B03" w:rsidP="00912B03">
      <w:pPr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  <w:r>
        <w:rPr>
          <w:rFonts w:ascii="Century Gothic" w:hAnsi="Century Gothic" w:cs="Tahoma"/>
          <w:bCs/>
          <w:color w:val="000000"/>
          <w:sz w:val="20"/>
          <w:szCs w:val="20"/>
        </w:rPr>
        <w:t>Agradez</w:t>
      </w:r>
      <w:r w:rsidR="00221D32">
        <w:rPr>
          <w:rFonts w:ascii="Century Gothic" w:hAnsi="Century Gothic" w:cs="Tahoma"/>
          <w:bCs/>
          <w:color w:val="000000"/>
          <w:sz w:val="20"/>
          <w:szCs w:val="20"/>
        </w:rPr>
        <w:t>co su disponibilidad y atención.</w:t>
      </w:r>
    </w:p>
    <w:p w14:paraId="699E4846" w14:textId="77777777" w:rsidR="00912B03" w:rsidRDefault="00912B03" w:rsidP="00912B03">
      <w:pPr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</w:p>
    <w:p w14:paraId="78478C27" w14:textId="77777777" w:rsidR="00912B03" w:rsidRDefault="00912B03" w:rsidP="00912B03">
      <w:pPr>
        <w:jc w:val="both"/>
        <w:rPr>
          <w:rFonts w:ascii="Century Gothic" w:hAnsi="Century Gothic" w:cs="Tahoma"/>
          <w:bCs/>
          <w:color w:val="000000"/>
          <w:sz w:val="20"/>
          <w:szCs w:val="20"/>
        </w:rPr>
      </w:pPr>
    </w:p>
    <w:p w14:paraId="6BD8B57E" w14:textId="5EC48618" w:rsidR="00912B03" w:rsidRPr="00863CD9" w:rsidRDefault="00912B03" w:rsidP="00912B03">
      <w:pPr>
        <w:jc w:val="both"/>
        <w:rPr>
          <w:rFonts w:ascii="AR BERKLEY" w:hAnsi="AR BERKLEY"/>
        </w:rPr>
      </w:pPr>
    </w:p>
    <w:p w14:paraId="73B79064" w14:textId="4F7A2DEA" w:rsidR="00912B03" w:rsidRDefault="00912B03" w:rsidP="00912B03">
      <w:pPr>
        <w:pStyle w:val="Ttulo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JUAN PABLO HERRERA ARCE</w:t>
      </w:r>
      <w:r w:rsidR="00221F63">
        <w:rPr>
          <w:rFonts w:ascii="Calibri" w:hAnsi="Calibri"/>
          <w:sz w:val="20"/>
          <w:szCs w:val="20"/>
        </w:rPr>
        <w:t xml:space="preserve">                                                    RUBY JOHANNA MOLANO MOLANO</w:t>
      </w:r>
    </w:p>
    <w:p w14:paraId="642B42A3" w14:textId="02D9DF83" w:rsidR="00912B03" w:rsidRDefault="00912B03" w:rsidP="00912B03">
      <w:pPr>
        <w:pStyle w:val="Ttulo1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Asesor Control Interno</w:t>
      </w:r>
      <w:r w:rsidR="00221F63">
        <w:rPr>
          <w:rFonts w:ascii="Calibri" w:hAnsi="Calibri"/>
          <w:b w:val="0"/>
          <w:sz w:val="20"/>
          <w:szCs w:val="20"/>
        </w:rPr>
        <w:tab/>
        <w:t xml:space="preserve">          Apoyo Control Interno (Contratista)</w:t>
      </w:r>
    </w:p>
    <w:p w14:paraId="6AA86039" w14:textId="6ADD59A6" w:rsidR="00912B03" w:rsidRDefault="00912B03" w:rsidP="00912B03">
      <w:r>
        <w:t>IES-CINOC</w:t>
      </w:r>
      <w:r w:rsidR="00221F63">
        <w:t xml:space="preserve">                                                           IES-CINOC</w:t>
      </w:r>
      <w:bookmarkStart w:id="3" w:name="_GoBack"/>
      <w:bookmarkEnd w:id="3"/>
    </w:p>
    <w:p w14:paraId="588051F5" w14:textId="77777777" w:rsidR="00912B03" w:rsidRDefault="00912B03" w:rsidP="00912B03"/>
    <w:p w14:paraId="4DD7F89B" w14:textId="5FF9141D" w:rsidR="00B920B7" w:rsidRDefault="00912B03" w:rsidP="00B920B7">
      <w:r>
        <w:rPr>
          <w:rFonts w:ascii="Calibri" w:hAnsi="Calibri"/>
          <w:b/>
          <w:sz w:val="16"/>
          <w:szCs w:val="16"/>
        </w:rPr>
        <w:t>Proyecto</w:t>
      </w:r>
      <w:r>
        <w:rPr>
          <w:rFonts w:ascii="Calibri" w:hAnsi="Calibri"/>
          <w:sz w:val="16"/>
          <w:szCs w:val="16"/>
        </w:rPr>
        <w:t xml:space="preserve"> y Digito: JPHA</w:t>
      </w:r>
      <w:r w:rsidR="00221F63">
        <w:rPr>
          <w:rFonts w:ascii="Calibri" w:hAnsi="Calibri"/>
          <w:sz w:val="16"/>
          <w:szCs w:val="16"/>
        </w:rPr>
        <w:t>-RJMM</w:t>
      </w:r>
    </w:p>
    <w:p w14:paraId="70CBDA2E" w14:textId="577E17F6" w:rsidR="00B920B7" w:rsidRPr="00B920B7" w:rsidRDefault="00B920B7" w:rsidP="005944AE">
      <w:pPr>
        <w:ind w:left="708"/>
      </w:pPr>
    </w:p>
    <w:sectPr w:rsidR="00B920B7" w:rsidRPr="00B920B7" w:rsidSect="00D552C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1440" w:right="1699" w:bottom="1138" w:left="1699" w:header="346" w:footer="346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P" w:date="2020-10-24T08:58:00Z" w:initials="H">
    <w:p w14:paraId="487BC4B4" w14:textId="3978AB4D" w:rsidR="0074772F" w:rsidRDefault="0074772F">
      <w:pPr>
        <w:pStyle w:val="Textocomentario"/>
      </w:pPr>
      <w:r>
        <w:rPr>
          <w:rStyle w:val="Refdecomentario"/>
        </w:rPr>
        <w:annotationRef/>
      </w:r>
      <w:r>
        <w:t>Consultar a gerson</w:t>
      </w:r>
    </w:p>
  </w:comment>
  <w:comment w:id="2" w:author="HP" w:date="2020-10-24T09:20:00Z" w:initials="H">
    <w:p w14:paraId="74F1833F" w14:textId="3B780407" w:rsidR="00096373" w:rsidRDefault="00096373">
      <w:pPr>
        <w:pStyle w:val="Textocomentario"/>
      </w:pPr>
      <w:r>
        <w:rPr>
          <w:rStyle w:val="Refdecomentario"/>
        </w:rPr>
        <w:annotationRef/>
      </w:r>
      <w:r>
        <w:t>Preguntar que paso con la factura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7BC4B4" w15:done="0"/>
  <w15:commentEx w15:paraId="74F1833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A37AA" w14:textId="77777777" w:rsidR="006B7FBC" w:rsidRDefault="006B7FBC">
      <w:r>
        <w:separator/>
      </w:r>
    </w:p>
  </w:endnote>
  <w:endnote w:type="continuationSeparator" w:id="0">
    <w:p w14:paraId="18FC1360" w14:textId="77777777" w:rsidR="006B7FBC" w:rsidRDefault="006B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92D5B" w14:textId="77777777" w:rsidR="00381476" w:rsidRDefault="0038147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DDA8F0" w14:textId="77777777" w:rsidR="00381476" w:rsidRDefault="003814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162353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</w:rPr>
    </w:sdtEndPr>
    <w:sdtContent>
      <w:p w14:paraId="227E1E37" w14:textId="2C1A005F" w:rsidR="00381476" w:rsidRPr="00B820D5" w:rsidRDefault="00381476">
        <w:pPr>
          <w:pStyle w:val="Piedepgina"/>
          <w:jc w:val="right"/>
          <w:rPr>
            <w:rFonts w:ascii="Century Gothic" w:hAnsi="Century Gothic"/>
            <w:sz w:val="20"/>
          </w:rPr>
        </w:pPr>
        <w:r w:rsidRPr="00B820D5">
          <w:rPr>
            <w:rFonts w:ascii="Century Gothic" w:hAnsi="Century Gothic"/>
            <w:sz w:val="20"/>
          </w:rPr>
          <w:fldChar w:fldCharType="begin"/>
        </w:r>
        <w:r w:rsidRPr="00B820D5">
          <w:rPr>
            <w:rFonts w:ascii="Century Gothic" w:hAnsi="Century Gothic"/>
            <w:sz w:val="20"/>
          </w:rPr>
          <w:instrText>PAGE   \* MERGEFORMAT</w:instrText>
        </w:r>
        <w:r w:rsidRPr="00B820D5">
          <w:rPr>
            <w:rFonts w:ascii="Century Gothic" w:hAnsi="Century Gothic"/>
            <w:sz w:val="20"/>
          </w:rPr>
          <w:fldChar w:fldCharType="separate"/>
        </w:r>
        <w:r w:rsidR="00221F63">
          <w:rPr>
            <w:rFonts w:ascii="Century Gothic" w:hAnsi="Century Gothic"/>
            <w:noProof/>
            <w:sz w:val="20"/>
          </w:rPr>
          <w:t>25</w:t>
        </w:r>
        <w:r w:rsidRPr="00B820D5">
          <w:rPr>
            <w:rFonts w:ascii="Century Gothic" w:hAnsi="Century Gothic"/>
            <w:sz w:val="20"/>
          </w:rPr>
          <w:fldChar w:fldCharType="end"/>
        </w:r>
      </w:p>
    </w:sdtContent>
  </w:sdt>
  <w:p w14:paraId="5B59DF2C" w14:textId="77777777" w:rsidR="00381476" w:rsidRDefault="003814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7230" w14:textId="77777777" w:rsidR="00381476" w:rsidRDefault="00381476" w:rsidP="00442449">
    <w:pPr>
      <w:pStyle w:val="Ttulo3"/>
      <w:shd w:val="clear" w:color="auto" w:fill="FFFFFF"/>
      <w:spacing w:line="300" w:lineRule="atLeast"/>
      <w:jc w:val="left"/>
      <w:rPr>
        <w:noProof/>
      </w:rPr>
    </w:pPr>
    <w:r>
      <w:rPr>
        <w:noProof/>
        <w:lang w:val="es-CO" w:eastAsia="es-CO"/>
      </w:rPr>
      <w:drawing>
        <wp:anchor distT="0" distB="0" distL="114300" distR="114300" simplePos="0" relativeHeight="251659776" behindDoc="0" locked="0" layoutInCell="1" allowOverlap="1" wp14:anchorId="751A3A06" wp14:editId="6B6535EE">
          <wp:simplePos x="0" y="0"/>
          <wp:positionH relativeFrom="margin">
            <wp:posOffset>332740</wp:posOffset>
          </wp:positionH>
          <wp:positionV relativeFrom="paragraph">
            <wp:posOffset>115111</wp:posOffset>
          </wp:positionV>
          <wp:extent cx="5156200" cy="285115"/>
          <wp:effectExtent l="0" t="0" r="6350" b="63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" t="-2483" r="-1080" b="46927"/>
                  <a:stretch/>
                </pic:blipFill>
                <pic:spPr bwMode="auto">
                  <a:xfrm>
                    <a:off x="0" y="0"/>
                    <a:ext cx="515620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045C5" w14:textId="77777777" w:rsidR="00381476" w:rsidRDefault="00381476" w:rsidP="00442449">
    <w:pPr>
      <w:pStyle w:val="Ttulo3"/>
      <w:shd w:val="clear" w:color="auto" w:fill="FFFFFF"/>
      <w:spacing w:line="300" w:lineRule="atLeast"/>
      <w:rPr>
        <w:rFonts w:asciiTheme="minorHAnsi" w:hAnsiTheme="minorHAnsi"/>
        <w:i w:val="0"/>
      </w:rPr>
    </w:pPr>
  </w:p>
  <w:p w14:paraId="72218874" w14:textId="77777777" w:rsidR="00381476" w:rsidRPr="005C04A2" w:rsidRDefault="00381476" w:rsidP="005C04A2">
    <w:pPr>
      <w:pStyle w:val="Ttulo3"/>
      <w:shd w:val="clear" w:color="auto" w:fill="FFFFFF"/>
      <w:rPr>
        <w:b w:val="0"/>
        <w:i w:val="0"/>
        <w:sz w:val="16"/>
        <w:szCs w:val="16"/>
      </w:rPr>
    </w:pPr>
    <w:r w:rsidRPr="005C04A2">
      <w:rPr>
        <w:rFonts w:asciiTheme="minorHAnsi" w:hAnsiTheme="minorHAnsi"/>
        <w:i w:val="0"/>
        <w:sz w:val="16"/>
        <w:szCs w:val="16"/>
      </w:rPr>
      <w:t>Carrera 5 No.6-30 Pensilvania - Caldas</w:t>
    </w:r>
    <w:r w:rsidRPr="005C04A2">
      <w:rPr>
        <w:sz w:val="16"/>
        <w:szCs w:val="16"/>
      </w:rPr>
      <w:tab/>
    </w:r>
  </w:p>
  <w:p w14:paraId="0B7CCDF1" w14:textId="088D9DBA" w:rsidR="00381476" w:rsidRPr="005C04A2" w:rsidRDefault="006B7FBC" w:rsidP="005C04A2">
    <w:pPr>
      <w:pStyle w:val="Ttulo3"/>
      <w:shd w:val="clear" w:color="auto" w:fill="FFFFFF"/>
      <w:rPr>
        <w:b w:val="0"/>
        <w:i w:val="0"/>
        <w:sz w:val="16"/>
        <w:szCs w:val="16"/>
      </w:rPr>
    </w:pPr>
    <w:hyperlink r:id="rId2" w:history="1">
      <w:r w:rsidR="00381476" w:rsidRPr="005C04A2">
        <w:rPr>
          <w:rStyle w:val="Hipervnculo"/>
          <w:rFonts w:asciiTheme="minorHAnsi" w:hAnsiTheme="minorHAnsi" w:cs="Helvetica"/>
          <w:i w:val="0"/>
          <w:color w:val="auto"/>
          <w:spacing w:val="5"/>
          <w:sz w:val="16"/>
          <w:szCs w:val="16"/>
          <w:u w:val="none"/>
        </w:rPr>
        <w:t>rectoria@iescinoc.edu.co</w:t>
      </w:r>
    </w:hyperlink>
    <w:r w:rsidR="00381476" w:rsidRPr="005C04A2">
      <w:rPr>
        <w:rStyle w:val="go"/>
        <w:rFonts w:asciiTheme="minorHAnsi" w:hAnsiTheme="minorHAnsi" w:cs="Helvetica"/>
        <w:i w:val="0"/>
        <w:spacing w:val="5"/>
        <w:sz w:val="16"/>
        <w:szCs w:val="16"/>
      </w:rPr>
      <w:t xml:space="preserve"> Cel. 3136516109-3</w:t>
    </w:r>
    <w:r w:rsidR="00381476">
      <w:rPr>
        <w:rStyle w:val="go"/>
        <w:rFonts w:asciiTheme="minorHAnsi" w:hAnsiTheme="minorHAnsi" w:cs="Helvetica"/>
        <w:i w:val="0"/>
        <w:spacing w:val="5"/>
        <w:sz w:val="16"/>
        <w:szCs w:val="16"/>
      </w:rPr>
      <w:t>218011307</w:t>
    </w:r>
    <w:r w:rsidR="00381476" w:rsidRPr="005C04A2">
      <w:rPr>
        <w:rStyle w:val="go"/>
        <w:rFonts w:asciiTheme="minorHAnsi" w:hAnsiTheme="minorHAnsi" w:cs="Helvetica"/>
        <w:i w:val="0"/>
        <w:spacing w:val="5"/>
        <w:sz w:val="16"/>
        <w:szCs w:val="16"/>
      </w:rPr>
      <w:t xml:space="preserve"> NIT.890802678-4</w:t>
    </w:r>
  </w:p>
  <w:p w14:paraId="4DF55D82" w14:textId="77777777" w:rsidR="00381476" w:rsidRPr="006E1996" w:rsidRDefault="00381476" w:rsidP="00181102">
    <w:pPr>
      <w:pStyle w:val="Piedepgina"/>
      <w:tabs>
        <w:tab w:val="clear" w:pos="4419"/>
        <w:tab w:val="clear" w:pos="8838"/>
        <w:tab w:val="left" w:pos="16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5A411" w14:textId="77777777" w:rsidR="006B7FBC" w:rsidRDefault="006B7FBC">
      <w:r>
        <w:separator/>
      </w:r>
    </w:p>
  </w:footnote>
  <w:footnote w:type="continuationSeparator" w:id="0">
    <w:p w14:paraId="112E699E" w14:textId="77777777" w:rsidR="006B7FBC" w:rsidRDefault="006B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795D8" w14:textId="77777777" w:rsidR="00381476" w:rsidRDefault="006B7FBC">
    <w:pPr>
      <w:pStyle w:val="Encabezado"/>
    </w:pPr>
    <w:r>
      <w:rPr>
        <w:noProof/>
        <w:lang w:val="es-CO" w:eastAsia="es-CO"/>
      </w:rPr>
      <w:pict w14:anchorId="2F139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54" o:spid="_x0000_s2056" type="#_x0000_t75" style="position:absolute;margin-left:0;margin-top:0;width:232.55pt;height:222.45pt;z-index:-251655680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2579C" w14:textId="77777777" w:rsidR="00381476" w:rsidRDefault="00381476" w:rsidP="001677DE">
    <w:pPr>
      <w:pStyle w:val="Encabezado"/>
      <w:tabs>
        <w:tab w:val="center" w:pos="3686"/>
      </w:tabs>
      <w:ind w:left="1276" w:firstLine="140"/>
      <w:jc w:val="center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E194B5B" wp14:editId="4B6CA0A9">
              <wp:simplePos x="0" y="0"/>
              <wp:positionH relativeFrom="margin">
                <wp:align>right</wp:align>
              </wp:positionH>
              <wp:positionV relativeFrom="paragraph">
                <wp:posOffset>498475</wp:posOffset>
              </wp:positionV>
              <wp:extent cx="506730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82686" w14:textId="5F98AB05" w:rsidR="00381476" w:rsidRPr="001677DE" w:rsidRDefault="00381476" w:rsidP="001677DE">
                          <w:pPr>
                            <w:jc w:val="center"/>
                            <w:rPr>
                              <w:rFonts w:ascii="Century Gothic" w:hAnsi="Century Gothic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194B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47.8pt;margin-top:39.25pt;width:399pt;height:110.6pt;z-index:2516587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lBJgIAACUEAAAOAAAAZHJzL2Uyb0RvYy54bWysU9tuGyEQfa/Uf0C813up7SQrr6PUqatK&#10;6UVK+wEssF5UlqGAvet+fQbWcaz0rSoPCJjhcObMYXU79pocpPMKTE2LWU6JNByEMrua/vyxfXdN&#10;iQ/MCKbByJoepae367dvVoOtZAkdaCEdQRDjq8HWtAvBVlnmeSd75mdgpcFgC65nAbdulwnHBkTv&#10;dVbm+TIbwAnrgEvv8fR+CtJ1wm9bycO3tvUyEF1T5BbS7NLcxDlbr1i1c8x2ip9osH9g0TNl8NEz&#10;1D0LjOyd+guqV9yBhzbMOPQZtK3iMtWA1RT5q2oeO2ZlqgXF8fYsk/9/sPzr4bsjStS0LK4oMazH&#10;Jm32TDggQpIgxwCkjDIN1leY/WgxP4wfYMR2p5K9fQD+yxMDm46ZnbxzDoZOMoE0i3gzu7g64fgI&#10;0gxfQOBrbB8gAY2t66OGqApBdGzX8dwi5EE4Hi7y5dX7HEMcY8U8ny/L1MSMVc/XrfPhk4SexEVN&#10;HXogwbPDgw+RDqueU+JrHrQSW6V12rhds9GOHBj6ZZtGquBVmjZkqOnNolwkZAPxfrJSrwL6Wau+&#10;ptd5HJPDohwfjUgpgSk9rZGJNid9oiSTOGFsRkyMojUgjqiUg8m3+M9w0YH7Q8mAnq2p/71nTlKi&#10;PxtU+6aYz6PJ02a+uEJpiLuMNJcRZjhC1TRQMi03IX2MpIO9w65sVdLrhcmJK3oxyXj6N9Hsl/uU&#10;9fK7108AAAD//wMAUEsDBBQABgAIAAAAIQCZgaFt3AAAAAcBAAAPAAAAZHJzL2Rvd25yZXYueG1s&#10;TI/NTsMwEITvSLyDtUjcqEOlkh/iVBUVFw5ItEhwdONNHGGvLdtNw9tjTnDcmdHMt+12sYbNGOLk&#10;SMD9qgCG1Ds10Sjg/fh8VwGLSZKSxhEK+MYI2+76qpWNchd6w/mQRpZLKDZSgE7JN5zHXqOVceU8&#10;UvYGF6xM+QwjV0Fecrk1fF0UD9zKifKClh6fNPZfh7MV8GH1pPbh9XNQZt6/DLuNX4IX4vZm2T0C&#10;S7ikvzD84md06DLTyZ1JRWYE5EeSgLLaAMtuWVdZOAlY13UJvGv5f/7uBwAA//8DAFBLAQItABQA&#10;BgAIAAAAIQC2gziS/gAAAOEBAAATAAAAAAAAAAAAAAAAAAAAAABbQ29udGVudF9UeXBlc10ueG1s&#10;UEsBAi0AFAAGAAgAAAAhADj9If/WAAAAlAEAAAsAAAAAAAAAAAAAAAAALwEAAF9yZWxzLy5yZWxz&#10;UEsBAi0AFAAGAAgAAAAhAAhEKUEmAgAAJQQAAA4AAAAAAAAAAAAAAAAALgIAAGRycy9lMm9Eb2Mu&#10;eG1sUEsBAi0AFAAGAAgAAAAhAJmBoW3cAAAABwEAAA8AAAAAAAAAAAAAAAAAgAQAAGRycy9kb3du&#10;cmV2LnhtbFBLBQYAAAAABAAEAPMAAACJBQAAAAA=&#10;" stroked="f">
              <v:textbox style="mso-fit-shape-to-text:t">
                <w:txbxContent>
                  <w:p w14:paraId="3F382686" w14:textId="5F98AB05" w:rsidR="00381476" w:rsidRPr="001677DE" w:rsidRDefault="00381476" w:rsidP="001677DE">
                    <w:pPr>
                      <w:jc w:val="center"/>
                      <w:rPr>
                        <w:rFonts w:ascii="Century Gothic" w:hAnsi="Century Gothic"/>
                        <w:sz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531CA">
      <w:rPr>
        <w:rFonts w:asciiTheme="minorHAnsi" w:hAnsiTheme="minorHAnsi"/>
        <w:b/>
        <w:noProof/>
        <w:sz w:val="22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5C573D" wp14:editId="6E8B873D">
              <wp:simplePos x="0" y="0"/>
              <wp:positionH relativeFrom="column">
                <wp:posOffset>1223645</wp:posOffset>
              </wp:positionH>
              <wp:positionV relativeFrom="paragraph">
                <wp:posOffset>-34925</wp:posOffset>
              </wp:positionV>
              <wp:extent cx="3967480" cy="492760"/>
              <wp:effectExtent l="0" t="0" r="0" b="2540"/>
              <wp:wrapNone/>
              <wp:docPr id="2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D96DA" w14:textId="77777777" w:rsidR="00381476" w:rsidRPr="00B86C73" w:rsidRDefault="00381476" w:rsidP="001677DE">
                          <w:pPr>
                            <w:pStyle w:val="Encabezado"/>
                            <w:tabs>
                              <w:tab w:val="center" w:pos="3686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16"/>
                              <w:lang w:val="es-CO" w:eastAsia="es-CO"/>
                            </w:rPr>
                            <w:t>COLEGIO INTEGRADO NACIONAL ORIENTE DE CALDAS</w:t>
                          </w:r>
                        </w:p>
                        <w:p w14:paraId="3DB1037C" w14:textId="77777777" w:rsidR="00381476" w:rsidRPr="00B86C73" w:rsidRDefault="00381476" w:rsidP="001677DE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Institución Redefinida Según Resolución del MEN No.6453 de julio 23 de 2010</w:t>
                          </w:r>
                        </w:p>
                        <w:p w14:paraId="4ADF812A" w14:textId="77777777" w:rsidR="00381476" w:rsidRPr="00B86C73" w:rsidRDefault="00381476" w:rsidP="001677DE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Establecimiento Público del Orden Departamental Ordenanza: 554 de 2006</w:t>
                          </w:r>
                        </w:p>
                        <w:p w14:paraId="7B6B0F48" w14:textId="77777777" w:rsidR="00381476" w:rsidRDefault="00381476" w:rsidP="001677D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5C573D" id="_x0000_s1027" type="#_x0000_t202" style="position:absolute;left:0;text-align:left;margin-left:96.35pt;margin-top:-2.75pt;width:312.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NQKAIAACoEAAAOAAAAZHJzL2Uyb0RvYy54bWysU9uO2yAQfa/Uf0C8N07cJJtYcVbbbFNV&#10;2l6kbT+AAI5RgaFAYqdfvwPOZqPtW1U/IMYzHM6cOaxue6PJUfqgwNZ0MhpTIi0Hoey+pj9/bN8t&#10;KAmRWcE0WFnTkwz0dv32zapzlSyhBS2kJwhiQ9W5mrYxuqooAm+lYWEETlpMNuANixj6fSE86xDd&#10;6KIcj+dFB144D1yGgH/vhyRdZ/ymkTx+a5ogI9E1RW4xrz6vu7QW6xWr9p65VvEzDfYPLAxTFi+9&#10;QN2zyMjBq7+gjOIeAjRxxMEU0DSKy9wDdjMZv+rmsWVO5l5QnOAuMoX/B8u/Hr97okRNyzkllhmc&#10;0ebAhAciJImyj0DKpFLnQoXFjw7LY/8Bepx27ji4B+C/ArGwaZndyzvvoWslE8hykk4WV0cHnJBA&#10;dt0XEHgbO0TIQH3jTZIQRSGIjtM6XSaEPAjHn++X85vpAlMcc9NleTPPIyxY9Xza+RA/STAkbWrq&#10;0QEZnR0fQkxsWPVcki4LoJXYKq1z4Pe7jfbkyNAt2/zlBl6VaUu6mi5n5SwjW0jns5GMiuhmrUxN&#10;F+P0Df5Kany0IpdEpvSwRybanuVJigzaxH7X53lk7ZJ0OxAn1MvDYF58bLhpwf+hpEPj1jT8PjAv&#10;KdGfLWq+nEynyek5mM5uSgz8dWZ3nWGWI1RNIyXDdhPz60hyWLjD2TQqy/bC5EwZDZnVPD+e5Pjr&#10;OFe9PPH1EwAAAP//AwBQSwMEFAAGAAgAAAAhAEdznX7eAAAACQEAAA8AAABkcnMvZG93bnJldi54&#10;bWxMj8tugzAQRfeV8g/WROqmSgyohIRiorZSq27z+IABTwAV2wg7gfx9p6t2N1dzdOdMsZ9NL240&#10;+s5ZBfE6AkG2drqzjYLz6WO1BeEDWo29s6TgTh725eKhwFy7yR7odgyN4BLrc1TQhjDkUvq6JYN+&#10;7QayvLu40WDgODZSjzhxuellEkUbabCzfKHFgd5bqr+PV6Pg8jU9pbup+gzn7PC8ecMuq9xdqcfl&#10;/PoCItAc/mD41Wd1KNmpclerveg575KMUQWrNAXBwDbOeKgUZEkMsizk/w/KHwAAAP//AwBQSwEC&#10;LQAUAAYACAAAACEAtoM4kv4AAADhAQAAEwAAAAAAAAAAAAAAAAAAAAAAW0NvbnRlbnRfVHlwZXNd&#10;LnhtbFBLAQItABQABgAIAAAAIQA4/SH/1gAAAJQBAAALAAAAAAAAAAAAAAAAAC8BAABfcmVscy8u&#10;cmVsc1BLAQItABQABgAIAAAAIQBi24NQKAIAACoEAAAOAAAAAAAAAAAAAAAAAC4CAABkcnMvZTJv&#10;RG9jLnhtbFBLAQItABQABgAIAAAAIQBHc51+3gAAAAkBAAAPAAAAAAAAAAAAAAAAAIIEAABkcnMv&#10;ZG93bnJldi54bWxQSwUGAAAAAAQABADzAAAAjQUAAAAA&#10;" stroked="f">
              <v:textbox>
                <w:txbxContent>
                  <w:p w14:paraId="499D96DA" w14:textId="77777777" w:rsidR="00381476" w:rsidRPr="00B86C73" w:rsidRDefault="00381476" w:rsidP="001677DE">
                    <w:pPr>
                      <w:pStyle w:val="Encabezado"/>
                      <w:tabs>
                        <w:tab w:val="center" w:pos="3686"/>
                      </w:tabs>
                      <w:jc w:val="center"/>
                      <w:rPr>
                        <w:rFonts w:asciiTheme="minorHAnsi" w:hAnsiTheme="minorHAnsi"/>
                        <w:b/>
                        <w:sz w:val="20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b/>
                        <w:noProof/>
                        <w:sz w:val="20"/>
                        <w:szCs w:val="16"/>
                        <w:lang w:val="es-CO" w:eastAsia="es-CO"/>
                      </w:rPr>
                      <w:t>COLEGIO INTEGRADO NACIONAL ORIENTE DE CALDAS</w:t>
                    </w:r>
                  </w:p>
                  <w:p w14:paraId="3DB1037C" w14:textId="77777777" w:rsidR="00381476" w:rsidRPr="00B86C73" w:rsidRDefault="00381476" w:rsidP="001677DE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Institución Redefinida Según Resolución del MEN No.6453 de julio 23 de 2010</w:t>
                    </w:r>
                  </w:p>
                  <w:p w14:paraId="4ADF812A" w14:textId="77777777" w:rsidR="00381476" w:rsidRPr="00B86C73" w:rsidRDefault="00381476" w:rsidP="001677DE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Establecimiento Público del Orden Departamental Ordenanza: 554 de 2006</w:t>
                    </w:r>
                  </w:p>
                  <w:p w14:paraId="7B6B0F48" w14:textId="77777777" w:rsidR="00381476" w:rsidRDefault="00381476" w:rsidP="001677D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noProof/>
        <w:sz w:val="22"/>
        <w:szCs w:val="16"/>
        <w:lang w:val="es-CO" w:eastAsia="es-CO"/>
      </w:rPr>
      <w:drawing>
        <wp:anchor distT="0" distB="0" distL="114300" distR="114300" simplePos="0" relativeHeight="251657728" behindDoc="1" locked="0" layoutInCell="1" allowOverlap="1" wp14:anchorId="79D02552" wp14:editId="4134A5DD">
          <wp:simplePos x="0" y="0"/>
          <wp:positionH relativeFrom="column">
            <wp:posOffset>-268605</wp:posOffset>
          </wp:positionH>
          <wp:positionV relativeFrom="paragraph">
            <wp:posOffset>6985</wp:posOffset>
          </wp:positionV>
          <wp:extent cx="1501682" cy="395656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FB37A" w14:textId="77777777" w:rsidR="00381476" w:rsidRDefault="00381476" w:rsidP="005C04A2">
    <w:pPr>
      <w:pStyle w:val="Encabezado"/>
      <w:tabs>
        <w:tab w:val="center" w:pos="3686"/>
      </w:tabs>
      <w:ind w:left="1276" w:firstLine="140"/>
    </w:pPr>
  </w:p>
  <w:p w14:paraId="34651DC5" w14:textId="77777777" w:rsidR="00381476" w:rsidRDefault="00381476" w:rsidP="001677DE">
    <w:pPr>
      <w:pStyle w:val="Encabezado"/>
      <w:tabs>
        <w:tab w:val="center" w:pos="3686"/>
      </w:tabs>
      <w:ind w:left="1276" w:firstLine="140"/>
      <w:jc w:val="center"/>
    </w:pPr>
    <w:r w:rsidRPr="003531CA">
      <w:rPr>
        <w:rFonts w:asciiTheme="minorHAnsi" w:hAnsiTheme="minorHAnsi"/>
        <w:b/>
        <w:noProof/>
        <w:sz w:val="22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1DB6346" wp14:editId="787C3C48">
              <wp:simplePos x="0" y="0"/>
              <wp:positionH relativeFrom="column">
                <wp:posOffset>1223645</wp:posOffset>
              </wp:positionH>
              <wp:positionV relativeFrom="paragraph">
                <wp:posOffset>-34925</wp:posOffset>
              </wp:positionV>
              <wp:extent cx="3967480" cy="492760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57469" w14:textId="77777777" w:rsidR="00381476" w:rsidRPr="00B86C73" w:rsidRDefault="00381476" w:rsidP="001677DE">
                          <w:pPr>
                            <w:pStyle w:val="Encabezado"/>
                            <w:tabs>
                              <w:tab w:val="center" w:pos="3686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16"/>
                              <w:lang w:val="es-CO" w:eastAsia="es-CO"/>
                            </w:rPr>
                            <w:t>COLEGIO INTEGRADO NACIONAL ORIENTE DE CALDAS</w:t>
                          </w:r>
                        </w:p>
                        <w:p w14:paraId="03FFB185" w14:textId="77777777" w:rsidR="00381476" w:rsidRPr="00B86C73" w:rsidRDefault="00381476" w:rsidP="001677DE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Institución Redefinida Según Resolución del MEN No.6453 de julio 23 de 2010</w:t>
                          </w:r>
                        </w:p>
                        <w:p w14:paraId="0349F8D6" w14:textId="77777777" w:rsidR="00381476" w:rsidRPr="00B86C73" w:rsidRDefault="00381476" w:rsidP="001677DE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Establecimiento Público del Orden Departamental Ordenanza: 554 de 2006</w:t>
                          </w:r>
                        </w:p>
                        <w:p w14:paraId="47DBE217" w14:textId="77777777" w:rsidR="00381476" w:rsidRDefault="00381476" w:rsidP="001677D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B634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96.35pt;margin-top:-2.75pt;width:312.4pt;height:3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jDKAIAACsEAAAOAAAAZHJzL2Uyb0RvYy54bWysU9uO2yAQfa/Uf0C8N3a8uVpxVttsU1Xa&#10;XqRtPwADjlExQ4HE3n79DjibRtu3qn5AjGc4nDlz2NwOnSYn6bwCU9HpJKdEGg5CmUNFf3zfv1tR&#10;4gMzgmkwsqJP0tPb7ds3m96WsoAWtJCOIIjxZW8r2oZgyyzzvJUd8xOw0mCyAdexgKE7ZMKxHtE7&#10;nRV5vsh6cMI64NJ7/Hs/Juk24TeN5OFr03gZiK4ocgtpdWmt45ptN6w8OGZbxc802D+w6JgyeOkF&#10;6p4FRo5O/QXVKe7AQxMmHLoMmkZxmXrAbqb5q24eW2Zl6gXF8fYik/9/sPzL6ZsjSlT0Jl9SYliH&#10;Q9odmXBAhCRBDgFIEWXqrS+x+tFifRjew4DjTi17+wD8pycGdi0zB3nnHPStZAJpTuPJ7OroiOMj&#10;SN1/BoG3sWOABDQ0rosaoioE0XFcT5cRIQ/C8efNerGcrTDFMTdbF8tFmmHGypfT1vnwUUJH4qai&#10;Di2Q0NnpwYfIhpUvJfEyD1qJvdI6Be5Q77QjJ4Z22acvNfCqTBvSV3Q9L+YJ2UA8n5zUqYB21qqr&#10;6CqP32iwqMYHI1JJYEqPe2SizVmeqMioTRjqIQ3konoN4gn1cjC6F18bblpwvynp0bkV9b+OzElK&#10;9CeDmq+ns1m0egpm82WBgbvO1NcZZjhCVTRQMm53IT2PKIeBO5xNo5JscYgjkzNldGRS8/x6ouWv&#10;41T1541vnwEAAP//AwBQSwMEFAAGAAgAAAAhAEdznX7eAAAACQEAAA8AAABkcnMvZG93bnJldi54&#10;bWxMj8tugzAQRfeV8g/WROqmSgyohIRiorZSq27z+IABTwAV2wg7gfx9p6t2N1dzdOdMsZ9NL240&#10;+s5ZBfE6AkG2drqzjYLz6WO1BeEDWo29s6TgTh725eKhwFy7yR7odgyN4BLrc1TQhjDkUvq6JYN+&#10;7QayvLu40WDgODZSjzhxuellEkUbabCzfKHFgd5bqr+PV6Pg8jU9pbup+gzn7PC8ecMuq9xdqcfl&#10;/PoCItAc/mD41Wd1KNmpclerveg575KMUQWrNAXBwDbOeKgUZEkMsizk/w/KHwAAAP//AwBQSwEC&#10;LQAUAAYACAAAACEAtoM4kv4AAADhAQAAEwAAAAAAAAAAAAAAAAAAAAAAW0NvbnRlbnRfVHlwZXNd&#10;LnhtbFBLAQItABQABgAIAAAAIQA4/SH/1gAAAJQBAAALAAAAAAAAAAAAAAAAAC8BAABfcmVscy8u&#10;cmVsc1BLAQItABQABgAIAAAAIQBri+jDKAIAACsEAAAOAAAAAAAAAAAAAAAAAC4CAABkcnMvZTJv&#10;RG9jLnhtbFBLAQItABQABgAIAAAAIQBHc51+3gAAAAkBAAAPAAAAAAAAAAAAAAAAAIIEAABkcnMv&#10;ZG93bnJldi54bWxQSwUGAAAAAAQABADzAAAAjQUAAAAA&#10;" stroked="f">
              <v:textbox>
                <w:txbxContent>
                  <w:p w14:paraId="1B757469" w14:textId="77777777" w:rsidR="00381476" w:rsidRPr="00B86C73" w:rsidRDefault="00381476" w:rsidP="001677DE">
                    <w:pPr>
                      <w:pStyle w:val="Encabezado"/>
                      <w:tabs>
                        <w:tab w:val="center" w:pos="3686"/>
                      </w:tabs>
                      <w:jc w:val="center"/>
                      <w:rPr>
                        <w:rFonts w:asciiTheme="minorHAnsi" w:hAnsiTheme="minorHAnsi"/>
                        <w:b/>
                        <w:sz w:val="20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b/>
                        <w:noProof/>
                        <w:sz w:val="20"/>
                        <w:szCs w:val="16"/>
                        <w:lang w:val="es-CO" w:eastAsia="es-CO"/>
                      </w:rPr>
                      <w:t>COLEGIO INTEGRADO NACIONAL ORIENTE DE CALDAS</w:t>
                    </w:r>
                  </w:p>
                  <w:p w14:paraId="03FFB185" w14:textId="77777777" w:rsidR="00381476" w:rsidRPr="00B86C73" w:rsidRDefault="00381476" w:rsidP="001677DE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Institución Redefinida Según Resolución del MEN No.6453 de julio 23 de 2010</w:t>
                    </w:r>
                  </w:p>
                  <w:p w14:paraId="0349F8D6" w14:textId="77777777" w:rsidR="00381476" w:rsidRPr="00B86C73" w:rsidRDefault="00381476" w:rsidP="001677DE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Establecimiento Público del Orden Departamental Ordenanza: 554 de 2006</w:t>
                    </w:r>
                  </w:p>
                  <w:p w14:paraId="47DBE217" w14:textId="77777777" w:rsidR="00381476" w:rsidRDefault="00381476" w:rsidP="001677D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noProof/>
        <w:sz w:val="22"/>
        <w:szCs w:val="16"/>
        <w:lang w:val="es-CO" w:eastAsia="es-CO"/>
      </w:rPr>
      <w:drawing>
        <wp:anchor distT="0" distB="0" distL="114300" distR="114300" simplePos="0" relativeHeight="251655680" behindDoc="1" locked="0" layoutInCell="1" allowOverlap="1" wp14:anchorId="51219DC7" wp14:editId="11AEAC72">
          <wp:simplePos x="0" y="0"/>
          <wp:positionH relativeFrom="column">
            <wp:posOffset>-268605</wp:posOffset>
          </wp:positionH>
          <wp:positionV relativeFrom="paragraph">
            <wp:posOffset>6985</wp:posOffset>
          </wp:positionV>
          <wp:extent cx="1501682" cy="395656"/>
          <wp:effectExtent l="0" t="0" r="3810" b="444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3EF3A" w14:textId="77777777" w:rsidR="00381476" w:rsidRDefault="00381476" w:rsidP="001677DE">
    <w:pPr>
      <w:pStyle w:val="Encabezado"/>
      <w:tabs>
        <w:tab w:val="center" w:pos="3686"/>
      </w:tabs>
      <w:ind w:left="1276" w:firstLine="140"/>
      <w:jc w:val="center"/>
    </w:pPr>
    <w:r>
      <w:tab/>
    </w:r>
  </w:p>
  <w:p w14:paraId="316D43B0" w14:textId="77777777" w:rsidR="00381476" w:rsidRDefault="00381476" w:rsidP="00E500E9">
    <w:pPr>
      <w:pStyle w:val="Encabezado"/>
    </w:pPr>
  </w:p>
  <w:p w14:paraId="47CA7295" w14:textId="7AA0D798" w:rsidR="00381476" w:rsidRPr="00E500E9" w:rsidRDefault="00381476" w:rsidP="00CC6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6D8"/>
    <w:multiLevelType w:val="hybridMultilevel"/>
    <w:tmpl w:val="C9A2F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32D9"/>
    <w:multiLevelType w:val="hybridMultilevel"/>
    <w:tmpl w:val="149881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6684"/>
    <w:multiLevelType w:val="hybridMultilevel"/>
    <w:tmpl w:val="B8345C0C"/>
    <w:lvl w:ilvl="0" w:tplc="AB9E824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ahom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07FFE"/>
    <w:multiLevelType w:val="hybridMultilevel"/>
    <w:tmpl w:val="F20A220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2B08"/>
    <w:multiLevelType w:val="hybridMultilevel"/>
    <w:tmpl w:val="6C7666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359A4"/>
    <w:multiLevelType w:val="hybridMultilevel"/>
    <w:tmpl w:val="CD52400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A58B8"/>
    <w:multiLevelType w:val="hybridMultilevel"/>
    <w:tmpl w:val="605AC0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9386A"/>
    <w:multiLevelType w:val="hybridMultilevel"/>
    <w:tmpl w:val="AE0484F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85"/>
    <w:rsid w:val="00001258"/>
    <w:rsid w:val="00003A92"/>
    <w:rsid w:val="0000404F"/>
    <w:rsid w:val="00005603"/>
    <w:rsid w:val="00010095"/>
    <w:rsid w:val="00011735"/>
    <w:rsid w:val="0001701C"/>
    <w:rsid w:val="00017209"/>
    <w:rsid w:val="000172CF"/>
    <w:rsid w:val="000215C4"/>
    <w:rsid w:val="00021603"/>
    <w:rsid w:val="00025A08"/>
    <w:rsid w:val="00027688"/>
    <w:rsid w:val="00030954"/>
    <w:rsid w:val="00030DD5"/>
    <w:rsid w:val="000310EC"/>
    <w:rsid w:val="0003113E"/>
    <w:rsid w:val="00035429"/>
    <w:rsid w:val="0003596E"/>
    <w:rsid w:val="00036595"/>
    <w:rsid w:val="0003767D"/>
    <w:rsid w:val="000402C4"/>
    <w:rsid w:val="000415C5"/>
    <w:rsid w:val="000428E8"/>
    <w:rsid w:val="00042FE0"/>
    <w:rsid w:val="0004331D"/>
    <w:rsid w:val="0004474D"/>
    <w:rsid w:val="0005064F"/>
    <w:rsid w:val="000506CD"/>
    <w:rsid w:val="000539D4"/>
    <w:rsid w:val="00054FF5"/>
    <w:rsid w:val="00056ED3"/>
    <w:rsid w:val="00063A85"/>
    <w:rsid w:val="000648D1"/>
    <w:rsid w:val="00064BF4"/>
    <w:rsid w:val="00067F23"/>
    <w:rsid w:val="0007169E"/>
    <w:rsid w:val="0007192E"/>
    <w:rsid w:val="00072A59"/>
    <w:rsid w:val="00073545"/>
    <w:rsid w:val="00073C72"/>
    <w:rsid w:val="00075B46"/>
    <w:rsid w:val="00075E00"/>
    <w:rsid w:val="00076740"/>
    <w:rsid w:val="00076BBA"/>
    <w:rsid w:val="0008077C"/>
    <w:rsid w:val="00085271"/>
    <w:rsid w:val="00085F39"/>
    <w:rsid w:val="000935F7"/>
    <w:rsid w:val="00093D13"/>
    <w:rsid w:val="00094E03"/>
    <w:rsid w:val="0009521F"/>
    <w:rsid w:val="00096198"/>
    <w:rsid w:val="00096373"/>
    <w:rsid w:val="00097C61"/>
    <w:rsid w:val="000A0007"/>
    <w:rsid w:val="000A0536"/>
    <w:rsid w:val="000A3194"/>
    <w:rsid w:val="000A3D6E"/>
    <w:rsid w:val="000A5CC4"/>
    <w:rsid w:val="000B10AD"/>
    <w:rsid w:val="000B114B"/>
    <w:rsid w:val="000B24B4"/>
    <w:rsid w:val="000C28B4"/>
    <w:rsid w:val="000C3A69"/>
    <w:rsid w:val="000C3E6A"/>
    <w:rsid w:val="000C4EB5"/>
    <w:rsid w:val="000C50AE"/>
    <w:rsid w:val="000C525F"/>
    <w:rsid w:val="000C5E16"/>
    <w:rsid w:val="000C5ED3"/>
    <w:rsid w:val="000C7F84"/>
    <w:rsid w:val="000D0CDA"/>
    <w:rsid w:val="000D4076"/>
    <w:rsid w:val="000D4CD4"/>
    <w:rsid w:val="000D6307"/>
    <w:rsid w:val="000D6D29"/>
    <w:rsid w:val="000D7658"/>
    <w:rsid w:val="000D78A9"/>
    <w:rsid w:val="000E0813"/>
    <w:rsid w:val="000E4DDF"/>
    <w:rsid w:val="000E5FB5"/>
    <w:rsid w:val="000E7DD9"/>
    <w:rsid w:val="000F24A3"/>
    <w:rsid w:val="000F407F"/>
    <w:rsid w:val="000F4312"/>
    <w:rsid w:val="000F53D4"/>
    <w:rsid w:val="001006D3"/>
    <w:rsid w:val="001007F9"/>
    <w:rsid w:val="00100B19"/>
    <w:rsid w:val="00100C84"/>
    <w:rsid w:val="0010193F"/>
    <w:rsid w:val="00102559"/>
    <w:rsid w:val="00104F82"/>
    <w:rsid w:val="00107ACB"/>
    <w:rsid w:val="0011093C"/>
    <w:rsid w:val="00112000"/>
    <w:rsid w:val="0011228E"/>
    <w:rsid w:val="00113172"/>
    <w:rsid w:val="00113E1C"/>
    <w:rsid w:val="00114D49"/>
    <w:rsid w:val="0011520D"/>
    <w:rsid w:val="00122009"/>
    <w:rsid w:val="00127ED5"/>
    <w:rsid w:val="00133350"/>
    <w:rsid w:val="00133626"/>
    <w:rsid w:val="00133B28"/>
    <w:rsid w:val="00136B59"/>
    <w:rsid w:val="00136E9E"/>
    <w:rsid w:val="00137056"/>
    <w:rsid w:val="00137072"/>
    <w:rsid w:val="00140474"/>
    <w:rsid w:val="00140F86"/>
    <w:rsid w:val="001442B1"/>
    <w:rsid w:val="001445AC"/>
    <w:rsid w:val="00144EFB"/>
    <w:rsid w:val="00150F37"/>
    <w:rsid w:val="00150F85"/>
    <w:rsid w:val="00150FB0"/>
    <w:rsid w:val="00151843"/>
    <w:rsid w:val="00153622"/>
    <w:rsid w:val="00154946"/>
    <w:rsid w:val="00155515"/>
    <w:rsid w:val="001602BF"/>
    <w:rsid w:val="00161700"/>
    <w:rsid w:val="0016287F"/>
    <w:rsid w:val="001629BA"/>
    <w:rsid w:val="0016391F"/>
    <w:rsid w:val="00163A46"/>
    <w:rsid w:val="001644B4"/>
    <w:rsid w:val="00166272"/>
    <w:rsid w:val="00166428"/>
    <w:rsid w:val="001677DE"/>
    <w:rsid w:val="00167B04"/>
    <w:rsid w:val="00171A63"/>
    <w:rsid w:val="00171A8F"/>
    <w:rsid w:val="00174D5C"/>
    <w:rsid w:val="00174F92"/>
    <w:rsid w:val="0017517D"/>
    <w:rsid w:val="00176B4B"/>
    <w:rsid w:val="00181102"/>
    <w:rsid w:val="00183129"/>
    <w:rsid w:val="001831E3"/>
    <w:rsid w:val="00184823"/>
    <w:rsid w:val="00184B6D"/>
    <w:rsid w:val="0018545C"/>
    <w:rsid w:val="001869BD"/>
    <w:rsid w:val="001869E1"/>
    <w:rsid w:val="001922F2"/>
    <w:rsid w:val="00192569"/>
    <w:rsid w:val="0019395E"/>
    <w:rsid w:val="001968EE"/>
    <w:rsid w:val="001A16D7"/>
    <w:rsid w:val="001A379D"/>
    <w:rsid w:val="001A4257"/>
    <w:rsid w:val="001A4F07"/>
    <w:rsid w:val="001A5741"/>
    <w:rsid w:val="001A79AC"/>
    <w:rsid w:val="001B04C2"/>
    <w:rsid w:val="001B2302"/>
    <w:rsid w:val="001B3AD6"/>
    <w:rsid w:val="001B3F2B"/>
    <w:rsid w:val="001B4044"/>
    <w:rsid w:val="001B5734"/>
    <w:rsid w:val="001B5A25"/>
    <w:rsid w:val="001B5CA6"/>
    <w:rsid w:val="001B7DD2"/>
    <w:rsid w:val="001D044B"/>
    <w:rsid w:val="001D2CA1"/>
    <w:rsid w:val="001D3375"/>
    <w:rsid w:val="001D4DAA"/>
    <w:rsid w:val="001D59EB"/>
    <w:rsid w:val="001D60EA"/>
    <w:rsid w:val="001D6562"/>
    <w:rsid w:val="001E12B3"/>
    <w:rsid w:val="001E213D"/>
    <w:rsid w:val="001E26C6"/>
    <w:rsid w:val="001E7647"/>
    <w:rsid w:val="001F0BC6"/>
    <w:rsid w:val="001F6B4A"/>
    <w:rsid w:val="001F7DE8"/>
    <w:rsid w:val="00202F75"/>
    <w:rsid w:val="002030E7"/>
    <w:rsid w:val="00203815"/>
    <w:rsid w:val="00204062"/>
    <w:rsid w:val="00204450"/>
    <w:rsid w:val="00204934"/>
    <w:rsid w:val="002055A9"/>
    <w:rsid w:val="00206C26"/>
    <w:rsid w:val="00207C27"/>
    <w:rsid w:val="00210A67"/>
    <w:rsid w:val="002209F5"/>
    <w:rsid w:val="0022176E"/>
    <w:rsid w:val="00221D32"/>
    <w:rsid w:val="00221F63"/>
    <w:rsid w:val="00223E2E"/>
    <w:rsid w:val="0022413C"/>
    <w:rsid w:val="00224D4A"/>
    <w:rsid w:val="002254ED"/>
    <w:rsid w:val="002259CC"/>
    <w:rsid w:val="00227C7F"/>
    <w:rsid w:val="00230C51"/>
    <w:rsid w:val="0023155C"/>
    <w:rsid w:val="00233F08"/>
    <w:rsid w:val="002369AD"/>
    <w:rsid w:val="00240C59"/>
    <w:rsid w:val="002417F4"/>
    <w:rsid w:val="002429C6"/>
    <w:rsid w:val="0024355A"/>
    <w:rsid w:val="0024571B"/>
    <w:rsid w:val="00247E08"/>
    <w:rsid w:val="00250760"/>
    <w:rsid w:val="00251E4A"/>
    <w:rsid w:val="00251E98"/>
    <w:rsid w:val="0025289B"/>
    <w:rsid w:val="00253105"/>
    <w:rsid w:val="002535E9"/>
    <w:rsid w:val="0025533A"/>
    <w:rsid w:val="0025604F"/>
    <w:rsid w:val="0025730F"/>
    <w:rsid w:val="0026294E"/>
    <w:rsid w:val="00267131"/>
    <w:rsid w:val="002702F7"/>
    <w:rsid w:val="00270B4A"/>
    <w:rsid w:val="00270FC9"/>
    <w:rsid w:val="00271D53"/>
    <w:rsid w:val="00272282"/>
    <w:rsid w:val="00273ACE"/>
    <w:rsid w:val="002768D4"/>
    <w:rsid w:val="002801D6"/>
    <w:rsid w:val="00281BF9"/>
    <w:rsid w:val="00283634"/>
    <w:rsid w:val="0028439B"/>
    <w:rsid w:val="00285479"/>
    <w:rsid w:val="00285E0C"/>
    <w:rsid w:val="00290B50"/>
    <w:rsid w:val="0029174C"/>
    <w:rsid w:val="00295BD8"/>
    <w:rsid w:val="00296807"/>
    <w:rsid w:val="00297121"/>
    <w:rsid w:val="00297F41"/>
    <w:rsid w:val="002A26C5"/>
    <w:rsid w:val="002A2FA5"/>
    <w:rsid w:val="002A4B61"/>
    <w:rsid w:val="002A4D05"/>
    <w:rsid w:val="002A56A0"/>
    <w:rsid w:val="002A6A4B"/>
    <w:rsid w:val="002A6DB1"/>
    <w:rsid w:val="002A6E8F"/>
    <w:rsid w:val="002A727D"/>
    <w:rsid w:val="002B0946"/>
    <w:rsid w:val="002B1842"/>
    <w:rsid w:val="002B2277"/>
    <w:rsid w:val="002B2ECB"/>
    <w:rsid w:val="002B3F11"/>
    <w:rsid w:val="002B73EA"/>
    <w:rsid w:val="002C01E4"/>
    <w:rsid w:val="002C13D1"/>
    <w:rsid w:val="002C40AF"/>
    <w:rsid w:val="002C5F85"/>
    <w:rsid w:val="002C71E3"/>
    <w:rsid w:val="002C780A"/>
    <w:rsid w:val="002C7F90"/>
    <w:rsid w:val="002D4737"/>
    <w:rsid w:val="002D49B5"/>
    <w:rsid w:val="002E0ADC"/>
    <w:rsid w:val="002E1CFE"/>
    <w:rsid w:val="002E3261"/>
    <w:rsid w:val="002E58A1"/>
    <w:rsid w:val="002E7F76"/>
    <w:rsid w:val="002F00CD"/>
    <w:rsid w:val="002F0474"/>
    <w:rsid w:val="002F14C9"/>
    <w:rsid w:val="002F160A"/>
    <w:rsid w:val="002F4F7F"/>
    <w:rsid w:val="002F56E1"/>
    <w:rsid w:val="002F5E62"/>
    <w:rsid w:val="002F7E16"/>
    <w:rsid w:val="003012B9"/>
    <w:rsid w:val="003021A4"/>
    <w:rsid w:val="00302634"/>
    <w:rsid w:val="003042A8"/>
    <w:rsid w:val="00307F97"/>
    <w:rsid w:val="003104FE"/>
    <w:rsid w:val="00310C58"/>
    <w:rsid w:val="00311067"/>
    <w:rsid w:val="00314F30"/>
    <w:rsid w:val="00321487"/>
    <w:rsid w:val="00321D13"/>
    <w:rsid w:val="003223F8"/>
    <w:rsid w:val="00322A5A"/>
    <w:rsid w:val="003232F4"/>
    <w:rsid w:val="00323CFD"/>
    <w:rsid w:val="003241F3"/>
    <w:rsid w:val="00324C0D"/>
    <w:rsid w:val="00326972"/>
    <w:rsid w:val="00335E56"/>
    <w:rsid w:val="00336209"/>
    <w:rsid w:val="00336817"/>
    <w:rsid w:val="00336C08"/>
    <w:rsid w:val="00336F2A"/>
    <w:rsid w:val="00337FF8"/>
    <w:rsid w:val="00340B0F"/>
    <w:rsid w:val="00341894"/>
    <w:rsid w:val="0034311D"/>
    <w:rsid w:val="00343B30"/>
    <w:rsid w:val="00344ED2"/>
    <w:rsid w:val="00344EE4"/>
    <w:rsid w:val="003460DE"/>
    <w:rsid w:val="00346216"/>
    <w:rsid w:val="00346528"/>
    <w:rsid w:val="0034786C"/>
    <w:rsid w:val="003509F3"/>
    <w:rsid w:val="0035188B"/>
    <w:rsid w:val="003524D3"/>
    <w:rsid w:val="00352E1F"/>
    <w:rsid w:val="00353085"/>
    <w:rsid w:val="00354BFC"/>
    <w:rsid w:val="00357484"/>
    <w:rsid w:val="0035762D"/>
    <w:rsid w:val="00357902"/>
    <w:rsid w:val="00360502"/>
    <w:rsid w:val="0036216C"/>
    <w:rsid w:val="003623DF"/>
    <w:rsid w:val="003627FC"/>
    <w:rsid w:val="0036378F"/>
    <w:rsid w:val="00365EAC"/>
    <w:rsid w:val="003701B1"/>
    <w:rsid w:val="00373610"/>
    <w:rsid w:val="00373BBF"/>
    <w:rsid w:val="00375604"/>
    <w:rsid w:val="00376EBC"/>
    <w:rsid w:val="00381476"/>
    <w:rsid w:val="003822E1"/>
    <w:rsid w:val="0038230D"/>
    <w:rsid w:val="00383A50"/>
    <w:rsid w:val="00383AD4"/>
    <w:rsid w:val="00383E7B"/>
    <w:rsid w:val="003842DB"/>
    <w:rsid w:val="00384738"/>
    <w:rsid w:val="00384C34"/>
    <w:rsid w:val="00385081"/>
    <w:rsid w:val="00386BC1"/>
    <w:rsid w:val="00390917"/>
    <w:rsid w:val="00390E5C"/>
    <w:rsid w:val="00391764"/>
    <w:rsid w:val="003919F7"/>
    <w:rsid w:val="00392BCA"/>
    <w:rsid w:val="00393076"/>
    <w:rsid w:val="0039315C"/>
    <w:rsid w:val="00393691"/>
    <w:rsid w:val="003967B4"/>
    <w:rsid w:val="00397DA7"/>
    <w:rsid w:val="003A2437"/>
    <w:rsid w:val="003A46AD"/>
    <w:rsid w:val="003A4ECF"/>
    <w:rsid w:val="003A504B"/>
    <w:rsid w:val="003A7BF7"/>
    <w:rsid w:val="003B2BEA"/>
    <w:rsid w:val="003B3D76"/>
    <w:rsid w:val="003B4846"/>
    <w:rsid w:val="003B64A2"/>
    <w:rsid w:val="003B64C7"/>
    <w:rsid w:val="003C101A"/>
    <w:rsid w:val="003C1932"/>
    <w:rsid w:val="003C3339"/>
    <w:rsid w:val="003C54D6"/>
    <w:rsid w:val="003C5E35"/>
    <w:rsid w:val="003C655B"/>
    <w:rsid w:val="003C662A"/>
    <w:rsid w:val="003C7144"/>
    <w:rsid w:val="003C7846"/>
    <w:rsid w:val="003D2866"/>
    <w:rsid w:val="003D2AC3"/>
    <w:rsid w:val="003D2C80"/>
    <w:rsid w:val="003D32C4"/>
    <w:rsid w:val="003D4B6A"/>
    <w:rsid w:val="003D7EF5"/>
    <w:rsid w:val="003E2C76"/>
    <w:rsid w:val="003E47F0"/>
    <w:rsid w:val="003E73B8"/>
    <w:rsid w:val="003E76B4"/>
    <w:rsid w:val="003F0FF1"/>
    <w:rsid w:val="003F2EC3"/>
    <w:rsid w:val="003F3E3C"/>
    <w:rsid w:val="003F6E94"/>
    <w:rsid w:val="003F7736"/>
    <w:rsid w:val="003F7876"/>
    <w:rsid w:val="00400F99"/>
    <w:rsid w:val="00410088"/>
    <w:rsid w:val="00413D81"/>
    <w:rsid w:val="00415FEC"/>
    <w:rsid w:val="0041628F"/>
    <w:rsid w:val="0041668A"/>
    <w:rsid w:val="00416CA2"/>
    <w:rsid w:val="00417029"/>
    <w:rsid w:val="00420801"/>
    <w:rsid w:val="004216CB"/>
    <w:rsid w:val="004238B8"/>
    <w:rsid w:val="004245A5"/>
    <w:rsid w:val="00425888"/>
    <w:rsid w:val="0043353E"/>
    <w:rsid w:val="004356E6"/>
    <w:rsid w:val="004358F7"/>
    <w:rsid w:val="0043749F"/>
    <w:rsid w:val="00440276"/>
    <w:rsid w:val="004419ED"/>
    <w:rsid w:val="00442449"/>
    <w:rsid w:val="00442464"/>
    <w:rsid w:val="00443543"/>
    <w:rsid w:val="0044440A"/>
    <w:rsid w:val="004444FD"/>
    <w:rsid w:val="00444FBF"/>
    <w:rsid w:val="004477F4"/>
    <w:rsid w:val="0045139E"/>
    <w:rsid w:val="00453433"/>
    <w:rsid w:val="00453785"/>
    <w:rsid w:val="004548AB"/>
    <w:rsid w:val="00454CF7"/>
    <w:rsid w:val="00455D00"/>
    <w:rsid w:val="00460B1C"/>
    <w:rsid w:val="004616B2"/>
    <w:rsid w:val="00461C47"/>
    <w:rsid w:val="00461CEC"/>
    <w:rsid w:val="00461EEF"/>
    <w:rsid w:val="00462350"/>
    <w:rsid w:val="00463639"/>
    <w:rsid w:val="00465A8F"/>
    <w:rsid w:val="00466758"/>
    <w:rsid w:val="004710E2"/>
    <w:rsid w:val="0047120F"/>
    <w:rsid w:val="00475206"/>
    <w:rsid w:val="0047532F"/>
    <w:rsid w:val="004756A8"/>
    <w:rsid w:val="00476409"/>
    <w:rsid w:val="0048009E"/>
    <w:rsid w:val="00480C41"/>
    <w:rsid w:val="00482C2C"/>
    <w:rsid w:val="00487994"/>
    <w:rsid w:val="004901A8"/>
    <w:rsid w:val="00490D80"/>
    <w:rsid w:val="004922F3"/>
    <w:rsid w:val="00495F75"/>
    <w:rsid w:val="00496331"/>
    <w:rsid w:val="004A2D16"/>
    <w:rsid w:val="004A3E03"/>
    <w:rsid w:val="004A3F56"/>
    <w:rsid w:val="004A558D"/>
    <w:rsid w:val="004A6D27"/>
    <w:rsid w:val="004A7737"/>
    <w:rsid w:val="004A7ECB"/>
    <w:rsid w:val="004B1A93"/>
    <w:rsid w:val="004B1D88"/>
    <w:rsid w:val="004B2DF0"/>
    <w:rsid w:val="004B3C88"/>
    <w:rsid w:val="004B5BA6"/>
    <w:rsid w:val="004B6A00"/>
    <w:rsid w:val="004B7A0A"/>
    <w:rsid w:val="004B7BE3"/>
    <w:rsid w:val="004C40B6"/>
    <w:rsid w:val="004C7724"/>
    <w:rsid w:val="004C7F8E"/>
    <w:rsid w:val="004D3AD9"/>
    <w:rsid w:val="004D3F84"/>
    <w:rsid w:val="004D6120"/>
    <w:rsid w:val="004E072D"/>
    <w:rsid w:val="004E0C02"/>
    <w:rsid w:val="004E2F88"/>
    <w:rsid w:val="004E5713"/>
    <w:rsid w:val="004E627E"/>
    <w:rsid w:val="004E6850"/>
    <w:rsid w:val="004E7C16"/>
    <w:rsid w:val="004F0BAE"/>
    <w:rsid w:val="004F0C79"/>
    <w:rsid w:val="004F5BEA"/>
    <w:rsid w:val="004F612F"/>
    <w:rsid w:val="004F7639"/>
    <w:rsid w:val="005023FB"/>
    <w:rsid w:val="00504335"/>
    <w:rsid w:val="005056F8"/>
    <w:rsid w:val="0050768C"/>
    <w:rsid w:val="0051014B"/>
    <w:rsid w:val="005101F2"/>
    <w:rsid w:val="00510FD0"/>
    <w:rsid w:val="00511EDB"/>
    <w:rsid w:val="005130FB"/>
    <w:rsid w:val="005178D0"/>
    <w:rsid w:val="00520233"/>
    <w:rsid w:val="00521CAB"/>
    <w:rsid w:val="00522A01"/>
    <w:rsid w:val="00523586"/>
    <w:rsid w:val="00525432"/>
    <w:rsid w:val="005274ED"/>
    <w:rsid w:val="00535029"/>
    <w:rsid w:val="005351A8"/>
    <w:rsid w:val="0053565E"/>
    <w:rsid w:val="00535B5A"/>
    <w:rsid w:val="00536887"/>
    <w:rsid w:val="0054058A"/>
    <w:rsid w:val="00540C44"/>
    <w:rsid w:val="00543B21"/>
    <w:rsid w:val="00544C3F"/>
    <w:rsid w:val="00545ED3"/>
    <w:rsid w:val="00550A17"/>
    <w:rsid w:val="005517BD"/>
    <w:rsid w:val="00552EA7"/>
    <w:rsid w:val="0055786A"/>
    <w:rsid w:val="00560F0E"/>
    <w:rsid w:val="00563E26"/>
    <w:rsid w:val="00565917"/>
    <w:rsid w:val="00566C54"/>
    <w:rsid w:val="00570E53"/>
    <w:rsid w:val="00572401"/>
    <w:rsid w:val="005729E6"/>
    <w:rsid w:val="00575323"/>
    <w:rsid w:val="00580734"/>
    <w:rsid w:val="00582039"/>
    <w:rsid w:val="00582FA9"/>
    <w:rsid w:val="00583789"/>
    <w:rsid w:val="00583BD1"/>
    <w:rsid w:val="00583C9E"/>
    <w:rsid w:val="00584A26"/>
    <w:rsid w:val="005850D6"/>
    <w:rsid w:val="00590A46"/>
    <w:rsid w:val="0059180F"/>
    <w:rsid w:val="00591D8A"/>
    <w:rsid w:val="005931EE"/>
    <w:rsid w:val="00593C48"/>
    <w:rsid w:val="005944AE"/>
    <w:rsid w:val="0059500B"/>
    <w:rsid w:val="005955C9"/>
    <w:rsid w:val="00596AEC"/>
    <w:rsid w:val="005A14D1"/>
    <w:rsid w:val="005A1EBA"/>
    <w:rsid w:val="005A25D5"/>
    <w:rsid w:val="005A2674"/>
    <w:rsid w:val="005A4B3E"/>
    <w:rsid w:val="005A616A"/>
    <w:rsid w:val="005A6430"/>
    <w:rsid w:val="005A7CA7"/>
    <w:rsid w:val="005B090E"/>
    <w:rsid w:val="005B2E2D"/>
    <w:rsid w:val="005B3940"/>
    <w:rsid w:val="005B506C"/>
    <w:rsid w:val="005B6E09"/>
    <w:rsid w:val="005C04A2"/>
    <w:rsid w:val="005C1BDB"/>
    <w:rsid w:val="005C47AF"/>
    <w:rsid w:val="005D161A"/>
    <w:rsid w:val="005D413A"/>
    <w:rsid w:val="005D4900"/>
    <w:rsid w:val="005D5098"/>
    <w:rsid w:val="005D673E"/>
    <w:rsid w:val="005D688A"/>
    <w:rsid w:val="005E17BC"/>
    <w:rsid w:val="005E4D3D"/>
    <w:rsid w:val="005E5655"/>
    <w:rsid w:val="005E7BC6"/>
    <w:rsid w:val="005F689E"/>
    <w:rsid w:val="005F71E8"/>
    <w:rsid w:val="005F7C43"/>
    <w:rsid w:val="00602AEC"/>
    <w:rsid w:val="00603150"/>
    <w:rsid w:val="006036D8"/>
    <w:rsid w:val="0060457A"/>
    <w:rsid w:val="00607265"/>
    <w:rsid w:val="00614026"/>
    <w:rsid w:val="0061458F"/>
    <w:rsid w:val="00614B1D"/>
    <w:rsid w:val="00616A43"/>
    <w:rsid w:val="0062039C"/>
    <w:rsid w:val="006222A6"/>
    <w:rsid w:val="00626F82"/>
    <w:rsid w:val="006301A3"/>
    <w:rsid w:val="0063060D"/>
    <w:rsid w:val="0063159A"/>
    <w:rsid w:val="00631E42"/>
    <w:rsid w:val="006324D4"/>
    <w:rsid w:val="00632AF5"/>
    <w:rsid w:val="006331E0"/>
    <w:rsid w:val="00633C30"/>
    <w:rsid w:val="00634FC8"/>
    <w:rsid w:val="0063626C"/>
    <w:rsid w:val="0064390A"/>
    <w:rsid w:val="006468CF"/>
    <w:rsid w:val="00646996"/>
    <w:rsid w:val="00652121"/>
    <w:rsid w:val="006535BA"/>
    <w:rsid w:val="00657B92"/>
    <w:rsid w:val="00663181"/>
    <w:rsid w:val="00663190"/>
    <w:rsid w:val="00664E3A"/>
    <w:rsid w:val="00665C3F"/>
    <w:rsid w:val="006664F4"/>
    <w:rsid w:val="006702B6"/>
    <w:rsid w:val="00671DCA"/>
    <w:rsid w:val="00671FE4"/>
    <w:rsid w:val="006726F8"/>
    <w:rsid w:val="00673121"/>
    <w:rsid w:val="00673783"/>
    <w:rsid w:val="0067378A"/>
    <w:rsid w:val="00675C40"/>
    <w:rsid w:val="00681617"/>
    <w:rsid w:val="006825EE"/>
    <w:rsid w:val="006837DA"/>
    <w:rsid w:val="00683BD7"/>
    <w:rsid w:val="00685674"/>
    <w:rsid w:val="0068641A"/>
    <w:rsid w:val="00690955"/>
    <w:rsid w:val="006916E2"/>
    <w:rsid w:val="00693075"/>
    <w:rsid w:val="00694B2C"/>
    <w:rsid w:val="006A0BE6"/>
    <w:rsid w:val="006A127C"/>
    <w:rsid w:val="006A1A1C"/>
    <w:rsid w:val="006A1B4E"/>
    <w:rsid w:val="006A2D74"/>
    <w:rsid w:val="006A3DD8"/>
    <w:rsid w:val="006A5AED"/>
    <w:rsid w:val="006B0E89"/>
    <w:rsid w:val="006B17F9"/>
    <w:rsid w:val="006B36B6"/>
    <w:rsid w:val="006B3A4B"/>
    <w:rsid w:val="006B3FEB"/>
    <w:rsid w:val="006B51AB"/>
    <w:rsid w:val="006B6C68"/>
    <w:rsid w:val="006B7FBC"/>
    <w:rsid w:val="006C26F5"/>
    <w:rsid w:val="006C4380"/>
    <w:rsid w:val="006C473F"/>
    <w:rsid w:val="006C4EE9"/>
    <w:rsid w:val="006C6D39"/>
    <w:rsid w:val="006D19E6"/>
    <w:rsid w:val="006D23CB"/>
    <w:rsid w:val="006D343A"/>
    <w:rsid w:val="006D3CF8"/>
    <w:rsid w:val="006D528E"/>
    <w:rsid w:val="006D54C1"/>
    <w:rsid w:val="006D5C35"/>
    <w:rsid w:val="006D6F22"/>
    <w:rsid w:val="006E074C"/>
    <w:rsid w:val="006E1996"/>
    <w:rsid w:val="006E2024"/>
    <w:rsid w:val="006E7A87"/>
    <w:rsid w:val="006F07A3"/>
    <w:rsid w:val="006F1627"/>
    <w:rsid w:val="006F1C9D"/>
    <w:rsid w:val="006F788A"/>
    <w:rsid w:val="007020F1"/>
    <w:rsid w:val="0070226F"/>
    <w:rsid w:val="007024DC"/>
    <w:rsid w:val="007048BC"/>
    <w:rsid w:val="00704B12"/>
    <w:rsid w:val="00712097"/>
    <w:rsid w:val="00712E06"/>
    <w:rsid w:val="00712E09"/>
    <w:rsid w:val="00713E56"/>
    <w:rsid w:val="00715A4E"/>
    <w:rsid w:val="00716EFB"/>
    <w:rsid w:val="00722928"/>
    <w:rsid w:val="00722A04"/>
    <w:rsid w:val="00722B5F"/>
    <w:rsid w:val="00724590"/>
    <w:rsid w:val="0072470C"/>
    <w:rsid w:val="007258BF"/>
    <w:rsid w:val="007260E2"/>
    <w:rsid w:val="00730F7F"/>
    <w:rsid w:val="00730F9B"/>
    <w:rsid w:val="00731BD6"/>
    <w:rsid w:val="00733102"/>
    <w:rsid w:val="007333BD"/>
    <w:rsid w:val="007338C5"/>
    <w:rsid w:val="00734B07"/>
    <w:rsid w:val="00736E8F"/>
    <w:rsid w:val="007371A6"/>
    <w:rsid w:val="0073723D"/>
    <w:rsid w:val="00740DAF"/>
    <w:rsid w:val="00741DF4"/>
    <w:rsid w:val="00741E53"/>
    <w:rsid w:val="00745616"/>
    <w:rsid w:val="00745764"/>
    <w:rsid w:val="0074581A"/>
    <w:rsid w:val="00746FAA"/>
    <w:rsid w:val="00746FB6"/>
    <w:rsid w:val="0074772F"/>
    <w:rsid w:val="00750774"/>
    <w:rsid w:val="007527CF"/>
    <w:rsid w:val="00752916"/>
    <w:rsid w:val="007541EC"/>
    <w:rsid w:val="00755DB9"/>
    <w:rsid w:val="007560E5"/>
    <w:rsid w:val="00757EAB"/>
    <w:rsid w:val="00762093"/>
    <w:rsid w:val="00762859"/>
    <w:rsid w:val="00763D17"/>
    <w:rsid w:val="00766CF0"/>
    <w:rsid w:val="00767B9F"/>
    <w:rsid w:val="00770A07"/>
    <w:rsid w:val="00771F19"/>
    <w:rsid w:val="00772B13"/>
    <w:rsid w:val="00773DDF"/>
    <w:rsid w:val="00775651"/>
    <w:rsid w:val="007759A8"/>
    <w:rsid w:val="00780875"/>
    <w:rsid w:val="00782D24"/>
    <w:rsid w:val="00783084"/>
    <w:rsid w:val="00783BF6"/>
    <w:rsid w:val="00784BD8"/>
    <w:rsid w:val="00784CEF"/>
    <w:rsid w:val="00787D25"/>
    <w:rsid w:val="00790B32"/>
    <w:rsid w:val="00791837"/>
    <w:rsid w:val="00792731"/>
    <w:rsid w:val="007956F4"/>
    <w:rsid w:val="007975B1"/>
    <w:rsid w:val="00797A69"/>
    <w:rsid w:val="007A24DA"/>
    <w:rsid w:val="007A2D98"/>
    <w:rsid w:val="007A3CD7"/>
    <w:rsid w:val="007A3F59"/>
    <w:rsid w:val="007A47DD"/>
    <w:rsid w:val="007A4F7F"/>
    <w:rsid w:val="007A53DA"/>
    <w:rsid w:val="007A5D91"/>
    <w:rsid w:val="007B1630"/>
    <w:rsid w:val="007B2FD8"/>
    <w:rsid w:val="007B35DD"/>
    <w:rsid w:val="007B6098"/>
    <w:rsid w:val="007B66C9"/>
    <w:rsid w:val="007B6B40"/>
    <w:rsid w:val="007C1B84"/>
    <w:rsid w:val="007C2F6B"/>
    <w:rsid w:val="007C33A9"/>
    <w:rsid w:val="007C41A1"/>
    <w:rsid w:val="007C58EA"/>
    <w:rsid w:val="007C676A"/>
    <w:rsid w:val="007C73DE"/>
    <w:rsid w:val="007D15C7"/>
    <w:rsid w:val="007D1920"/>
    <w:rsid w:val="007D1A82"/>
    <w:rsid w:val="007D2E6B"/>
    <w:rsid w:val="007D3B5F"/>
    <w:rsid w:val="007D411A"/>
    <w:rsid w:val="007D48CB"/>
    <w:rsid w:val="007D5F42"/>
    <w:rsid w:val="007D672A"/>
    <w:rsid w:val="007D790F"/>
    <w:rsid w:val="007E01FE"/>
    <w:rsid w:val="007E20FF"/>
    <w:rsid w:val="007E2605"/>
    <w:rsid w:val="007E2790"/>
    <w:rsid w:val="007E3DA8"/>
    <w:rsid w:val="007E5AE6"/>
    <w:rsid w:val="007E676B"/>
    <w:rsid w:val="007F13A6"/>
    <w:rsid w:val="007F22C9"/>
    <w:rsid w:val="007F4718"/>
    <w:rsid w:val="007F4F0B"/>
    <w:rsid w:val="007F60D6"/>
    <w:rsid w:val="008029A0"/>
    <w:rsid w:val="00803625"/>
    <w:rsid w:val="008057B6"/>
    <w:rsid w:val="00807F85"/>
    <w:rsid w:val="0081135A"/>
    <w:rsid w:val="0081341C"/>
    <w:rsid w:val="008164B5"/>
    <w:rsid w:val="008176AA"/>
    <w:rsid w:val="0082000C"/>
    <w:rsid w:val="008207C8"/>
    <w:rsid w:val="00820B3D"/>
    <w:rsid w:val="008241AC"/>
    <w:rsid w:val="0082425D"/>
    <w:rsid w:val="00824AD2"/>
    <w:rsid w:val="0083145B"/>
    <w:rsid w:val="00832139"/>
    <w:rsid w:val="00832529"/>
    <w:rsid w:val="008326FE"/>
    <w:rsid w:val="00833123"/>
    <w:rsid w:val="00835ADF"/>
    <w:rsid w:val="008401BA"/>
    <w:rsid w:val="00841A63"/>
    <w:rsid w:val="0084325E"/>
    <w:rsid w:val="00843FA9"/>
    <w:rsid w:val="00847D7C"/>
    <w:rsid w:val="008504AE"/>
    <w:rsid w:val="00851BFF"/>
    <w:rsid w:val="00851CBB"/>
    <w:rsid w:val="00854636"/>
    <w:rsid w:val="00856040"/>
    <w:rsid w:val="00857411"/>
    <w:rsid w:val="008600A2"/>
    <w:rsid w:val="00860719"/>
    <w:rsid w:val="00860D62"/>
    <w:rsid w:val="00861066"/>
    <w:rsid w:val="008641A3"/>
    <w:rsid w:val="008679BB"/>
    <w:rsid w:val="0087036A"/>
    <w:rsid w:val="00871966"/>
    <w:rsid w:val="00871F83"/>
    <w:rsid w:val="0087356A"/>
    <w:rsid w:val="00874271"/>
    <w:rsid w:val="0087636E"/>
    <w:rsid w:val="008768B7"/>
    <w:rsid w:val="00881816"/>
    <w:rsid w:val="00881C27"/>
    <w:rsid w:val="00884DB6"/>
    <w:rsid w:val="00887CB5"/>
    <w:rsid w:val="0089083F"/>
    <w:rsid w:val="00891A9E"/>
    <w:rsid w:val="00895674"/>
    <w:rsid w:val="00896F17"/>
    <w:rsid w:val="0089715D"/>
    <w:rsid w:val="008A1640"/>
    <w:rsid w:val="008A44FD"/>
    <w:rsid w:val="008B12FD"/>
    <w:rsid w:val="008B145F"/>
    <w:rsid w:val="008B2497"/>
    <w:rsid w:val="008B2CC0"/>
    <w:rsid w:val="008B2EAB"/>
    <w:rsid w:val="008B3798"/>
    <w:rsid w:val="008B3E67"/>
    <w:rsid w:val="008B5B4D"/>
    <w:rsid w:val="008C33EE"/>
    <w:rsid w:val="008C7C07"/>
    <w:rsid w:val="008C7D1E"/>
    <w:rsid w:val="008C7E8C"/>
    <w:rsid w:val="008D1AAC"/>
    <w:rsid w:val="008D267A"/>
    <w:rsid w:val="008D352B"/>
    <w:rsid w:val="008D7861"/>
    <w:rsid w:val="008E3F99"/>
    <w:rsid w:val="008E5AB3"/>
    <w:rsid w:val="008E5B8B"/>
    <w:rsid w:val="008E7830"/>
    <w:rsid w:val="008F0EC2"/>
    <w:rsid w:val="008F2E35"/>
    <w:rsid w:val="008F4133"/>
    <w:rsid w:val="008F5916"/>
    <w:rsid w:val="008F5A60"/>
    <w:rsid w:val="009002C0"/>
    <w:rsid w:val="00900470"/>
    <w:rsid w:val="0090114C"/>
    <w:rsid w:val="00901FA8"/>
    <w:rsid w:val="00904520"/>
    <w:rsid w:val="0090495F"/>
    <w:rsid w:val="009052DD"/>
    <w:rsid w:val="0090684F"/>
    <w:rsid w:val="00907C1C"/>
    <w:rsid w:val="009113B3"/>
    <w:rsid w:val="00912B03"/>
    <w:rsid w:val="009141E1"/>
    <w:rsid w:val="0091450E"/>
    <w:rsid w:val="00917689"/>
    <w:rsid w:val="0092040F"/>
    <w:rsid w:val="00921327"/>
    <w:rsid w:val="009215A7"/>
    <w:rsid w:val="009223F6"/>
    <w:rsid w:val="00925B79"/>
    <w:rsid w:val="0092624F"/>
    <w:rsid w:val="00930763"/>
    <w:rsid w:val="009313E7"/>
    <w:rsid w:val="00931674"/>
    <w:rsid w:val="00931D2E"/>
    <w:rsid w:val="00935D6E"/>
    <w:rsid w:val="00937FC1"/>
    <w:rsid w:val="009431B9"/>
    <w:rsid w:val="00944034"/>
    <w:rsid w:val="00944B17"/>
    <w:rsid w:val="00945EF7"/>
    <w:rsid w:val="00952819"/>
    <w:rsid w:val="009534A5"/>
    <w:rsid w:val="00956804"/>
    <w:rsid w:val="00956E5A"/>
    <w:rsid w:val="0096289A"/>
    <w:rsid w:val="00967054"/>
    <w:rsid w:val="00967632"/>
    <w:rsid w:val="00967A53"/>
    <w:rsid w:val="009704BC"/>
    <w:rsid w:val="009707A1"/>
    <w:rsid w:val="00971C78"/>
    <w:rsid w:val="00974EEF"/>
    <w:rsid w:val="00975D83"/>
    <w:rsid w:val="00976126"/>
    <w:rsid w:val="00976B53"/>
    <w:rsid w:val="00985422"/>
    <w:rsid w:val="009858BB"/>
    <w:rsid w:val="00987EF7"/>
    <w:rsid w:val="009936B8"/>
    <w:rsid w:val="00995E8E"/>
    <w:rsid w:val="00996900"/>
    <w:rsid w:val="00997171"/>
    <w:rsid w:val="009A1FB8"/>
    <w:rsid w:val="009A24BF"/>
    <w:rsid w:val="009A570A"/>
    <w:rsid w:val="009A5F5E"/>
    <w:rsid w:val="009A64CF"/>
    <w:rsid w:val="009B1063"/>
    <w:rsid w:val="009B4F89"/>
    <w:rsid w:val="009B5B81"/>
    <w:rsid w:val="009B7D11"/>
    <w:rsid w:val="009C0969"/>
    <w:rsid w:val="009C4A9E"/>
    <w:rsid w:val="009C5916"/>
    <w:rsid w:val="009C6B3B"/>
    <w:rsid w:val="009D4891"/>
    <w:rsid w:val="009D5690"/>
    <w:rsid w:val="009D6087"/>
    <w:rsid w:val="009D6624"/>
    <w:rsid w:val="009D7468"/>
    <w:rsid w:val="009E0C87"/>
    <w:rsid w:val="009E45E3"/>
    <w:rsid w:val="009E48A8"/>
    <w:rsid w:val="009F03FF"/>
    <w:rsid w:val="009F1D5E"/>
    <w:rsid w:val="009F3673"/>
    <w:rsid w:val="009F6E2D"/>
    <w:rsid w:val="009F7D1F"/>
    <w:rsid w:val="00A00C08"/>
    <w:rsid w:val="00A02833"/>
    <w:rsid w:val="00A03CC1"/>
    <w:rsid w:val="00A0495F"/>
    <w:rsid w:val="00A10544"/>
    <w:rsid w:val="00A11307"/>
    <w:rsid w:val="00A11DA8"/>
    <w:rsid w:val="00A11DE6"/>
    <w:rsid w:val="00A11E21"/>
    <w:rsid w:val="00A13FB6"/>
    <w:rsid w:val="00A14492"/>
    <w:rsid w:val="00A14DBC"/>
    <w:rsid w:val="00A155A4"/>
    <w:rsid w:val="00A15ED5"/>
    <w:rsid w:val="00A16729"/>
    <w:rsid w:val="00A17DBF"/>
    <w:rsid w:val="00A213EA"/>
    <w:rsid w:val="00A214A6"/>
    <w:rsid w:val="00A26880"/>
    <w:rsid w:val="00A31865"/>
    <w:rsid w:val="00A33D5B"/>
    <w:rsid w:val="00A35158"/>
    <w:rsid w:val="00A355F6"/>
    <w:rsid w:val="00A3563A"/>
    <w:rsid w:val="00A35B2D"/>
    <w:rsid w:val="00A366AE"/>
    <w:rsid w:val="00A37E2F"/>
    <w:rsid w:val="00A37F23"/>
    <w:rsid w:val="00A428A5"/>
    <w:rsid w:val="00A438D4"/>
    <w:rsid w:val="00A449DF"/>
    <w:rsid w:val="00A44DA8"/>
    <w:rsid w:val="00A45761"/>
    <w:rsid w:val="00A4658B"/>
    <w:rsid w:val="00A5000E"/>
    <w:rsid w:val="00A50555"/>
    <w:rsid w:val="00A507E2"/>
    <w:rsid w:val="00A52C44"/>
    <w:rsid w:val="00A53086"/>
    <w:rsid w:val="00A534B9"/>
    <w:rsid w:val="00A53F03"/>
    <w:rsid w:val="00A5512C"/>
    <w:rsid w:val="00A56CD8"/>
    <w:rsid w:val="00A56D8D"/>
    <w:rsid w:val="00A57DB7"/>
    <w:rsid w:val="00A607B1"/>
    <w:rsid w:val="00A60C83"/>
    <w:rsid w:val="00A60DF4"/>
    <w:rsid w:val="00A62F60"/>
    <w:rsid w:val="00A63058"/>
    <w:rsid w:val="00A64F5E"/>
    <w:rsid w:val="00A67B51"/>
    <w:rsid w:val="00A724CE"/>
    <w:rsid w:val="00A7587C"/>
    <w:rsid w:val="00A80CAF"/>
    <w:rsid w:val="00A8505D"/>
    <w:rsid w:val="00A8775B"/>
    <w:rsid w:val="00A915A0"/>
    <w:rsid w:val="00A92EDB"/>
    <w:rsid w:val="00A94381"/>
    <w:rsid w:val="00A95033"/>
    <w:rsid w:val="00A963CD"/>
    <w:rsid w:val="00A966DE"/>
    <w:rsid w:val="00A96D3B"/>
    <w:rsid w:val="00AA0E5C"/>
    <w:rsid w:val="00AA252C"/>
    <w:rsid w:val="00AA4639"/>
    <w:rsid w:val="00AA6389"/>
    <w:rsid w:val="00AB1C9E"/>
    <w:rsid w:val="00AB27BB"/>
    <w:rsid w:val="00AB477A"/>
    <w:rsid w:val="00AC081E"/>
    <w:rsid w:val="00AC0A6C"/>
    <w:rsid w:val="00AC1817"/>
    <w:rsid w:val="00AC2184"/>
    <w:rsid w:val="00AC31DD"/>
    <w:rsid w:val="00AC4758"/>
    <w:rsid w:val="00AC591D"/>
    <w:rsid w:val="00AC5FEE"/>
    <w:rsid w:val="00AC66D6"/>
    <w:rsid w:val="00AC734B"/>
    <w:rsid w:val="00AD04DC"/>
    <w:rsid w:val="00AD152B"/>
    <w:rsid w:val="00AD2CE2"/>
    <w:rsid w:val="00AD4578"/>
    <w:rsid w:val="00AD476F"/>
    <w:rsid w:val="00AD4B12"/>
    <w:rsid w:val="00AD4FF2"/>
    <w:rsid w:val="00AD5579"/>
    <w:rsid w:val="00AD5BFE"/>
    <w:rsid w:val="00AE4E20"/>
    <w:rsid w:val="00AE59E9"/>
    <w:rsid w:val="00AF0220"/>
    <w:rsid w:val="00AF5CFD"/>
    <w:rsid w:val="00AF5EE5"/>
    <w:rsid w:val="00B006D2"/>
    <w:rsid w:val="00B015FF"/>
    <w:rsid w:val="00B018B3"/>
    <w:rsid w:val="00B02205"/>
    <w:rsid w:val="00B03F4C"/>
    <w:rsid w:val="00B04E1E"/>
    <w:rsid w:val="00B05CEC"/>
    <w:rsid w:val="00B05F90"/>
    <w:rsid w:val="00B05FE9"/>
    <w:rsid w:val="00B06B5B"/>
    <w:rsid w:val="00B10E6B"/>
    <w:rsid w:val="00B110B8"/>
    <w:rsid w:val="00B115E0"/>
    <w:rsid w:val="00B11FE1"/>
    <w:rsid w:val="00B121D9"/>
    <w:rsid w:val="00B12C4C"/>
    <w:rsid w:val="00B16003"/>
    <w:rsid w:val="00B16A56"/>
    <w:rsid w:val="00B17E7B"/>
    <w:rsid w:val="00B20568"/>
    <w:rsid w:val="00B2113F"/>
    <w:rsid w:val="00B214C7"/>
    <w:rsid w:val="00B21D37"/>
    <w:rsid w:val="00B22476"/>
    <w:rsid w:val="00B24481"/>
    <w:rsid w:val="00B25E89"/>
    <w:rsid w:val="00B30957"/>
    <w:rsid w:val="00B3262F"/>
    <w:rsid w:val="00B339BD"/>
    <w:rsid w:val="00B3723E"/>
    <w:rsid w:val="00B373F6"/>
    <w:rsid w:val="00B37BDD"/>
    <w:rsid w:val="00B402EF"/>
    <w:rsid w:val="00B42B76"/>
    <w:rsid w:val="00B44FDC"/>
    <w:rsid w:val="00B47B08"/>
    <w:rsid w:val="00B47F2F"/>
    <w:rsid w:val="00B50AF7"/>
    <w:rsid w:val="00B52D5E"/>
    <w:rsid w:val="00B55BDD"/>
    <w:rsid w:val="00B56632"/>
    <w:rsid w:val="00B619A8"/>
    <w:rsid w:val="00B6299D"/>
    <w:rsid w:val="00B633DF"/>
    <w:rsid w:val="00B65B84"/>
    <w:rsid w:val="00B66069"/>
    <w:rsid w:val="00B66C1E"/>
    <w:rsid w:val="00B66C3D"/>
    <w:rsid w:val="00B67053"/>
    <w:rsid w:val="00B67198"/>
    <w:rsid w:val="00B67D60"/>
    <w:rsid w:val="00B67E6F"/>
    <w:rsid w:val="00B70A90"/>
    <w:rsid w:val="00B7111C"/>
    <w:rsid w:val="00B722EC"/>
    <w:rsid w:val="00B72EDA"/>
    <w:rsid w:val="00B7355A"/>
    <w:rsid w:val="00B759B3"/>
    <w:rsid w:val="00B803BF"/>
    <w:rsid w:val="00B820D5"/>
    <w:rsid w:val="00B83CEF"/>
    <w:rsid w:val="00B83E03"/>
    <w:rsid w:val="00B8495D"/>
    <w:rsid w:val="00B84A04"/>
    <w:rsid w:val="00B84B71"/>
    <w:rsid w:val="00B84DB3"/>
    <w:rsid w:val="00B85CC4"/>
    <w:rsid w:val="00B86B8C"/>
    <w:rsid w:val="00B86F71"/>
    <w:rsid w:val="00B901B1"/>
    <w:rsid w:val="00B9023C"/>
    <w:rsid w:val="00B920B7"/>
    <w:rsid w:val="00B93B8E"/>
    <w:rsid w:val="00B959C8"/>
    <w:rsid w:val="00BA4860"/>
    <w:rsid w:val="00BA527A"/>
    <w:rsid w:val="00BA5BDD"/>
    <w:rsid w:val="00BA5F62"/>
    <w:rsid w:val="00BA7383"/>
    <w:rsid w:val="00BA7D5E"/>
    <w:rsid w:val="00BB0D8B"/>
    <w:rsid w:val="00BB16D4"/>
    <w:rsid w:val="00BB4447"/>
    <w:rsid w:val="00BB6C3D"/>
    <w:rsid w:val="00BC00D0"/>
    <w:rsid w:val="00BC0B9B"/>
    <w:rsid w:val="00BC39C8"/>
    <w:rsid w:val="00BC59D8"/>
    <w:rsid w:val="00BC5D67"/>
    <w:rsid w:val="00BC5E94"/>
    <w:rsid w:val="00BD05A6"/>
    <w:rsid w:val="00BD37BD"/>
    <w:rsid w:val="00BD479E"/>
    <w:rsid w:val="00BD522A"/>
    <w:rsid w:val="00BD7125"/>
    <w:rsid w:val="00BE0A4D"/>
    <w:rsid w:val="00BE0F67"/>
    <w:rsid w:val="00BE4C2E"/>
    <w:rsid w:val="00BE4E38"/>
    <w:rsid w:val="00BE5306"/>
    <w:rsid w:val="00BE6478"/>
    <w:rsid w:val="00BE6610"/>
    <w:rsid w:val="00BF3452"/>
    <w:rsid w:val="00BF5925"/>
    <w:rsid w:val="00C013C7"/>
    <w:rsid w:val="00C017EB"/>
    <w:rsid w:val="00C032D6"/>
    <w:rsid w:val="00C039B8"/>
    <w:rsid w:val="00C03B4E"/>
    <w:rsid w:val="00C043EA"/>
    <w:rsid w:val="00C04847"/>
    <w:rsid w:val="00C0762D"/>
    <w:rsid w:val="00C07B32"/>
    <w:rsid w:val="00C1290F"/>
    <w:rsid w:val="00C12DAB"/>
    <w:rsid w:val="00C1468A"/>
    <w:rsid w:val="00C15EA1"/>
    <w:rsid w:val="00C17D8A"/>
    <w:rsid w:val="00C17E0D"/>
    <w:rsid w:val="00C17F7D"/>
    <w:rsid w:val="00C20CD4"/>
    <w:rsid w:val="00C2108F"/>
    <w:rsid w:val="00C2232C"/>
    <w:rsid w:val="00C22420"/>
    <w:rsid w:val="00C227FD"/>
    <w:rsid w:val="00C23286"/>
    <w:rsid w:val="00C241F7"/>
    <w:rsid w:val="00C241FD"/>
    <w:rsid w:val="00C24D23"/>
    <w:rsid w:val="00C26744"/>
    <w:rsid w:val="00C35361"/>
    <w:rsid w:val="00C373F1"/>
    <w:rsid w:val="00C37DAD"/>
    <w:rsid w:val="00C40D8A"/>
    <w:rsid w:val="00C41525"/>
    <w:rsid w:val="00C43221"/>
    <w:rsid w:val="00C43864"/>
    <w:rsid w:val="00C43B3D"/>
    <w:rsid w:val="00C446E0"/>
    <w:rsid w:val="00C46C26"/>
    <w:rsid w:val="00C47B92"/>
    <w:rsid w:val="00C50EA3"/>
    <w:rsid w:val="00C51D60"/>
    <w:rsid w:val="00C62723"/>
    <w:rsid w:val="00C62899"/>
    <w:rsid w:val="00C64679"/>
    <w:rsid w:val="00C6517E"/>
    <w:rsid w:val="00C66FC2"/>
    <w:rsid w:val="00C679B0"/>
    <w:rsid w:val="00C67AD5"/>
    <w:rsid w:val="00C67D28"/>
    <w:rsid w:val="00C67E86"/>
    <w:rsid w:val="00C706A2"/>
    <w:rsid w:val="00C70D65"/>
    <w:rsid w:val="00C7578D"/>
    <w:rsid w:val="00C76A37"/>
    <w:rsid w:val="00C76E6E"/>
    <w:rsid w:val="00C76FBB"/>
    <w:rsid w:val="00C778C7"/>
    <w:rsid w:val="00C77FA3"/>
    <w:rsid w:val="00C8181D"/>
    <w:rsid w:val="00C822F8"/>
    <w:rsid w:val="00C82EA1"/>
    <w:rsid w:val="00C847CE"/>
    <w:rsid w:val="00C906FE"/>
    <w:rsid w:val="00C91109"/>
    <w:rsid w:val="00C920A2"/>
    <w:rsid w:val="00C9493D"/>
    <w:rsid w:val="00C95D7C"/>
    <w:rsid w:val="00C961C9"/>
    <w:rsid w:val="00CA05C3"/>
    <w:rsid w:val="00CA1E1A"/>
    <w:rsid w:val="00CA578D"/>
    <w:rsid w:val="00CA5CA3"/>
    <w:rsid w:val="00CA6BE7"/>
    <w:rsid w:val="00CA7755"/>
    <w:rsid w:val="00CB3179"/>
    <w:rsid w:val="00CB67B9"/>
    <w:rsid w:val="00CB70C0"/>
    <w:rsid w:val="00CC1CCA"/>
    <w:rsid w:val="00CC2A7D"/>
    <w:rsid w:val="00CC3259"/>
    <w:rsid w:val="00CC5CFC"/>
    <w:rsid w:val="00CC626A"/>
    <w:rsid w:val="00CC6CF1"/>
    <w:rsid w:val="00CC742E"/>
    <w:rsid w:val="00CD0D7A"/>
    <w:rsid w:val="00CD446B"/>
    <w:rsid w:val="00CD4C4F"/>
    <w:rsid w:val="00CD5101"/>
    <w:rsid w:val="00CD6F3D"/>
    <w:rsid w:val="00CE2368"/>
    <w:rsid w:val="00CE2921"/>
    <w:rsid w:val="00CE768A"/>
    <w:rsid w:val="00CE76CF"/>
    <w:rsid w:val="00CE7E13"/>
    <w:rsid w:val="00CF055D"/>
    <w:rsid w:val="00CF11D1"/>
    <w:rsid w:val="00CF32E8"/>
    <w:rsid w:val="00CF52F9"/>
    <w:rsid w:val="00CF62FD"/>
    <w:rsid w:val="00CF6528"/>
    <w:rsid w:val="00CF6F06"/>
    <w:rsid w:val="00D00B19"/>
    <w:rsid w:val="00D01639"/>
    <w:rsid w:val="00D01C09"/>
    <w:rsid w:val="00D02670"/>
    <w:rsid w:val="00D0709D"/>
    <w:rsid w:val="00D14D07"/>
    <w:rsid w:val="00D1672D"/>
    <w:rsid w:val="00D17D38"/>
    <w:rsid w:val="00D22A6F"/>
    <w:rsid w:val="00D22B2A"/>
    <w:rsid w:val="00D25648"/>
    <w:rsid w:val="00D25A20"/>
    <w:rsid w:val="00D2778E"/>
    <w:rsid w:val="00D347A2"/>
    <w:rsid w:val="00D45BAB"/>
    <w:rsid w:val="00D46DE1"/>
    <w:rsid w:val="00D47E1F"/>
    <w:rsid w:val="00D50F00"/>
    <w:rsid w:val="00D5205A"/>
    <w:rsid w:val="00D52151"/>
    <w:rsid w:val="00D5272F"/>
    <w:rsid w:val="00D53943"/>
    <w:rsid w:val="00D552C3"/>
    <w:rsid w:val="00D55A87"/>
    <w:rsid w:val="00D569AD"/>
    <w:rsid w:val="00D56FD0"/>
    <w:rsid w:val="00D60716"/>
    <w:rsid w:val="00D6263F"/>
    <w:rsid w:val="00D63D99"/>
    <w:rsid w:val="00D66510"/>
    <w:rsid w:val="00D6783F"/>
    <w:rsid w:val="00D7523D"/>
    <w:rsid w:val="00D77C54"/>
    <w:rsid w:val="00D82BAA"/>
    <w:rsid w:val="00D83F44"/>
    <w:rsid w:val="00D84992"/>
    <w:rsid w:val="00D86A7C"/>
    <w:rsid w:val="00D86A89"/>
    <w:rsid w:val="00D86ACE"/>
    <w:rsid w:val="00D86C39"/>
    <w:rsid w:val="00D93BC2"/>
    <w:rsid w:val="00DA06EA"/>
    <w:rsid w:val="00DA109C"/>
    <w:rsid w:val="00DA118C"/>
    <w:rsid w:val="00DA622C"/>
    <w:rsid w:val="00DA79E2"/>
    <w:rsid w:val="00DB0ACA"/>
    <w:rsid w:val="00DB4076"/>
    <w:rsid w:val="00DB6456"/>
    <w:rsid w:val="00DC107D"/>
    <w:rsid w:val="00DC17AF"/>
    <w:rsid w:val="00DC66C6"/>
    <w:rsid w:val="00DD0AE3"/>
    <w:rsid w:val="00DD133D"/>
    <w:rsid w:val="00DD50FE"/>
    <w:rsid w:val="00DD7CC1"/>
    <w:rsid w:val="00DE1A4A"/>
    <w:rsid w:val="00DE293F"/>
    <w:rsid w:val="00DE2F6F"/>
    <w:rsid w:val="00DE52F5"/>
    <w:rsid w:val="00DE553C"/>
    <w:rsid w:val="00DE630D"/>
    <w:rsid w:val="00DE662C"/>
    <w:rsid w:val="00DE7B66"/>
    <w:rsid w:val="00DF17C3"/>
    <w:rsid w:val="00DF2661"/>
    <w:rsid w:val="00DF27E7"/>
    <w:rsid w:val="00DF47DB"/>
    <w:rsid w:val="00DF4956"/>
    <w:rsid w:val="00DF5CCD"/>
    <w:rsid w:val="00DF6D7A"/>
    <w:rsid w:val="00E0168B"/>
    <w:rsid w:val="00E05695"/>
    <w:rsid w:val="00E056FD"/>
    <w:rsid w:val="00E076FB"/>
    <w:rsid w:val="00E11149"/>
    <w:rsid w:val="00E149B7"/>
    <w:rsid w:val="00E15760"/>
    <w:rsid w:val="00E15C0A"/>
    <w:rsid w:val="00E1716B"/>
    <w:rsid w:val="00E17DBE"/>
    <w:rsid w:val="00E22E54"/>
    <w:rsid w:val="00E230AF"/>
    <w:rsid w:val="00E23D72"/>
    <w:rsid w:val="00E2477E"/>
    <w:rsid w:val="00E27158"/>
    <w:rsid w:val="00E27FF4"/>
    <w:rsid w:val="00E30EBD"/>
    <w:rsid w:val="00E33986"/>
    <w:rsid w:val="00E33D6E"/>
    <w:rsid w:val="00E3743B"/>
    <w:rsid w:val="00E4005E"/>
    <w:rsid w:val="00E4091E"/>
    <w:rsid w:val="00E41811"/>
    <w:rsid w:val="00E50072"/>
    <w:rsid w:val="00E500E9"/>
    <w:rsid w:val="00E502A9"/>
    <w:rsid w:val="00E53130"/>
    <w:rsid w:val="00E55F0F"/>
    <w:rsid w:val="00E56770"/>
    <w:rsid w:val="00E6145E"/>
    <w:rsid w:val="00E61E1A"/>
    <w:rsid w:val="00E6352D"/>
    <w:rsid w:val="00E659EE"/>
    <w:rsid w:val="00E66920"/>
    <w:rsid w:val="00E673B3"/>
    <w:rsid w:val="00E67E23"/>
    <w:rsid w:val="00E67F1F"/>
    <w:rsid w:val="00E7000F"/>
    <w:rsid w:val="00E70F87"/>
    <w:rsid w:val="00E73505"/>
    <w:rsid w:val="00E753D1"/>
    <w:rsid w:val="00E757D2"/>
    <w:rsid w:val="00E8051F"/>
    <w:rsid w:val="00E838A0"/>
    <w:rsid w:val="00E84436"/>
    <w:rsid w:val="00E854AE"/>
    <w:rsid w:val="00E91239"/>
    <w:rsid w:val="00E9526C"/>
    <w:rsid w:val="00E95AE7"/>
    <w:rsid w:val="00E97930"/>
    <w:rsid w:val="00E97B79"/>
    <w:rsid w:val="00E97CE2"/>
    <w:rsid w:val="00EA0B01"/>
    <w:rsid w:val="00EA23EA"/>
    <w:rsid w:val="00EA30CA"/>
    <w:rsid w:val="00EA3538"/>
    <w:rsid w:val="00EA5EC1"/>
    <w:rsid w:val="00EA6F62"/>
    <w:rsid w:val="00EB46E8"/>
    <w:rsid w:val="00EB4C09"/>
    <w:rsid w:val="00EB4E41"/>
    <w:rsid w:val="00EB6DB8"/>
    <w:rsid w:val="00EB724A"/>
    <w:rsid w:val="00EC0AED"/>
    <w:rsid w:val="00EC2946"/>
    <w:rsid w:val="00EC326D"/>
    <w:rsid w:val="00EC6C59"/>
    <w:rsid w:val="00ED07D2"/>
    <w:rsid w:val="00ED107C"/>
    <w:rsid w:val="00ED2030"/>
    <w:rsid w:val="00ED23D2"/>
    <w:rsid w:val="00ED3FDB"/>
    <w:rsid w:val="00ED4932"/>
    <w:rsid w:val="00ED5F20"/>
    <w:rsid w:val="00ED6430"/>
    <w:rsid w:val="00EE02DD"/>
    <w:rsid w:val="00EE0BB2"/>
    <w:rsid w:val="00EE5761"/>
    <w:rsid w:val="00EF014C"/>
    <w:rsid w:val="00EF0D37"/>
    <w:rsid w:val="00EF3748"/>
    <w:rsid w:val="00EF4812"/>
    <w:rsid w:val="00EF48C5"/>
    <w:rsid w:val="00EF4EC7"/>
    <w:rsid w:val="00EF514C"/>
    <w:rsid w:val="00EF6925"/>
    <w:rsid w:val="00EF7A63"/>
    <w:rsid w:val="00F02160"/>
    <w:rsid w:val="00F02675"/>
    <w:rsid w:val="00F02E03"/>
    <w:rsid w:val="00F037B0"/>
    <w:rsid w:val="00F03D0B"/>
    <w:rsid w:val="00F07AD5"/>
    <w:rsid w:val="00F11D96"/>
    <w:rsid w:val="00F12F13"/>
    <w:rsid w:val="00F13226"/>
    <w:rsid w:val="00F13525"/>
    <w:rsid w:val="00F13CD9"/>
    <w:rsid w:val="00F15330"/>
    <w:rsid w:val="00F167E7"/>
    <w:rsid w:val="00F21E94"/>
    <w:rsid w:val="00F228F7"/>
    <w:rsid w:val="00F24C5E"/>
    <w:rsid w:val="00F25C81"/>
    <w:rsid w:val="00F30460"/>
    <w:rsid w:val="00F305D1"/>
    <w:rsid w:val="00F30A8C"/>
    <w:rsid w:val="00F31079"/>
    <w:rsid w:val="00F31934"/>
    <w:rsid w:val="00F3219E"/>
    <w:rsid w:val="00F33176"/>
    <w:rsid w:val="00F331D3"/>
    <w:rsid w:val="00F35AE1"/>
    <w:rsid w:val="00F40DBC"/>
    <w:rsid w:val="00F42350"/>
    <w:rsid w:val="00F425DD"/>
    <w:rsid w:val="00F43BCC"/>
    <w:rsid w:val="00F449E3"/>
    <w:rsid w:val="00F4522D"/>
    <w:rsid w:val="00F46A20"/>
    <w:rsid w:val="00F474F2"/>
    <w:rsid w:val="00F47F3A"/>
    <w:rsid w:val="00F502CA"/>
    <w:rsid w:val="00F531B1"/>
    <w:rsid w:val="00F55114"/>
    <w:rsid w:val="00F57520"/>
    <w:rsid w:val="00F57D60"/>
    <w:rsid w:val="00F60770"/>
    <w:rsid w:val="00F60FA7"/>
    <w:rsid w:val="00F61749"/>
    <w:rsid w:val="00F6410F"/>
    <w:rsid w:val="00F645D2"/>
    <w:rsid w:val="00F6733F"/>
    <w:rsid w:val="00F700C8"/>
    <w:rsid w:val="00F738FC"/>
    <w:rsid w:val="00F7656B"/>
    <w:rsid w:val="00F77E68"/>
    <w:rsid w:val="00F80D0D"/>
    <w:rsid w:val="00F8263D"/>
    <w:rsid w:val="00F85D07"/>
    <w:rsid w:val="00F91AEE"/>
    <w:rsid w:val="00F920A6"/>
    <w:rsid w:val="00F941C5"/>
    <w:rsid w:val="00F95D58"/>
    <w:rsid w:val="00FA0CD5"/>
    <w:rsid w:val="00FA1237"/>
    <w:rsid w:val="00FA6EB1"/>
    <w:rsid w:val="00FA7680"/>
    <w:rsid w:val="00FB0130"/>
    <w:rsid w:val="00FB1AFD"/>
    <w:rsid w:val="00FB36E9"/>
    <w:rsid w:val="00FB5263"/>
    <w:rsid w:val="00FC0392"/>
    <w:rsid w:val="00FC077A"/>
    <w:rsid w:val="00FC0DE5"/>
    <w:rsid w:val="00FC1C15"/>
    <w:rsid w:val="00FC213E"/>
    <w:rsid w:val="00FC43CB"/>
    <w:rsid w:val="00FC5179"/>
    <w:rsid w:val="00FC6C26"/>
    <w:rsid w:val="00FD0D4A"/>
    <w:rsid w:val="00FD3527"/>
    <w:rsid w:val="00FD3CFF"/>
    <w:rsid w:val="00FD5BD0"/>
    <w:rsid w:val="00FD7238"/>
    <w:rsid w:val="00FD7591"/>
    <w:rsid w:val="00FE160B"/>
    <w:rsid w:val="00FE1E27"/>
    <w:rsid w:val="00FE29A2"/>
    <w:rsid w:val="00FE2D52"/>
    <w:rsid w:val="00FE3086"/>
    <w:rsid w:val="00FE3AED"/>
    <w:rsid w:val="00FE4E24"/>
    <w:rsid w:val="00FE654A"/>
    <w:rsid w:val="00FF13EB"/>
    <w:rsid w:val="00FF24DB"/>
    <w:rsid w:val="00FF4805"/>
    <w:rsid w:val="00FF52A5"/>
    <w:rsid w:val="00FF5DCD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11D1CD6"/>
  <w15:docId w15:val="{3A0ABDF0-0286-4F39-A44D-D640B332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aliases w:val="Document Header1,Pregunta"/>
    <w:basedOn w:val="Normal"/>
    <w:next w:val="Normal"/>
    <w:link w:val="Ttulo1Car"/>
    <w:qFormat/>
    <w:pPr>
      <w:keepNext/>
      <w:tabs>
        <w:tab w:val="left" w:pos="4250"/>
      </w:tabs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lang w:val="es-CO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ind w:left="720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tabs>
        <w:tab w:val="left" w:pos="-720"/>
      </w:tabs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Cs w:val="20"/>
      <w:lang w:val="es-ES_tradn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Cs w:val="20"/>
      <w:lang w:val="es-CO"/>
    </w:rPr>
  </w:style>
  <w:style w:type="paragraph" w:styleId="Sangradetextonormal">
    <w:name w:val="Body Text Indent"/>
    <w:basedOn w:val="Normal"/>
    <w:semiHidden/>
    <w:pPr>
      <w:ind w:left="397"/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pPr>
      <w:ind w:left="110"/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rPr>
      <w:rFonts w:ascii="Arial" w:hAnsi="Arial" w:cs="Arial"/>
      <w:sz w:val="22"/>
    </w:rPr>
  </w:style>
  <w:style w:type="table" w:styleId="Tablaconcuadrcula">
    <w:name w:val="Table Grid"/>
    <w:basedOn w:val="Tablanormal"/>
    <w:rsid w:val="006A1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B6A00"/>
    <w:pPr>
      <w:ind w:left="708"/>
    </w:pPr>
  </w:style>
  <w:style w:type="character" w:customStyle="1" w:styleId="EncabezadoCar">
    <w:name w:val="Encabezado Car"/>
    <w:link w:val="Encabezado"/>
    <w:uiPriority w:val="99"/>
    <w:rsid w:val="0057240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72401"/>
    <w:rPr>
      <w:sz w:val="24"/>
      <w:szCs w:val="24"/>
      <w:lang w:val="es-ES" w:eastAsia="es-ES"/>
    </w:rPr>
  </w:style>
  <w:style w:type="character" w:styleId="Hipervnculo">
    <w:name w:val="Hyperlink"/>
    <w:semiHidden/>
    <w:rsid w:val="005724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EF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45EF7"/>
    <w:rPr>
      <w:rFonts w:ascii="Tahoma" w:hAnsi="Tahoma" w:cs="Tahoma"/>
      <w:sz w:val="16"/>
      <w:szCs w:val="16"/>
      <w:lang w:val="es-ES" w:eastAsia="es-ES"/>
    </w:rPr>
  </w:style>
  <w:style w:type="character" w:customStyle="1" w:styleId="go">
    <w:name w:val="go"/>
    <w:basedOn w:val="Fuentedeprrafopredeter"/>
    <w:rsid w:val="00181102"/>
  </w:style>
  <w:style w:type="paragraph" w:customStyle="1" w:styleId="Default">
    <w:name w:val="Default"/>
    <w:rsid w:val="00912B03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val="es-ES" w:eastAsia="en-US"/>
    </w:rPr>
  </w:style>
  <w:style w:type="character" w:customStyle="1" w:styleId="Ttulo1Car">
    <w:name w:val="Título 1 Car"/>
    <w:aliases w:val="Document Header1 Car,Pregunta Car"/>
    <w:basedOn w:val="Fuentedeprrafopredeter"/>
    <w:link w:val="Ttulo1"/>
    <w:rsid w:val="00912B03"/>
    <w:rPr>
      <w:rFonts w:ascii="Arial" w:hAnsi="Arial"/>
      <w:b/>
      <w:sz w:val="22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912B03"/>
    <w:pPr>
      <w:spacing w:after="200"/>
    </w:pPr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477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7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72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77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772F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11/relationships/commentsExtended" Target="commentsExtended.xml"/><Relationship Id="rId25" Type="http://schemas.openxmlformats.org/officeDocument/2006/relationships/chart" Target="charts/chart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chart" Target="charts/chart1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28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8" Type="http://schemas.openxmlformats.org/officeDocument/2006/relationships/chart" Target="charts/chart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ia@iescinoc.edu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85480943738657E-2"/>
          <c:y val="0.10084033613445378"/>
          <c:w val="0.83118886319908158"/>
          <c:h val="0.670776946362869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Nomina Comparativo trimestre 2019 </c:v>
                </c:pt>
              </c:strCache>
            </c:strRef>
          </c:tx>
          <c:spPr>
            <a:pattFill prst="ltUpDiag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dLbl>
              <c:idx val="0"/>
              <c:layout>
                <c:manualLayout>
                  <c:x val="-9.7339768012869154E-3"/>
                  <c:y val="-1.0657500299772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CB-4211-9EC8-337035860160}"/>
                </c:ext>
              </c:extLst>
            </c:dLbl>
            <c:dLbl>
              <c:idx val="1"/>
              <c:layout>
                <c:manualLayout>
                  <c:x val="1.8560663787994243E-3"/>
                  <c:y val="-1.2275470642311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CB-4211-9EC8-337035860160}"/>
                </c:ext>
              </c:extLst>
            </c:dLbl>
            <c:dLbl>
              <c:idx val="2"/>
              <c:layout>
                <c:manualLayout>
                  <c:x val="4.7122174244348487E-3"/>
                  <c:y val="-4.3391022822654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CB-4211-9EC8-3370358601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Julio 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81.900000000000006</c:v>
                </c:pt>
                <c:pt idx="1">
                  <c:v>82</c:v>
                </c:pt>
                <c:pt idx="2">
                  <c:v>81.7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CB-4211-9EC8-33703586016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Nomina Comparativo trimestre 2020</c:v>
                </c:pt>
              </c:strCache>
            </c:strRef>
          </c:tx>
          <c:spPr>
            <a:pattFill prst="ltUpDiag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dLbl>
              <c:idx val="0"/>
              <c:layout>
                <c:manualLayout>
                  <c:x val="-4.7056266805823383E-17"/>
                  <c:y val="-4.9916805324459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CB-4211-9EC8-337035860160}"/>
                </c:ext>
              </c:extLst>
            </c:dLbl>
            <c:dLbl>
              <c:idx val="1"/>
              <c:layout>
                <c:manualLayout>
                  <c:x val="6.315952273730073E-2"/>
                  <c:y val="1.27458535768136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6CB-4211-9EC8-337035860160}"/>
                </c:ext>
              </c:extLst>
            </c:dLbl>
            <c:dLbl>
              <c:idx val="2"/>
              <c:layout>
                <c:manualLayout>
                  <c:x val="-1.3180933028532724E-3"/>
                  <c:y val="-2.8390156814154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6CB-4211-9EC8-3370358601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Julio 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86.9</c:v>
                </c:pt>
                <c:pt idx="1">
                  <c:v>87.4</c:v>
                </c:pt>
                <c:pt idx="2">
                  <c:v>87.7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6CB-4211-9EC8-3370358601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008640"/>
        <c:axId val="55039104"/>
      </c:barChart>
      <c:catAx>
        <c:axId val="55008640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5039104"/>
        <c:crosses val="autoZero"/>
        <c:auto val="1"/>
        <c:lblAlgn val="ctr"/>
        <c:lblOffset val="100"/>
        <c:noMultiLvlLbl val="0"/>
      </c:catAx>
      <c:valAx>
        <c:axId val="5503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5008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9.7200562234746657E-2"/>
          <c:y val="3.4042553191489362E-2"/>
          <c:w val="0.80559887553050669"/>
          <c:h val="2.19864857318367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Comportamiento Planes de Vos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11130613881598134"/>
          <c:y val="0.20221774193548389"/>
          <c:w val="0.85165682414698163"/>
          <c:h val="0.441106278045889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Vigencia 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1481481481481478E-2"/>
                  <c:y val="-6.5216785712731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8E-47F3-B049-875CB8F224CA}"/>
                </c:ext>
              </c:extLst>
            </c:dLbl>
            <c:dLbl>
              <c:idx val="2"/>
              <c:layout>
                <c:manualLayout>
                  <c:x val="-3.2407407407407406E-2"/>
                  <c:y val="-4.4223327805417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EE-4BC6-B3DE-03A00FF2CEBD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_("$"* #,##0_);_("$"* \(#,##0\);_("$"* "-"??_);_(@_)</c:formatCode>
                <c:ptCount val="3"/>
                <c:pt idx="0">
                  <c:v>592234</c:v>
                </c:pt>
                <c:pt idx="1">
                  <c:v>592233</c:v>
                </c:pt>
                <c:pt idx="2">
                  <c:v>592234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FE-4786-82CA-7321678A17C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Vigencia 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1759259259259259E-2"/>
                  <c:y val="-4.8945125640389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FE-4786-82CA-7321678A17C2}"/>
                </c:ext>
              </c:extLst>
            </c:dLbl>
            <c:dLbl>
              <c:idx val="1"/>
              <c:layout>
                <c:manualLayout>
                  <c:x val="3.5648148148148151E-2"/>
                  <c:y val="-2.3102771357560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FE-4786-82CA-7321678A17C2}"/>
                </c:ext>
              </c:extLst>
            </c:dLbl>
            <c:dLbl>
              <c:idx val="2"/>
              <c:layout>
                <c:manualLayout>
                  <c:x val="2.1759259259259259E-2"/>
                  <c:y val="-4.5397248229543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FE-4786-82CA-7321678A17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_("$"* #,##0_);_("$"* \(#,##0\);_("$"* "-"??_);_(@_)</c:formatCode>
                <c:ptCount val="3"/>
                <c:pt idx="0">
                  <c:v>541420</c:v>
                </c:pt>
                <c:pt idx="1">
                  <c:v>388400</c:v>
                </c:pt>
                <c:pt idx="2">
                  <c:v>513954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BFE-4786-82CA-7321678A17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3019776"/>
        <c:axId val="53021312"/>
      </c:barChart>
      <c:catAx>
        <c:axId val="5301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3021312"/>
        <c:crosses val="autoZero"/>
        <c:auto val="1"/>
        <c:lblAlgn val="ctr"/>
        <c:lblOffset val="100"/>
        <c:noMultiLvlLbl val="0"/>
      </c:catAx>
      <c:valAx>
        <c:axId val="5302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301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Comportamiento Lineas Telefonicas Institucionales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linea 118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89-4E14-95D5-25A10DE160F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linea 026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89-4E14-95D5-25A10DE160F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linea 916817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99-439E-B14F-0D3433B3887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3172864"/>
        <c:axId val="53186944"/>
      </c:lineChart>
      <c:catAx>
        <c:axId val="5317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3186944"/>
        <c:crosses val="autoZero"/>
        <c:auto val="1"/>
        <c:lblAlgn val="ctr"/>
        <c:lblOffset val="100"/>
        <c:noMultiLvlLbl val="0"/>
      </c:catAx>
      <c:valAx>
        <c:axId val="5318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317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Comportamiento Energia Electrica CDM 2019 vs</a:t>
            </a:r>
            <a:r>
              <a:rPr lang="es-CO" baseline="0"/>
              <a:t> 2020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Energia Electrica 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_("$"* #,##0_);_("$"* \(#,##0\);_("$"* "-"_);_(@_)</c:formatCode>
                <c:ptCount val="3"/>
                <c:pt idx="0">
                  <c:v>416250</c:v>
                </c:pt>
                <c:pt idx="1">
                  <c:v>234620</c:v>
                </c:pt>
                <c:pt idx="2">
                  <c:v>374550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9-4E14-95D5-25A10DE160F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Energia Electrica 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_("$"* #,##0_);_("$"* \(#,##0\);_("$"* "-"_);_(@_)</c:formatCode>
                <c:ptCount val="3"/>
                <c:pt idx="0">
                  <c:v>1040430</c:v>
                </c:pt>
                <c:pt idx="1">
                  <c:v>457380</c:v>
                </c:pt>
                <c:pt idx="2">
                  <c:v>355600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89-4E14-95D5-25A10DE160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2559872"/>
        <c:axId val="52561024"/>
      </c:barChart>
      <c:catAx>
        <c:axId val="5255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2561024"/>
        <c:crosses val="autoZero"/>
        <c:auto val="1"/>
        <c:lblAlgn val="ctr"/>
        <c:lblOffset val="100"/>
        <c:noMultiLvlLbl val="0"/>
      </c:catAx>
      <c:valAx>
        <c:axId val="5256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255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Comportamiento Energia Electrica sede</a:t>
            </a:r>
            <a:r>
              <a:rPr lang="es-CO" baseline="0"/>
              <a:t> central</a:t>
            </a:r>
            <a:r>
              <a:rPr lang="es-CO"/>
              <a:t> 2019 vs</a:t>
            </a:r>
            <a:r>
              <a:rPr lang="es-CO" baseline="0"/>
              <a:t> 2020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Energia Electrica 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_("$"* #,##0_);_("$"* \(#,##0\);_("$"* "-"_);_(@_)</c:formatCode>
                <c:ptCount val="3"/>
                <c:pt idx="0">
                  <c:v>1037690</c:v>
                </c:pt>
                <c:pt idx="1">
                  <c:v>1377680</c:v>
                </c:pt>
                <c:pt idx="2">
                  <c:v>1533260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9B-430E-B160-E300A9837D7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Energia Electrica 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_("$"* #,##0_);_("$"* \(#,##0\);_("$"* "-"_);_(@_)</c:formatCode>
                <c:ptCount val="3"/>
                <c:pt idx="0">
                  <c:v>386710</c:v>
                </c:pt>
                <c:pt idx="1">
                  <c:v>508210</c:v>
                </c:pt>
                <c:pt idx="2">
                  <c:v>552100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9B-430E-B160-E300A9837D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2620672"/>
        <c:axId val="52626560"/>
      </c:barChart>
      <c:catAx>
        <c:axId val="5262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2626560"/>
        <c:crosses val="autoZero"/>
        <c:auto val="1"/>
        <c:lblAlgn val="ctr"/>
        <c:lblOffset val="100"/>
        <c:noMultiLvlLbl val="0"/>
      </c:catAx>
      <c:valAx>
        <c:axId val="5262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262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ENERGIA ELECTRICA CTT 2019-2020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11130613881598134"/>
          <c:y val="0.20221774193548389"/>
          <c:w val="0.85165682414698163"/>
          <c:h val="0.441106278045889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Vigencia 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5277777777777756E-2"/>
                  <c:y val="-1.1735877413663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13-44AB-83E1-168EAE2933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_("$"* #,##0_);_("$"* \(#,##0\);_("$"* "-"??_);_(@_)</c:formatCode>
                <c:ptCount val="3"/>
                <c:pt idx="0">
                  <c:v>85280</c:v>
                </c:pt>
                <c:pt idx="1">
                  <c:v>85280</c:v>
                </c:pt>
                <c:pt idx="2">
                  <c:v>85055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13-44AB-83E1-168EAE29337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Vigencia 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5277777777777777E-2"/>
                  <c:y val="-2.1506240291392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13-44AB-83E1-168EAE29337B}"/>
                </c:ext>
              </c:extLst>
            </c:dLbl>
            <c:dLbl>
              <c:idx val="1"/>
              <c:layout>
                <c:manualLayout>
                  <c:x val="1.4814814814814815E-2"/>
                  <c:y val="-2.42469043029372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13-44AB-83E1-168EAE29337B}"/>
                </c:ext>
              </c:extLst>
            </c:dLbl>
            <c:dLbl>
              <c:idx val="2"/>
              <c:layout>
                <c:manualLayout>
                  <c:x val="1.2500000000000001E-2"/>
                  <c:y val="-4.14874926348492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13-44AB-83E1-168EAE2933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_("$"* #,##0_);_("$"* \(#,##0\);_("$"* "-"??_);_(@_)</c:formatCode>
                <c:ptCount val="3"/>
                <c:pt idx="0">
                  <c:v>135960</c:v>
                </c:pt>
                <c:pt idx="1">
                  <c:v>105515</c:v>
                </c:pt>
                <c:pt idx="2">
                  <c:v>105515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B13-44AB-83E1-168EAE2933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2712576"/>
        <c:axId val="52714112"/>
      </c:barChart>
      <c:catAx>
        <c:axId val="5271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2714112"/>
        <c:crosses val="autoZero"/>
        <c:auto val="1"/>
        <c:lblAlgn val="ctr"/>
        <c:lblOffset val="100"/>
        <c:noMultiLvlLbl val="0"/>
      </c:catAx>
      <c:valAx>
        <c:axId val="5271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271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Pagos Servicio de Alcantarillado y acueducto Vigencia 2019-2020 Sede Central </a:t>
            </a:r>
          </a:p>
        </c:rich>
      </c:tx>
      <c:layout>
        <c:manualLayout>
          <c:xMode val="edge"/>
          <c:yMode val="edge"/>
          <c:x val="0.14526178859544395"/>
          <c:y val="2.59897582732230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10826188393117527"/>
          <c:y val="0.21626822157434403"/>
          <c:w val="0.76905293088363957"/>
          <c:h val="0.66496486602363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Pagos Servicio de Acueducto y alcantarillado 2019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2"/>
              <c:layout>
                <c:manualLayout>
                  <c:x val="0"/>
                  <c:y val="1.4085286306667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11-4EFB-BD12-EBFB685AFDFA}"/>
                </c:ext>
              </c:extLst>
            </c:dLbl>
            <c:dLbl>
              <c:idx val="3"/>
              <c:layout>
                <c:manualLayout>
                  <c:x val="2.1910604732690623E-3"/>
                  <c:y val="3.6628150771094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11-4EFB-BD12-EBFB685AFD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_("$"* #,##0_);_("$"* \(#,##0\);_("$"* "-"??_);_(@_)</c:formatCode>
                <c:ptCount val="3"/>
                <c:pt idx="0">
                  <c:v>37248</c:v>
                </c:pt>
                <c:pt idx="1">
                  <c:v>37248</c:v>
                </c:pt>
                <c:pt idx="2">
                  <c:v>37248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E9-4D26-A063-984534F2EC4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Pagos Servicio de Acueducto y alcantarillado 2020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_("$"* #,##0_);_("$"* \(#,##0\);_("$"* "-"??_);_(@_)</c:formatCode>
                <c:ptCount val="3"/>
                <c:pt idx="0">
                  <c:v>50827</c:v>
                </c:pt>
                <c:pt idx="1">
                  <c:v>65282</c:v>
                </c:pt>
                <c:pt idx="2">
                  <c:v>61599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14-4B9A-B61F-E1F7AC0D4E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3487488"/>
        <c:axId val="53498624"/>
      </c:barChart>
      <c:catAx>
        <c:axId val="5348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3498624"/>
        <c:crosses val="autoZero"/>
        <c:auto val="1"/>
        <c:lblAlgn val="ctr"/>
        <c:lblOffset val="100"/>
        <c:noMultiLvlLbl val="0"/>
      </c:catAx>
      <c:valAx>
        <c:axId val="5349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348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Relaciòn viaticos</a:t>
            </a:r>
            <a:r>
              <a:rPr lang="es-CO" baseline="0"/>
              <a:t> docentes</a:t>
            </a:r>
            <a:r>
              <a:rPr lang="es-CO"/>
              <a:t> 2019-2020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11130613881598134"/>
          <c:y val="0.20221774193548389"/>
          <c:w val="0.85165682414698163"/>
          <c:h val="0.441106278045889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Vigencia 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648148148148127E-2"/>
                  <c:y val="-0.127065029033533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13-44AB-83E1-168EAE29337B}"/>
                </c:ext>
              </c:extLst>
            </c:dLbl>
            <c:dLbl>
              <c:idx val="1"/>
              <c:layout>
                <c:manualLayout>
                  <c:x val="-8.3333333333333332E-3"/>
                  <c:y val="-8.2115013095149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A0-45F5-8076-26CED3D001E3}"/>
                </c:ext>
              </c:extLst>
            </c:dLbl>
            <c:dLbl>
              <c:idx val="2"/>
              <c:layout>
                <c:manualLayout>
                  <c:x val="-3.4728054826480025E-2"/>
                  <c:y val="-0.113380886510807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A0-45F5-8076-26CED3D001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_("$"* #,##0_);_("$"* \(#,##0\);_("$"* "-"??_);_(@_)</c:formatCode>
                <c:ptCount val="3"/>
                <c:pt idx="0">
                  <c:v>834300</c:v>
                </c:pt>
                <c:pt idx="1">
                  <c:v>2033850</c:v>
                </c:pt>
                <c:pt idx="2">
                  <c:v>146550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13-44AB-83E1-168EAE29337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Vigencia 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1759259259259259E-2"/>
                  <c:y val="-8.72336059343942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13-44AB-83E1-168EAE29337B}"/>
                </c:ext>
              </c:extLst>
            </c:dLbl>
            <c:dLbl>
              <c:idx val="1"/>
              <c:layout>
                <c:manualLayout>
                  <c:x val="5.5555555555555558E-3"/>
                  <c:y val="-6.0840452375885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13-44AB-83E1-168EAE29337B}"/>
                </c:ext>
              </c:extLst>
            </c:dLbl>
            <c:dLbl>
              <c:idx val="2"/>
              <c:layout>
                <c:manualLayout>
                  <c:x val="2.6388888888888719E-2"/>
                  <c:y val="-3.0918432493235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13-44AB-83E1-168EAE2933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_("$"* #,##0_);_("$"* \(#,##0\);_("$"* "-"??_);_(@_)</c:formatCode>
                <c:ptCount val="3"/>
                <c:pt idx="0">
                  <c:v>118850</c:v>
                </c:pt>
                <c:pt idx="1">
                  <c:v>37300</c:v>
                </c:pt>
                <c:pt idx="2">
                  <c:v>1363050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B13-44AB-83E1-168EAE2933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3544064"/>
        <c:axId val="53545600"/>
      </c:barChart>
      <c:catAx>
        <c:axId val="5354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3545600"/>
        <c:crosses val="autoZero"/>
        <c:auto val="1"/>
        <c:lblAlgn val="ctr"/>
        <c:lblOffset val="100"/>
        <c:noMultiLvlLbl val="0"/>
      </c:catAx>
      <c:valAx>
        <c:axId val="5354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354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Viaticos y Gastos de Viaje Administrativos</a:t>
            </a:r>
            <a:r>
              <a:rPr lang="en-US" baseline="0"/>
              <a:t> 2019-</a:t>
            </a:r>
            <a:r>
              <a:rPr lang="en-US"/>
              <a:t>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12127861500756114"/>
          <c:y val="0.18757366591729835"/>
          <c:w val="0.8098630303662373"/>
          <c:h val="0.528023191536515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Viaticos y Gastos de Viaje 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7527593818984545E-2"/>
                  <c:y val="-1.9984560753435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17-4FE6-B388-8C2159457DBF}"/>
                </c:ext>
              </c:extLst>
            </c:dLbl>
            <c:dLbl>
              <c:idx val="1"/>
              <c:layout>
                <c:manualLayout>
                  <c:x val="-4.1942604856512224E-2"/>
                  <c:y val="1.0592452844398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17-4FE6-B388-8C2159457DBF}"/>
                </c:ext>
              </c:extLst>
            </c:dLbl>
            <c:dLbl>
              <c:idx val="2"/>
              <c:layout>
                <c:manualLayout>
                  <c:x val="-6.1810154525386317E-2"/>
                  <c:y val="-7.6884452612588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17-4FE6-B388-8C2159457DBF}"/>
                </c:ext>
              </c:extLst>
            </c:dLbl>
            <c:dLbl>
              <c:idx val="3"/>
              <c:layout>
                <c:manualLayout>
                  <c:x val="-3.0905077262693158E-2"/>
                  <c:y val="9.6153846153846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17-4FE6-B388-8C2159457DBF}"/>
                </c:ext>
              </c:extLst>
            </c:dLbl>
            <c:dLbl>
              <c:idx val="4"/>
              <c:layout>
                <c:manualLayout>
                  <c:x val="-1.3245033112582781E-2"/>
                  <c:y val="3.846153846153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C17-4FE6-B388-8C2159457DBF}"/>
                </c:ext>
              </c:extLst>
            </c:dLbl>
            <c:dLbl>
              <c:idx val="5"/>
              <c:layout>
                <c:manualLayout>
                  <c:x val="-2.869757174392944E-2"/>
                  <c:y val="-3.8461538461538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C17-4FE6-B388-8C2159457DBF}"/>
                </c:ext>
              </c:extLst>
            </c:dLbl>
            <c:dLbl>
              <c:idx val="6"/>
              <c:layout>
                <c:manualLayout>
                  <c:x val="-2.6490066225165643E-2"/>
                  <c:y val="-8.9743589743589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C17-4FE6-B388-8C2159457D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_("$"* #,##0_);_("$"* \(#,##0\);_("$"* "-"??_);_(@_)</c:formatCode>
                <c:ptCount val="3"/>
                <c:pt idx="0">
                  <c:v>7060600</c:v>
                </c:pt>
                <c:pt idx="1">
                  <c:v>5513000</c:v>
                </c:pt>
                <c:pt idx="2">
                  <c:v>2472300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C17-4FE6-B388-8C2159457DB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Viaticos y Gastos de Viaje 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7395143487858721E-2"/>
                  <c:y val="-4.2826552462526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39-48D3-B5CA-B05968549410}"/>
                </c:ext>
              </c:extLst>
            </c:dLbl>
            <c:dLbl>
              <c:idx val="1"/>
              <c:layout>
                <c:manualLayout>
                  <c:x val="1.32450331125827E-2"/>
                  <c:y val="-5.5674518201284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39-48D3-B5CA-B05968549410}"/>
                </c:ext>
              </c:extLst>
            </c:dLbl>
            <c:dLbl>
              <c:idx val="2"/>
              <c:layout>
                <c:manualLayout>
                  <c:x val="5.518763796909492E-2"/>
                  <c:y val="-0.131628589252895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B7-49A4-AC66-A377932125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_("$"* #,##0_);_("$"* \(#,##0\);_("$"* "-"??_);_(@_)</c:formatCode>
                <c:ptCount val="3"/>
                <c:pt idx="0">
                  <c:v>2142250</c:v>
                </c:pt>
                <c:pt idx="1">
                  <c:v>2104850</c:v>
                </c:pt>
                <c:pt idx="2">
                  <c:v>2559150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C17-4FE6-B388-8C2159457DB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9-5C17-4FE6-B388-8C2159457D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3249920"/>
        <c:axId val="53251456"/>
      </c:barChart>
      <c:catAx>
        <c:axId val="5324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3251456"/>
        <c:crosses val="autoZero"/>
        <c:auto val="1"/>
        <c:lblAlgn val="ctr"/>
        <c:lblOffset val="100"/>
        <c:noMultiLvlLbl val="0"/>
      </c:catAx>
      <c:valAx>
        <c:axId val="5325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324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Horas extras y Dìas Festivos tercer trimestre 2019- Comparativo 2020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Horas Extras 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0648136931601496E-2"/>
                  <c:y val="-6.9264239697310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CE-4520-B621-1BB3E32C3E2D}"/>
                </c:ext>
              </c:extLst>
            </c:dLbl>
            <c:dLbl>
              <c:idx val="1"/>
              <c:layout>
                <c:manualLayout>
                  <c:x val="-2.0833333333333332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CE-4520-B621-1BB3E32C3E2D}"/>
                </c:ext>
              </c:extLst>
            </c:dLbl>
            <c:dLbl>
              <c:idx val="2"/>
              <c:layout>
                <c:manualLayout>
                  <c:x val="-1.388888888888872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CE-4520-B621-1BB3E32C3E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_("$"* #,##0_);_("$"* \(#,##0\);_("$"* "-"??_);_(@_)</c:formatCode>
                <c:ptCount val="3"/>
                <c:pt idx="0">
                  <c:v>430119</c:v>
                </c:pt>
                <c:pt idx="1">
                  <c:v>596088</c:v>
                </c:pt>
                <c:pt idx="2">
                  <c:v>420378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CE-4520-B621-1BB3E32C3E2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Horas Extras 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2820602552886017E-2"/>
                  <c:y val="-0.145021474588403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CE-4520-B621-1BB3E32C3E2D}"/>
                </c:ext>
              </c:extLst>
            </c:dLbl>
            <c:dLbl>
              <c:idx val="1"/>
              <c:layout>
                <c:manualLayout>
                  <c:x val="2.8917334051192234E-2"/>
                  <c:y val="-5.952397995705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6CE-4520-B621-1BB3E32C3E2D}"/>
                </c:ext>
              </c:extLst>
            </c:dLbl>
            <c:dLbl>
              <c:idx val="2"/>
              <c:layout>
                <c:manualLayout>
                  <c:x val="2.678062678062678E-2"/>
                  <c:y val="-0.136363636363636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6CE-4520-B621-1BB3E32C3E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_("$"* #,##0_);_("$"* \(#,##0\);_("$"* "-"??_);_(@_)</c:formatCode>
                <c:ptCount val="3"/>
                <c:pt idx="0">
                  <c:v>433455</c:v>
                </c:pt>
                <c:pt idx="1">
                  <c:v>514062</c:v>
                </c:pt>
                <c:pt idx="2">
                  <c:v>424875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6CE-4520-B621-1BB3E32C3E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95397760"/>
        <c:axId val="95399296"/>
      </c:barChart>
      <c:catAx>
        <c:axId val="9539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5399296"/>
        <c:crosses val="autoZero"/>
        <c:auto val="1"/>
        <c:lblAlgn val="ctr"/>
        <c:lblOffset val="100"/>
        <c:noMultiLvlLbl val="0"/>
      </c:catAx>
      <c:valAx>
        <c:axId val="9539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539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COMPORTAMIENTO HONORARIOS CONSEJO DIRECTIVO 2019-2020</a:t>
            </a:r>
          </a:p>
        </c:rich>
      </c:tx>
      <c:layout>
        <c:manualLayout>
          <c:xMode val="edge"/>
          <c:yMode val="edge"/>
          <c:x val="0.1010059241758193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Honorarios 2019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3946265713581462E-3"/>
                  <c:y val="-0.190649114843395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04-4F58-ACF7-212774B78217}"/>
                </c:ext>
              </c:extLst>
            </c:dLbl>
            <c:dLbl>
              <c:idx val="1"/>
              <c:layout>
                <c:manualLayout>
                  <c:x val="-2.9031896319708504E-2"/>
                  <c:y val="1.3456646321576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04-4F58-ACF7-212774B78217}"/>
                </c:ext>
              </c:extLst>
            </c:dLbl>
            <c:dLbl>
              <c:idx val="2"/>
              <c:layout>
                <c:manualLayout>
                  <c:x val="-1.7528483786152498E-2"/>
                  <c:y val="-4.733727810650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99-4B1A-A16A-5F8B0474A2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_("$"* #,##0_);_("$"* \(#,##0\);_("$"* "-"??_);_(@_)</c:formatCode>
                <c:ptCount val="3"/>
                <c:pt idx="0">
                  <c:v>937200</c:v>
                </c:pt>
                <c:pt idx="1">
                  <c:v>937200</c:v>
                </c:pt>
                <c:pt idx="2">
                  <c:v>937200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04-4F58-ACF7-212774B7821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Honorarios 2020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4511893835356469E-2"/>
                  <c:y val="-8.356800074546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04-4F58-ACF7-212774B78217}"/>
                </c:ext>
              </c:extLst>
            </c:dLbl>
            <c:dLbl>
              <c:idx val="1"/>
              <c:layout>
                <c:manualLayout>
                  <c:x val="3.5223108614490677E-2"/>
                  <c:y val="3.88948422867259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404-4F58-ACF7-212774B78217}"/>
                </c:ext>
              </c:extLst>
            </c:dLbl>
            <c:dLbl>
              <c:idx val="2"/>
              <c:layout>
                <c:manualLayout>
                  <c:x val="9.8318231693430874E-2"/>
                  <c:y val="-5.4876764664771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04-4F58-ACF7-212774B782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_("$"* #,##0_);_("$"* \(#,##0\);_("$"* "-"??_);_(@_)</c:formatCode>
                <c:ptCount val="3"/>
                <c:pt idx="0">
                  <c:v>468600</c:v>
                </c:pt>
                <c:pt idx="1">
                  <c:v>312400</c:v>
                </c:pt>
                <c:pt idx="2">
                  <c:v>312400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404-4F58-ACF7-212774B782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6762496"/>
        <c:axId val="96768384"/>
      </c:barChart>
      <c:catAx>
        <c:axId val="9676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6768384"/>
        <c:crosses val="autoZero"/>
        <c:auto val="1"/>
        <c:lblAlgn val="ctr"/>
        <c:lblOffset val="100"/>
        <c:noMultiLvlLbl val="0"/>
      </c:catAx>
      <c:valAx>
        <c:axId val="9676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6762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CO"/>
              <a:t>Otros conceptos personales indirectos (Docentes Ocasionales)</a:t>
            </a:r>
          </a:p>
        </c:rich>
      </c:tx>
      <c:layout>
        <c:manualLayout>
          <c:xMode val="edge"/>
          <c:yMode val="edge"/>
          <c:x val="0.1234324942791762"/>
          <c:y val="2.6014568158168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14748121587776356"/>
          <c:y val="0.33246618106139442"/>
          <c:w val="0.75839889007009131"/>
          <c:h val="0.5728498037641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Docentes Ocasionales 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4798157182521242E-2"/>
                  <c:y val="-2.5671042310997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E8-4343-A833-A95E55A8EAC5}"/>
                </c:ext>
              </c:extLst>
            </c:dLbl>
            <c:dLbl>
              <c:idx val="1"/>
              <c:layout>
                <c:manualLayout>
                  <c:x val="-1.8821437642875326E-2"/>
                  <c:y val="-9.1684846405771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E8-4343-A833-A95E55A8EAC5}"/>
                </c:ext>
              </c:extLst>
            </c:dLbl>
            <c:dLbl>
              <c:idx val="2"/>
              <c:layout>
                <c:manualLayout>
                  <c:x val="-1.3417533041962635E-2"/>
                  <c:y val="-0.103569661008167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E8-4343-A833-A95E55A8EA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_("$"* #,##0_);_("$"* \(#,##0\);_("$"* "-"??_);_(@_)</c:formatCode>
                <c:ptCount val="3"/>
                <c:pt idx="0">
                  <c:v>57589919</c:v>
                </c:pt>
                <c:pt idx="1">
                  <c:v>45411118</c:v>
                </c:pt>
                <c:pt idx="2">
                  <c:v>44114389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E8-4343-A833-A95E55A8EAC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Docentes Ocasionales 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2502167762956218E-3"/>
                  <c:y val="-9.6035119503867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3E8-4343-A833-A95E55A8EAC5}"/>
                </c:ext>
              </c:extLst>
            </c:dLbl>
            <c:dLbl>
              <c:idx val="1"/>
              <c:layout>
                <c:manualLayout>
                  <c:x val="1.9373231849911975E-2"/>
                  <c:y val="-0.140478730151923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3E8-4343-A833-A95E55A8EAC5}"/>
                </c:ext>
              </c:extLst>
            </c:dLbl>
            <c:dLbl>
              <c:idx val="2"/>
              <c:layout>
                <c:manualLayout>
                  <c:x val="9.5974179534566051E-2"/>
                  <c:y val="-0.117509545479721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3E8-4343-A833-A95E55A8EA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Hoja1!$C$2:$C$5</c:f>
              <c:numCache>
                <c:formatCode>_("$"* #,##0_);_("$"* \(#,##0\);_("$"* "-"??_);_(@_)</c:formatCode>
                <c:ptCount val="4"/>
                <c:pt idx="0">
                  <c:v>59147019</c:v>
                </c:pt>
                <c:pt idx="1">
                  <c:v>52591572</c:v>
                </c:pt>
                <c:pt idx="2">
                  <c:v>55227517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3E8-4343-A833-A95E55A8EAC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8278400"/>
        <c:axId val="98394880"/>
      </c:barChart>
      <c:catAx>
        <c:axId val="9827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8394880"/>
        <c:crosses val="autoZero"/>
        <c:auto val="1"/>
        <c:lblAlgn val="ctr"/>
        <c:lblOffset val="100"/>
        <c:noMultiLvlLbl val="0"/>
      </c:catAx>
      <c:valAx>
        <c:axId val="9839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827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764211967783207"/>
          <c:y val="0.81256442190303735"/>
          <c:w val="0.25810217827332205"/>
          <c:h val="0.112782744262230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CO" sz="1200"/>
              <a:t>Cantidad Catedraticos</a:t>
            </a:r>
            <a:r>
              <a:rPr lang="es-CO" sz="1200" baseline="0"/>
              <a:t> Sede central, extensiones y Universidad en el campo III TRI-V</a:t>
            </a:r>
            <a:r>
              <a:rPr lang="es-CO" sz="1200"/>
              <a:t>2019-2020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Catedraticos 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4.79480627835443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0F-4255-A651-19934FB4C836}"/>
                </c:ext>
              </c:extLst>
            </c:dLbl>
            <c:dLbl>
              <c:idx val="1"/>
              <c:layout>
                <c:manualLayout>
                  <c:x val="0"/>
                  <c:y val="-4.53277363508376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0F-4255-A651-19934FB4C836}"/>
                </c:ext>
              </c:extLst>
            </c:dLbl>
            <c:dLbl>
              <c:idx val="2"/>
              <c:layout>
                <c:manualLayout>
                  <c:x val="-2.2831050228310501E-3"/>
                  <c:y val="1.39835480002085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0F-4255-A651-19934FB4C8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#,##0_);\(#,##0\)</c:formatCode>
                <c:ptCount val="3"/>
                <c:pt idx="0">
                  <c:v>6</c:v>
                </c:pt>
                <c:pt idx="1">
                  <c:v>25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EB-4CB0-A002-40493D4CC00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Catedraticos 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2.6645851801637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0F-4255-A651-19934FB4C836}"/>
                </c:ext>
              </c:extLst>
            </c:dLbl>
            <c:dLbl>
              <c:idx val="1"/>
              <c:layout>
                <c:manualLayout>
                  <c:x val="0"/>
                  <c:y val="-6.127131459560932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0F-4255-A651-19934FB4C836}"/>
                </c:ext>
              </c:extLst>
            </c:dLbl>
            <c:dLbl>
              <c:idx val="2"/>
              <c:layout>
                <c:manualLayout>
                  <c:x val="-2.2831050228311338E-3"/>
                  <c:y val="1.20235177556447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0F-4255-A651-19934FB4C8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Hoja1!$C$2:$C$5</c:f>
              <c:numCache>
                <c:formatCode>#,##0_);\(#,##0\)</c:formatCode>
                <c:ptCount val="4"/>
                <c:pt idx="0">
                  <c:v>32</c:v>
                </c:pt>
                <c:pt idx="1">
                  <c:v>29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EB-4CB0-A002-40493D4CC00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8485376"/>
        <c:axId val="98486912"/>
      </c:barChart>
      <c:catAx>
        <c:axId val="9848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8486912"/>
        <c:crosses val="autoZero"/>
        <c:auto val="1"/>
        <c:lblAlgn val="ctr"/>
        <c:lblOffset val="100"/>
        <c:noMultiLvlLbl val="0"/>
      </c:catAx>
      <c:valAx>
        <c:axId val="9848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848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CO" sz="1200"/>
              <a:t>Valor Catedraticos</a:t>
            </a:r>
            <a:r>
              <a:rPr lang="es-CO" sz="1200" baseline="0"/>
              <a:t> Sede central, extensiones y Universidad en el campo III TRI-V</a:t>
            </a:r>
            <a:r>
              <a:rPr lang="es-CO" sz="1200"/>
              <a:t>2019-2020</a:t>
            </a:r>
          </a:p>
        </c:rich>
      </c:tx>
      <c:layout>
        <c:manualLayout>
          <c:xMode val="edge"/>
          <c:yMode val="edge"/>
          <c:x val="0.158343655318947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18921237254981682"/>
          <c:y val="0.20207547169811324"/>
          <c:w val="0.66047912685613097"/>
          <c:h val="0.570262467191601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Valor Catedraticos 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9833620195065979E-2"/>
                  <c:y val="-5.49378497499133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4A-435C-AEC1-36033A439FF1}"/>
                </c:ext>
              </c:extLst>
            </c:dLbl>
            <c:dLbl>
              <c:idx val="1"/>
              <c:layout>
                <c:manualLayout>
                  <c:x val="-3.4291575622012807E-2"/>
                  <c:y val="-5.2595774013096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4A-435C-AEC1-36033A439FF1}"/>
                </c:ext>
              </c:extLst>
            </c:dLbl>
            <c:dLbl>
              <c:idx val="2"/>
              <c:layout>
                <c:manualLayout>
                  <c:x val="-1.5306942053930005E-2"/>
                  <c:y val="2.92117331487410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4A-435C-AEC1-36033A439F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_("$"* #,##0_);_("$"* \(#,##0\);_("$"* "-"_);_(@_)</c:formatCode>
                <c:ptCount val="3"/>
                <c:pt idx="0">
                  <c:v>22385123</c:v>
                </c:pt>
                <c:pt idx="1">
                  <c:v>3832245</c:v>
                </c:pt>
                <c:pt idx="2">
                  <c:v>19465532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EB-4CB0-A002-40493D4CC00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Valor Catedraticos 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5045875289685178E-2"/>
                  <c:y val="3.23186252661813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4A-435C-AEC1-36033A439FF1}"/>
                </c:ext>
              </c:extLst>
            </c:dLbl>
            <c:dLbl>
              <c:idx val="1"/>
              <c:layout>
                <c:manualLayout>
                  <c:x val="1.4720056544656055E-2"/>
                  <c:y val="-1.6403334198609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4A-435C-AEC1-36033A439FF1}"/>
                </c:ext>
              </c:extLst>
            </c:dLbl>
            <c:dLbl>
              <c:idx val="2"/>
              <c:layout>
                <c:manualLayout>
                  <c:x val="6.9248151210014416E-2"/>
                  <c:y val="3.2517463349327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4A-435C-AEC1-36033A439F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Hoja1!$C$2:$C$5</c:f>
              <c:numCache>
                <c:formatCode>_("$"* #,##0_);_("$"* \(#,##0\);_("$"* "-"_);_(@_)</c:formatCode>
                <c:ptCount val="4"/>
                <c:pt idx="0">
                  <c:v>24632443</c:v>
                </c:pt>
                <c:pt idx="1">
                  <c:v>28628766</c:v>
                </c:pt>
                <c:pt idx="2">
                  <c:v>16754818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EB-4CB0-A002-40493D4CC00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8553856"/>
        <c:axId val="98555392"/>
      </c:barChart>
      <c:catAx>
        <c:axId val="9855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8555392"/>
        <c:crosses val="autoZero"/>
        <c:auto val="1"/>
        <c:lblAlgn val="ctr"/>
        <c:lblOffset val="100"/>
        <c:noMultiLvlLbl val="0"/>
      </c:catAx>
      <c:valAx>
        <c:axId val="9855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_(&quot;$&quot;* #,##0_);_(&quot;$&quot;* \(#,##0\);_(&quot;$&quot;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855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5600851098432"/>
          <c:y val="0.77477888377160398"/>
          <c:w val="0.23751446731809125"/>
          <c:h val="0.212265636606744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CO" sz="1400"/>
              <a:t>Viaticos</a:t>
            </a:r>
            <a:r>
              <a:rPr lang="es-CO" sz="1400" baseline="0"/>
              <a:t> y Gastos de viaje Universidad en el Campo Trim. III 2019/2020</a:t>
            </a:r>
            <a:endParaRPr lang="es-CO" sz="1400"/>
          </a:p>
        </c:rich>
      </c:tx>
      <c:layout>
        <c:manualLayout>
          <c:xMode val="edge"/>
          <c:yMode val="edge"/>
          <c:x val="0.13993769470404985"/>
          <c:y val="3.53669319186560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Viaticos y gastos de Viaje 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7.723640794900638E-2"/>
                  <c:y val="-2.4020707894042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80-4149-ABC4-FC327C9A32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_("$"* #,##0_);_("$"* \(#,##0\);_("$"* "-"??_);_(@_)</c:formatCode>
                <c:ptCount val="3"/>
                <c:pt idx="0">
                  <c:v>2748350</c:v>
                </c:pt>
                <c:pt idx="1">
                  <c:v>3525650</c:v>
                </c:pt>
                <c:pt idx="2">
                  <c:v>2238850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80-4149-ABC4-FC327C9A323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Viaticos y gastos de Viaje 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7414330218068536E-2"/>
                  <c:y val="-6.6555740432612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89-4FFD-BF8A-F772C187C7E1}"/>
                </c:ext>
              </c:extLst>
            </c:dLbl>
            <c:dLbl>
              <c:idx val="1"/>
              <c:layout>
                <c:manualLayout>
                  <c:x val="3.4890965732087227E-2"/>
                  <c:y val="-2.852388875683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89-4FFD-BF8A-F772C187C7E1}"/>
                </c:ext>
              </c:extLst>
            </c:dLbl>
            <c:dLbl>
              <c:idx val="2"/>
              <c:layout>
                <c:manualLayout>
                  <c:x val="0.16030258717660284"/>
                  <c:y val="-0.155356745132316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80-4149-ABC4-FC327C9A32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_("$"* #,##0_);_("$"* \(#,##0\);_("$"* "-"??_);_(@_)</c:formatCode>
                <c:ptCount val="3"/>
                <c:pt idx="0">
                  <c:v>0</c:v>
                </c:pt>
                <c:pt idx="1">
                  <c:v>37300</c:v>
                </c:pt>
                <c:pt idx="2">
                  <c:v>1363050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80-4149-ABC4-FC327C9A32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9804672"/>
        <c:axId val="99806208"/>
      </c:barChart>
      <c:catAx>
        <c:axId val="9980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9806208"/>
        <c:crosses val="autoZero"/>
        <c:auto val="1"/>
        <c:lblAlgn val="ctr"/>
        <c:lblOffset val="100"/>
        <c:noMultiLvlLbl val="0"/>
      </c:catAx>
      <c:valAx>
        <c:axId val="9980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980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Viaticos y Gastos de Viaje solo catedraticos y coordinadora Universidad en el Campo.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10826188393117527"/>
          <c:y val="0.21626822157434403"/>
          <c:w val="0.76905293088363957"/>
          <c:h val="0.528023191536515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Viaticos y Gastos de Viaje catedraticos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_("$"* #,##0_);_("$"* \(#,##0\);_("$"* "-"??_);_(@_)</c:formatCode>
                <c:ptCount val="3"/>
                <c:pt idx="0">
                  <c:v>2421150</c:v>
                </c:pt>
                <c:pt idx="1">
                  <c:v>2963550</c:v>
                </c:pt>
                <c:pt idx="2">
                  <c:v>1091050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C3-4421-8406-A1B142DDE21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Viaticos y Gastos de Viaje catedraticos2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_("$"* #,##0_);_("$"* \(#,##0\);_("$"* "-"??_);_(@_)</c:formatCode>
                <c:ptCount val="3"/>
                <c:pt idx="0">
                  <c:v>0</c:v>
                </c:pt>
                <c:pt idx="1">
                  <c:v>37300</c:v>
                </c:pt>
                <c:pt idx="2">
                  <c:v>1363050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C3-4421-8406-A1B142DDE2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2872704"/>
        <c:axId val="52874240"/>
      </c:barChart>
      <c:catAx>
        <c:axId val="5287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2874240"/>
        <c:crosses val="autoZero"/>
        <c:auto val="1"/>
        <c:lblAlgn val="ctr"/>
        <c:lblOffset val="100"/>
        <c:noMultiLvlLbl val="0"/>
      </c:catAx>
      <c:valAx>
        <c:axId val="5287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2872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CO" sz="1400"/>
              <a:t>Total</a:t>
            </a:r>
            <a:r>
              <a:rPr lang="es-CO" sz="1400" baseline="0"/>
              <a:t> Personal Planta, Ocasionales, Catedraticos y Contratistas Trimestre III 2019-2020.</a:t>
            </a:r>
            <a:endParaRPr lang="es-CO" sz="1400"/>
          </a:p>
        </c:rich>
      </c:tx>
      <c:layout>
        <c:manualLayout>
          <c:xMode val="edge"/>
          <c:yMode val="edge"/>
          <c:x val="0.11137576000297555"/>
          <c:y val="3.53670334477421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Personal Planta, Ocasionales, Catedraticos y Contratistas 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289025595957576E-3"/>
                  <c:y val="-0.11342157951409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78-446E-8DA0-38F4C9540F28}"/>
                </c:ext>
              </c:extLst>
            </c:dLbl>
            <c:dLbl>
              <c:idx val="1"/>
              <c:layout>
                <c:manualLayout>
                  <c:x val="-1.3314291991651144E-2"/>
                  <c:y val="5.12988761020252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78-446E-8DA0-38F4C9540F28}"/>
                </c:ext>
              </c:extLst>
            </c:dLbl>
            <c:dLbl>
              <c:idx val="2"/>
              <c:layout>
                <c:manualLayout>
                  <c:x val="6.4594089860485551E-3"/>
                  <c:y val="-4.4582828588734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78-446E-8DA0-38F4C9540F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68</c:v>
                </c:pt>
                <c:pt idx="1">
                  <c:v>87</c:v>
                </c:pt>
                <c:pt idx="2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A78-446E-8DA0-38F4C9540F2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Personal Planta, Ocasionales, Catedraticos y Contratistas 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4594089860485551E-3"/>
                  <c:y val="-3.7998855912241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78-446E-8DA0-38F4C9540F28}"/>
                </c:ext>
              </c:extLst>
            </c:dLbl>
            <c:dLbl>
              <c:idx val="1"/>
              <c:layout>
                <c:manualLayout>
                  <c:x val="1.3050642645281775E-2"/>
                  <c:y val="-4.1896746079816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78-446E-8DA0-38F4C9540F28}"/>
                </c:ext>
              </c:extLst>
            </c:dLbl>
            <c:dLbl>
              <c:idx val="2"/>
              <c:layout>
                <c:manualLayout>
                  <c:x val="-1.318246731846644E-4"/>
                  <c:y val="-3.780718336483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A78-446E-8DA0-38F4C9540F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109</c:v>
                </c:pt>
                <c:pt idx="1">
                  <c:v>100</c:v>
                </c:pt>
                <c:pt idx="2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A78-446E-8DA0-38F4C9540F2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2923776"/>
        <c:axId val="52937856"/>
      </c:barChart>
      <c:catAx>
        <c:axId val="5292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2937856"/>
        <c:crosses val="autoZero"/>
        <c:auto val="1"/>
        <c:lblAlgn val="ctr"/>
        <c:lblOffset val="100"/>
        <c:noMultiLvlLbl val="0"/>
      </c:catAx>
      <c:valAx>
        <c:axId val="5293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292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tx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>
      <cs:styleClr val="auto"/>
    </cs:effectRef>
    <cs:fontRef idx="minor">
      <a:schemeClr val="tx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tx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/>
      </a:solidFill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olidFill>
        <a:schemeClr val="lt1"/>
      </a:solidFill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3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449C-074B-4DD5-9144-4A648D78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7471</TotalTime>
  <Pages>25</Pages>
  <Words>8720</Words>
  <Characters>47961</Characters>
  <Application>Microsoft Office Word</Application>
  <DocSecurity>0</DocSecurity>
  <Lines>399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TALENTO HUMANO</dc:creator>
  <cp:lastModifiedBy>HP</cp:lastModifiedBy>
  <cp:revision>71</cp:revision>
  <cp:lastPrinted>2019-01-31T22:20:00Z</cp:lastPrinted>
  <dcterms:created xsi:type="dcterms:W3CDTF">2020-10-09T16:21:00Z</dcterms:created>
  <dcterms:modified xsi:type="dcterms:W3CDTF">2020-10-27T14:37:00Z</dcterms:modified>
</cp:coreProperties>
</file>