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73" w:rsidRDefault="00280073" w:rsidP="002B44B1">
      <w:pPr>
        <w:jc w:val="center"/>
        <w:rPr>
          <w:rFonts w:ascii="Bookman Old Style" w:hAnsi="Bookman Old Style"/>
          <w:color w:val="000000"/>
          <w:sz w:val="48"/>
          <w:szCs w:val="48"/>
        </w:rPr>
      </w:pPr>
    </w:p>
    <w:p w:rsidR="002B44B1" w:rsidRDefault="002B44B1" w:rsidP="002B44B1">
      <w:pPr>
        <w:jc w:val="center"/>
        <w:rPr>
          <w:rFonts w:ascii="Bookman Old Style" w:hAnsi="Bookman Old Style"/>
          <w:color w:val="000000"/>
          <w:sz w:val="48"/>
          <w:szCs w:val="48"/>
        </w:rPr>
      </w:pPr>
      <w:r>
        <w:rPr>
          <w:rFonts w:ascii="Bookman Old Style" w:hAnsi="Bookman Old Style"/>
          <w:color w:val="000000"/>
          <w:sz w:val="48"/>
          <w:szCs w:val="48"/>
        </w:rPr>
        <w:t xml:space="preserve">INFORME PORMENORIZADO </w:t>
      </w:r>
      <w:r w:rsidRPr="005475E1">
        <w:rPr>
          <w:rFonts w:ascii="Bookman Old Style" w:hAnsi="Bookman Old Style"/>
          <w:color w:val="000000"/>
          <w:sz w:val="48"/>
          <w:szCs w:val="48"/>
        </w:rPr>
        <w:t xml:space="preserve">DE CONTROL INTERNO </w:t>
      </w:r>
    </w:p>
    <w:p w:rsidR="002B44B1" w:rsidRDefault="002B44B1" w:rsidP="002B44B1">
      <w:pPr>
        <w:jc w:val="center"/>
        <w:rPr>
          <w:rFonts w:ascii="Bookman Old Style" w:hAnsi="Bookman Old Style"/>
          <w:color w:val="000000"/>
          <w:sz w:val="48"/>
          <w:szCs w:val="48"/>
        </w:rPr>
      </w:pPr>
    </w:p>
    <w:p w:rsidR="002B44B1" w:rsidRDefault="002B44B1" w:rsidP="002B44B1">
      <w:pPr>
        <w:jc w:val="center"/>
        <w:rPr>
          <w:rFonts w:ascii="Bookman Old Style" w:hAnsi="Bookman Old Style"/>
          <w:color w:val="000000"/>
          <w:sz w:val="48"/>
          <w:szCs w:val="48"/>
        </w:rPr>
      </w:pPr>
    </w:p>
    <w:p w:rsidR="00280073" w:rsidRDefault="00054CD5" w:rsidP="002B44B1">
      <w:pPr>
        <w:jc w:val="center"/>
        <w:rPr>
          <w:rFonts w:ascii="Bookman Old Style" w:hAnsi="Bookman Old Style"/>
          <w:color w:val="000000"/>
          <w:sz w:val="48"/>
          <w:szCs w:val="48"/>
        </w:rPr>
      </w:pPr>
      <w:r>
        <w:rPr>
          <w:rFonts w:ascii="Bookman Old Style" w:hAnsi="Bookman Old Style"/>
          <w:noProof/>
          <w:color w:val="000000"/>
          <w:sz w:val="48"/>
          <w:szCs w:val="48"/>
          <w:lang w:val="es-CO" w:eastAsia="es-CO"/>
        </w:rPr>
        <w:drawing>
          <wp:inline distT="0" distB="0" distL="0" distR="0" wp14:anchorId="59EB615C" wp14:editId="3602E4FB">
            <wp:extent cx="1645382" cy="641624"/>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506" cy="693536"/>
                    </a:xfrm>
                    <a:prstGeom prst="rect">
                      <a:avLst/>
                    </a:prstGeom>
                    <a:noFill/>
                  </pic:spPr>
                </pic:pic>
              </a:graphicData>
            </a:graphic>
          </wp:inline>
        </w:drawing>
      </w:r>
    </w:p>
    <w:p w:rsidR="002B44B1" w:rsidRDefault="002B44B1" w:rsidP="00280073">
      <w:pPr>
        <w:tabs>
          <w:tab w:val="left" w:pos="1755"/>
          <w:tab w:val="center" w:pos="4419"/>
        </w:tabs>
        <w:jc w:val="center"/>
        <w:rPr>
          <w:rFonts w:ascii="Bookman Old Style" w:hAnsi="Bookman Old Style"/>
          <w:color w:val="000000"/>
          <w:sz w:val="48"/>
          <w:szCs w:val="48"/>
        </w:rPr>
      </w:pPr>
    </w:p>
    <w:p w:rsidR="002B44B1" w:rsidRDefault="0017564D" w:rsidP="002B44B1">
      <w:pPr>
        <w:jc w:val="center"/>
        <w:rPr>
          <w:rFonts w:ascii="Bookman Old Style" w:hAnsi="Bookman Old Style"/>
          <w:color w:val="000000"/>
          <w:sz w:val="48"/>
          <w:szCs w:val="48"/>
        </w:rPr>
      </w:pPr>
      <w:r>
        <w:rPr>
          <w:rFonts w:ascii="Bookman Old Style" w:hAnsi="Bookman Old Style"/>
          <w:color w:val="000000"/>
          <w:sz w:val="48"/>
          <w:szCs w:val="48"/>
        </w:rPr>
        <w:t>Marzo</w:t>
      </w:r>
      <w:r w:rsidR="004125AC">
        <w:rPr>
          <w:rFonts w:ascii="Bookman Old Style" w:hAnsi="Bookman Old Style"/>
          <w:color w:val="000000"/>
          <w:sz w:val="48"/>
          <w:szCs w:val="48"/>
        </w:rPr>
        <w:t xml:space="preserve"> 2019</w:t>
      </w:r>
    </w:p>
    <w:p w:rsidR="008F28C4" w:rsidRDefault="008F28C4" w:rsidP="002B44B1">
      <w:pPr>
        <w:jc w:val="center"/>
        <w:rPr>
          <w:rFonts w:ascii="Bookman Old Style" w:hAnsi="Bookman Old Style"/>
          <w:color w:val="000000"/>
          <w:sz w:val="48"/>
          <w:szCs w:val="48"/>
        </w:rPr>
      </w:pPr>
    </w:p>
    <w:p w:rsidR="008F28C4" w:rsidRPr="00DB4C7D" w:rsidRDefault="008F28C4" w:rsidP="002B44B1">
      <w:pPr>
        <w:jc w:val="center"/>
        <w:rPr>
          <w:rFonts w:ascii="Bookman Old Style" w:hAnsi="Bookman Old Style"/>
          <w:color w:val="000000"/>
          <w:sz w:val="48"/>
          <w:szCs w:val="48"/>
          <w14:reflection w14:blurRad="749300" w14:stA="0" w14:stPos="0" w14:endA="0" w14:endPos="50000" w14:dist="838200" w14:dir="0" w14:fadeDir="0" w14:sx="0" w14:sy="0" w14:kx="0" w14:ky="0" w14:algn="b"/>
        </w:rPr>
      </w:pPr>
    </w:p>
    <w:p w:rsidR="002B44B1" w:rsidRDefault="002B44B1" w:rsidP="002B44B1">
      <w:pPr>
        <w:jc w:val="center"/>
        <w:rPr>
          <w:rFonts w:ascii="Bookman Old Style" w:hAnsi="Bookman Old Style"/>
          <w:color w:val="000000"/>
          <w:sz w:val="48"/>
          <w:szCs w:val="48"/>
        </w:rPr>
      </w:pPr>
    </w:p>
    <w:p w:rsidR="002B44B1" w:rsidRPr="008F28C4" w:rsidRDefault="002B44B1" w:rsidP="008F28C4">
      <w:pPr>
        <w:jc w:val="center"/>
        <w:rPr>
          <w:rFonts w:ascii="Bookman Old Style" w:hAnsi="Bookman Old Style"/>
          <w:color w:val="000000"/>
          <w:sz w:val="32"/>
          <w:szCs w:val="32"/>
        </w:rPr>
      </w:pPr>
      <w:r w:rsidRPr="008F28C4">
        <w:rPr>
          <w:rFonts w:ascii="Bookman Old Style" w:hAnsi="Bookman Old Style"/>
          <w:color w:val="000000"/>
          <w:sz w:val="32"/>
          <w:szCs w:val="32"/>
          <w:u w:val="single"/>
        </w:rPr>
        <w:t>Juan Pablo Herrera Arce</w:t>
      </w:r>
      <w:r w:rsidRPr="008F28C4">
        <w:rPr>
          <w:rFonts w:ascii="Bookman Old Style" w:hAnsi="Bookman Old Style"/>
          <w:color w:val="000000"/>
          <w:sz w:val="32"/>
          <w:szCs w:val="32"/>
        </w:rPr>
        <w:t>.</w:t>
      </w:r>
    </w:p>
    <w:p w:rsidR="002B44B1" w:rsidRPr="008F28C4" w:rsidRDefault="002B44B1" w:rsidP="008F28C4">
      <w:pPr>
        <w:jc w:val="center"/>
        <w:rPr>
          <w:rFonts w:ascii="Bookman Old Style" w:hAnsi="Bookman Old Style"/>
          <w:color w:val="000000"/>
          <w:sz w:val="32"/>
          <w:szCs w:val="32"/>
        </w:rPr>
      </w:pPr>
      <w:r w:rsidRPr="008F28C4">
        <w:rPr>
          <w:rFonts w:ascii="Bookman Old Style" w:hAnsi="Bookman Old Style"/>
          <w:color w:val="000000"/>
          <w:sz w:val="32"/>
          <w:szCs w:val="32"/>
        </w:rPr>
        <w:t>Asesor de Control Interno.</w:t>
      </w:r>
    </w:p>
    <w:p w:rsidR="00280073" w:rsidRPr="008F28C4" w:rsidRDefault="00280073" w:rsidP="008F28C4">
      <w:pPr>
        <w:jc w:val="center"/>
        <w:rPr>
          <w:rFonts w:ascii="Bookman Old Style" w:hAnsi="Bookman Old Style"/>
          <w:color w:val="000000"/>
          <w:sz w:val="32"/>
          <w:szCs w:val="32"/>
        </w:rPr>
      </w:pPr>
    </w:p>
    <w:p w:rsidR="002B44B1" w:rsidRPr="008F28C4" w:rsidRDefault="00CB52E5" w:rsidP="008F28C4">
      <w:pPr>
        <w:jc w:val="center"/>
        <w:rPr>
          <w:rFonts w:ascii="Bookman Old Style" w:hAnsi="Bookman Old Style"/>
          <w:color w:val="000000"/>
          <w:sz w:val="32"/>
          <w:szCs w:val="32"/>
          <w:lang w:val="pt-BR"/>
        </w:rPr>
      </w:pPr>
      <w:r>
        <w:rPr>
          <w:rFonts w:ascii="Bookman Old Style" w:hAnsi="Bookman Old Style"/>
          <w:color w:val="000000"/>
          <w:sz w:val="32"/>
          <w:szCs w:val="32"/>
          <w:u w:val="single"/>
          <w:lang w:val="pt-BR"/>
        </w:rPr>
        <w:t xml:space="preserve">Juan Carlos </w:t>
      </w:r>
      <w:proofErr w:type="spellStart"/>
      <w:r>
        <w:rPr>
          <w:rFonts w:ascii="Bookman Old Style" w:hAnsi="Bookman Old Style"/>
          <w:color w:val="000000"/>
          <w:sz w:val="32"/>
          <w:szCs w:val="32"/>
          <w:u w:val="single"/>
          <w:lang w:val="pt-BR"/>
        </w:rPr>
        <w:t>Loaiza</w:t>
      </w:r>
      <w:proofErr w:type="spellEnd"/>
      <w:r>
        <w:rPr>
          <w:rFonts w:ascii="Bookman Old Style" w:hAnsi="Bookman Old Style"/>
          <w:color w:val="000000"/>
          <w:sz w:val="32"/>
          <w:szCs w:val="32"/>
          <w:u w:val="single"/>
          <w:lang w:val="pt-BR"/>
        </w:rPr>
        <w:t xml:space="preserve"> </w:t>
      </w:r>
      <w:proofErr w:type="spellStart"/>
      <w:r>
        <w:rPr>
          <w:rFonts w:ascii="Bookman Old Style" w:hAnsi="Bookman Old Style"/>
          <w:color w:val="000000"/>
          <w:sz w:val="32"/>
          <w:szCs w:val="32"/>
          <w:u w:val="single"/>
          <w:lang w:val="pt-BR"/>
        </w:rPr>
        <w:t>Serna</w:t>
      </w:r>
      <w:proofErr w:type="spellEnd"/>
      <w:r w:rsidR="002B44B1" w:rsidRPr="008F28C4">
        <w:rPr>
          <w:rFonts w:ascii="Bookman Old Style" w:hAnsi="Bookman Old Style"/>
          <w:color w:val="000000"/>
          <w:sz w:val="32"/>
          <w:szCs w:val="32"/>
          <w:lang w:val="pt-BR"/>
        </w:rPr>
        <w:t>.</w:t>
      </w:r>
    </w:p>
    <w:p w:rsidR="002B44B1" w:rsidRPr="008F28C4" w:rsidRDefault="002B44B1" w:rsidP="008F28C4">
      <w:pPr>
        <w:jc w:val="center"/>
        <w:rPr>
          <w:rFonts w:ascii="Bookman Old Style" w:hAnsi="Bookman Old Style"/>
          <w:color w:val="000000"/>
          <w:sz w:val="32"/>
          <w:szCs w:val="32"/>
        </w:rPr>
      </w:pPr>
      <w:r w:rsidRPr="008F28C4">
        <w:rPr>
          <w:rFonts w:ascii="Bookman Old Style" w:hAnsi="Bookman Old Style"/>
          <w:color w:val="000000"/>
          <w:sz w:val="32"/>
          <w:szCs w:val="32"/>
        </w:rPr>
        <w:t>Rector IES-CINOC</w:t>
      </w:r>
    </w:p>
    <w:p w:rsidR="002B44B1" w:rsidRDefault="002B44B1" w:rsidP="002B44B1">
      <w:pPr>
        <w:jc w:val="center"/>
        <w:rPr>
          <w:rFonts w:ascii="Bookman Old Style" w:hAnsi="Bookman Old Style"/>
          <w:color w:val="000000"/>
          <w:sz w:val="48"/>
          <w:szCs w:val="48"/>
        </w:rPr>
      </w:pPr>
    </w:p>
    <w:p w:rsidR="00280073" w:rsidRDefault="00280073" w:rsidP="002B44B1">
      <w:pPr>
        <w:jc w:val="center"/>
        <w:rPr>
          <w:rFonts w:ascii="Bookman Old Style" w:hAnsi="Bookman Old Style"/>
          <w:color w:val="000000"/>
          <w:sz w:val="48"/>
          <w:szCs w:val="48"/>
        </w:rPr>
      </w:pPr>
    </w:p>
    <w:p w:rsidR="00280073" w:rsidRDefault="00280073" w:rsidP="002B44B1">
      <w:pPr>
        <w:jc w:val="center"/>
        <w:rPr>
          <w:rFonts w:ascii="Bookman Old Style" w:hAnsi="Bookman Old Style"/>
          <w:color w:val="000000"/>
          <w:sz w:val="48"/>
          <w:szCs w:val="48"/>
        </w:rPr>
      </w:pPr>
    </w:p>
    <w:p w:rsidR="00CB52E5" w:rsidRDefault="00CB52E5" w:rsidP="002B44B1">
      <w:pPr>
        <w:jc w:val="center"/>
        <w:rPr>
          <w:rFonts w:ascii="Bookman Old Style" w:hAnsi="Bookman Old Style"/>
          <w:color w:val="000000"/>
          <w:sz w:val="48"/>
          <w:szCs w:val="48"/>
        </w:rPr>
      </w:pPr>
    </w:p>
    <w:p w:rsidR="00280073" w:rsidRDefault="00054CD5" w:rsidP="002B44B1">
      <w:pPr>
        <w:jc w:val="center"/>
        <w:rPr>
          <w:rFonts w:ascii="Bookman Old Style" w:hAnsi="Bookman Old Style"/>
          <w:color w:val="000000"/>
          <w:sz w:val="48"/>
          <w:szCs w:val="48"/>
        </w:rPr>
      </w:pPr>
      <w:r>
        <w:rPr>
          <w:rFonts w:ascii="Bookman Old Style" w:hAnsi="Bookman Old Style"/>
          <w:color w:val="000000"/>
          <w:sz w:val="48"/>
          <w:szCs w:val="48"/>
        </w:rPr>
        <w:t xml:space="preserve"> </w:t>
      </w:r>
    </w:p>
    <w:p w:rsidR="002B44B1" w:rsidRDefault="002B44B1" w:rsidP="002B44B1">
      <w:pPr>
        <w:jc w:val="center"/>
        <w:rPr>
          <w:rFonts w:ascii="Bookman Old Style" w:hAnsi="Bookman Old Style"/>
          <w:color w:val="000000"/>
        </w:rPr>
      </w:pPr>
    </w:p>
    <w:p w:rsidR="0017564D" w:rsidRDefault="0017564D" w:rsidP="002B44B1">
      <w:pPr>
        <w:jc w:val="center"/>
        <w:rPr>
          <w:rFonts w:ascii="Bookman Old Style" w:hAnsi="Bookman Old Style"/>
          <w:color w:val="000000"/>
        </w:rPr>
      </w:pPr>
    </w:p>
    <w:p w:rsidR="00CB52E5" w:rsidRDefault="00CB52E5" w:rsidP="002B44B1">
      <w:pPr>
        <w:jc w:val="center"/>
        <w:rPr>
          <w:rFonts w:ascii="Bookman Old Style" w:hAnsi="Bookman Old Style"/>
          <w:color w:val="000000"/>
        </w:rPr>
      </w:pPr>
    </w:p>
    <w:p w:rsidR="00280073" w:rsidRDefault="00280073" w:rsidP="002B44B1">
      <w:pPr>
        <w:jc w:val="center"/>
        <w:rPr>
          <w:rFonts w:asciiTheme="minorHAnsi" w:hAnsiTheme="minorHAnsi"/>
          <w:color w:val="000000"/>
        </w:rPr>
      </w:pPr>
    </w:p>
    <w:p w:rsidR="00CB52E5" w:rsidRDefault="00E05B45" w:rsidP="002B44B1">
      <w:pPr>
        <w:jc w:val="center"/>
        <w:rPr>
          <w:rFonts w:asciiTheme="minorHAnsi" w:hAnsiTheme="minorHAnsi"/>
          <w:color w:val="000000"/>
        </w:rPr>
      </w:pPr>
      <w:r>
        <w:rPr>
          <w:rFonts w:asciiTheme="minorHAnsi" w:hAnsiTheme="minorHAnsi"/>
          <w:noProof/>
          <w:color w:val="000000"/>
          <w:lang w:val="es-CO" w:eastAsia="es-CO"/>
        </w:rPr>
        <w:lastRenderedPageBreak/>
        <mc:AlternateContent>
          <mc:Choice Requires="wpc">
            <w:drawing>
              <wp:anchor distT="0" distB="0" distL="114300" distR="114300" simplePos="0" relativeHeight="251660288" behindDoc="0" locked="0" layoutInCell="1" allowOverlap="1">
                <wp:simplePos x="0" y="0"/>
                <wp:positionH relativeFrom="column">
                  <wp:posOffset>-1080135</wp:posOffset>
                </wp:positionH>
                <wp:positionV relativeFrom="paragraph">
                  <wp:posOffset>-900430</wp:posOffset>
                </wp:positionV>
                <wp:extent cx="5048250" cy="2688590"/>
                <wp:effectExtent l="0" t="0" r="0" b="0"/>
                <wp:wrapNone/>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9922CB3" id="Lienzo 20" o:spid="_x0000_s1026" editas="canvas" style="position:absolute;margin-left:-85.05pt;margin-top:-70.9pt;width:397.5pt;height:211.7pt;z-index:251660288" coordsize="50482,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82;height:26885;visibility:visible;mso-wrap-style:square">
                  <v:fill o:detectmouseclick="t"/>
                  <v:path o:connecttype="none"/>
                </v:shape>
              </v:group>
            </w:pict>
          </mc:Fallback>
        </mc:AlternateContent>
      </w:r>
      <w:r w:rsidR="002B44B1" w:rsidRPr="00DB4C7D">
        <w:rPr>
          <w:rFonts w:asciiTheme="minorHAnsi" w:hAnsiTheme="minorHAnsi"/>
          <w:color w:val="000000"/>
        </w:rPr>
        <w:t>INFORME PORMENORIZADO DEL ESTADO DE</w:t>
      </w:r>
      <w:r w:rsidR="00CB52E5">
        <w:rPr>
          <w:rFonts w:asciiTheme="minorHAnsi" w:hAnsiTheme="minorHAnsi"/>
          <w:color w:val="000000"/>
        </w:rPr>
        <w:t>L SISTEMA DE</w:t>
      </w:r>
      <w:r w:rsidR="002B44B1" w:rsidRPr="00DB4C7D">
        <w:rPr>
          <w:rFonts w:asciiTheme="minorHAnsi" w:hAnsiTheme="minorHAnsi"/>
          <w:color w:val="000000"/>
        </w:rPr>
        <w:t xml:space="preserve"> CONTROL INTERNO</w:t>
      </w:r>
    </w:p>
    <w:p w:rsidR="00CB52E5" w:rsidRDefault="00CB52E5" w:rsidP="002B44B1">
      <w:pPr>
        <w:jc w:val="center"/>
        <w:rPr>
          <w:rFonts w:asciiTheme="minorHAnsi" w:hAnsiTheme="minorHAnsi"/>
          <w:color w:val="000000"/>
        </w:rPr>
      </w:pPr>
      <w:r>
        <w:rPr>
          <w:rFonts w:asciiTheme="minorHAnsi" w:hAnsiTheme="minorHAnsi"/>
          <w:color w:val="000000"/>
        </w:rPr>
        <w:t>INSTITUCIÒN DE EDUCACIÒN SUPERIOR</w:t>
      </w:r>
    </w:p>
    <w:p w:rsidR="00C86180" w:rsidRDefault="00CB52E5" w:rsidP="002B44B1">
      <w:pPr>
        <w:jc w:val="center"/>
        <w:rPr>
          <w:rFonts w:asciiTheme="minorHAnsi" w:hAnsiTheme="minorHAnsi"/>
          <w:color w:val="000000"/>
        </w:rPr>
      </w:pPr>
      <w:r>
        <w:rPr>
          <w:rFonts w:asciiTheme="minorHAnsi" w:hAnsiTheme="minorHAnsi"/>
          <w:color w:val="000000"/>
        </w:rPr>
        <w:t>COLEGIO INTEGRADO NACIONAL ORIENTE DE CALDAS</w:t>
      </w:r>
      <w:r w:rsidR="002B44B1" w:rsidRPr="00DB4C7D">
        <w:rPr>
          <w:rFonts w:asciiTheme="minorHAnsi" w:hAnsiTheme="minorHAnsi"/>
          <w:color w:val="000000"/>
        </w:rPr>
        <w:t xml:space="preserve"> </w:t>
      </w:r>
    </w:p>
    <w:p w:rsidR="0017564D" w:rsidRDefault="0017564D" w:rsidP="0017564D">
      <w:pPr>
        <w:jc w:val="center"/>
        <w:rPr>
          <w:rFonts w:asciiTheme="minorHAnsi" w:hAnsiTheme="minorHAnsi"/>
          <w:color w:val="000000"/>
        </w:rPr>
      </w:pPr>
      <w:r>
        <w:rPr>
          <w:rFonts w:asciiTheme="minorHAnsi" w:hAnsiTheme="minorHAnsi"/>
          <w:color w:val="000000"/>
        </w:rPr>
        <w:t>PERIODO NOVIEMBRE 2018 - FEBRERO DE 2019</w:t>
      </w:r>
      <w:r w:rsidR="002B44B1">
        <w:rPr>
          <w:rFonts w:asciiTheme="minorHAnsi" w:hAnsiTheme="minorHAnsi"/>
          <w:color w:val="000000"/>
        </w:rPr>
        <w:t>.</w:t>
      </w:r>
    </w:p>
    <w:p w:rsidR="0017564D" w:rsidRDefault="0017564D" w:rsidP="0017564D">
      <w:pPr>
        <w:jc w:val="center"/>
        <w:rPr>
          <w:rFonts w:asciiTheme="minorHAnsi" w:hAnsiTheme="minorHAnsi"/>
          <w:color w:val="000000"/>
        </w:rPr>
      </w:pPr>
    </w:p>
    <w:p w:rsidR="0017564D" w:rsidRDefault="0017564D" w:rsidP="0017564D">
      <w:pPr>
        <w:jc w:val="center"/>
        <w:rPr>
          <w:rFonts w:asciiTheme="minorHAnsi" w:hAnsiTheme="minorHAnsi"/>
          <w:color w:val="000000"/>
        </w:rPr>
      </w:pPr>
    </w:p>
    <w:p w:rsidR="004125AC" w:rsidRDefault="0017564D" w:rsidP="0017564D">
      <w:pPr>
        <w:ind w:left="-540"/>
        <w:jc w:val="both"/>
      </w:pPr>
      <w:r>
        <w:t>De conformidad con las disposiciones contenidas en el Artículo 9 de la Ley 1474 de 2011, la Oficina de Contr</w:t>
      </w:r>
      <w:r w:rsidR="004125AC">
        <w:t xml:space="preserve">ol Interno presenta el informe </w:t>
      </w:r>
      <w:r>
        <w:t xml:space="preserve"> </w:t>
      </w:r>
      <w:r w:rsidR="004125AC">
        <w:t>d</w:t>
      </w:r>
      <w:r>
        <w:t xml:space="preserve">el estado del Sistema de Control Interno </w:t>
      </w:r>
      <w:r w:rsidR="004125AC">
        <w:t>de la Institución de Educaciòn Superior Colegio Integrado Nacional Oriente de Caldas IES-CINOC del periodo  n</w:t>
      </w:r>
      <w:r>
        <w:t xml:space="preserve">oviembre 2018 - Febrero 2019. </w:t>
      </w:r>
    </w:p>
    <w:p w:rsidR="004125AC" w:rsidRDefault="004125AC" w:rsidP="0017564D">
      <w:pPr>
        <w:ind w:left="-540"/>
        <w:jc w:val="both"/>
      </w:pPr>
    </w:p>
    <w:p w:rsidR="0017564D" w:rsidRDefault="0017564D" w:rsidP="0017564D">
      <w:pPr>
        <w:ind w:left="-540"/>
        <w:jc w:val="both"/>
        <w:rPr>
          <w:rFonts w:asciiTheme="minorHAnsi" w:hAnsiTheme="minorHAnsi"/>
          <w:color w:val="000000"/>
        </w:rPr>
      </w:pPr>
      <w:r>
        <w:t>Este informe se presenta enfocado en la séptima dimensión de la Política de Control Interno establecida en el Modelo Integrado de Planeación y Gestión -MIPG, bajo la estructura del Modelo Estándar de Control Interno – MECI, en línea con las buenas prácticas que referencia el Modelo COSO, y actualizado en un esquema de cinco (5) componentes: 1) Ambiente de Control, 2) Evaluación del Riesgo, 3) Actividades de Control, 4) Información y Comunicación y 5) Actividades de Monitoreo, el cual se desarrolla en detalle en el Manual Operativo MIPG V2, en agosto de 2018, emitido por el Consejo para la Gestión y el Desempeño Institucional.</w:t>
      </w:r>
    </w:p>
    <w:p w:rsidR="002B44B1" w:rsidRDefault="002B44B1" w:rsidP="002B44B1">
      <w:pPr>
        <w:jc w:val="center"/>
        <w:rPr>
          <w:rFonts w:asciiTheme="minorHAnsi" w:hAnsiTheme="minorHAnsi"/>
          <w:color w:val="000000"/>
        </w:rPr>
      </w:pPr>
    </w:p>
    <w:p w:rsidR="003A5E83" w:rsidRPr="003A5E83" w:rsidRDefault="004125AC" w:rsidP="00E05B45">
      <w:pPr>
        <w:ind w:left="-540"/>
        <w:jc w:val="both"/>
        <w:rPr>
          <w:rFonts w:asciiTheme="minorHAnsi" w:hAnsiTheme="minorHAnsi"/>
          <w:color w:val="000000"/>
        </w:rPr>
      </w:pPr>
      <w:r>
        <w:rPr>
          <w:rFonts w:asciiTheme="minorHAnsi" w:hAnsiTheme="minorHAnsi"/>
          <w:color w:val="000000"/>
        </w:rPr>
        <w:t xml:space="preserve">Por medio </w:t>
      </w:r>
      <w:r w:rsidR="003A5E83">
        <w:rPr>
          <w:rFonts w:asciiTheme="minorHAnsi" w:hAnsiTheme="minorHAnsi"/>
          <w:color w:val="000000"/>
        </w:rPr>
        <w:t>de e</w:t>
      </w:r>
      <w:r w:rsidR="003A5E83" w:rsidRPr="003A5E83">
        <w:rPr>
          <w:rFonts w:asciiTheme="minorHAnsi" w:hAnsiTheme="minorHAnsi"/>
          <w:color w:val="000000"/>
        </w:rPr>
        <w:t xml:space="preserve">ste informe </w:t>
      </w:r>
      <w:r>
        <w:rPr>
          <w:rFonts w:asciiTheme="minorHAnsi" w:hAnsiTheme="minorHAnsi"/>
          <w:color w:val="000000"/>
        </w:rPr>
        <w:t>la dependencia</w:t>
      </w:r>
      <w:r w:rsidR="003A5E83">
        <w:rPr>
          <w:rFonts w:asciiTheme="minorHAnsi" w:hAnsiTheme="minorHAnsi"/>
          <w:color w:val="000000"/>
        </w:rPr>
        <w:t xml:space="preserve"> de control Interno</w:t>
      </w:r>
      <w:r w:rsidR="007E7295">
        <w:rPr>
          <w:rFonts w:asciiTheme="minorHAnsi" w:hAnsiTheme="minorHAnsi"/>
          <w:color w:val="000000"/>
        </w:rPr>
        <w:t>,</w:t>
      </w:r>
      <w:r>
        <w:rPr>
          <w:rFonts w:asciiTheme="minorHAnsi" w:hAnsiTheme="minorHAnsi"/>
          <w:color w:val="000000"/>
        </w:rPr>
        <w:t xml:space="preserve"> consolida </w:t>
      </w:r>
      <w:r w:rsidR="007E7295">
        <w:rPr>
          <w:rFonts w:asciiTheme="minorHAnsi" w:hAnsiTheme="minorHAnsi"/>
          <w:color w:val="000000"/>
        </w:rPr>
        <w:t>algunos de</w:t>
      </w:r>
      <w:r w:rsidR="003A5E83" w:rsidRPr="003A5E83">
        <w:rPr>
          <w:rFonts w:asciiTheme="minorHAnsi" w:hAnsiTheme="minorHAnsi"/>
          <w:color w:val="000000"/>
        </w:rPr>
        <w:t xml:space="preserve"> los resultados de la </w:t>
      </w:r>
      <w:r>
        <w:rPr>
          <w:rFonts w:asciiTheme="minorHAnsi" w:hAnsiTheme="minorHAnsi"/>
          <w:color w:val="000000"/>
        </w:rPr>
        <w:t xml:space="preserve">implementación de la séptima dimensión </w:t>
      </w:r>
      <w:r w:rsidR="007E7295">
        <w:rPr>
          <w:rFonts w:asciiTheme="minorHAnsi" w:hAnsiTheme="minorHAnsi"/>
          <w:color w:val="000000"/>
        </w:rPr>
        <w:t xml:space="preserve">contemplada en el Modelo Integrado de Planeación y Gestión correspondiente a la Política de control interno, cuyos componentes se encuentran claramente identificados desde el establecimientos del Modelo estándar de Control Interno, desde el área de control interno se </w:t>
      </w:r>
      <w:r w:rsidR="00AC2668">
        <w:rPr>
          <w:rFonts w:asciiTheme="minorHAnsi" w:hAnsiTheme="minorHAnsi"/>
          <w:color w:val="000000"/>
        </w:rPr>
        <w:t>hará</w:t>
      </w:r>
      <w:r w:rsidR="007E7295">
        <w:rPr>
          <w:rFonts w:asciiTheme="minorHAnsi" w:hAnsiTheme="minorHAnsi"/>
          <w:color w:val="000000"/>
        </w:rPr>
        <w:t xml:space="preserve"> una descripción de la implementación de cada uno de los cinco </w:t>
      </w:r>
      <w:r w:rsidR="003A5E83" w:rsidRPr="003A5E83">
        <w:rPr>
          <w:rFonts w:asciiTheme="minorHAnsi" w:hAnsiTheme="minorHAnsi"/>
          <w:color w:val="000000"/>
        </w:rPr>
        <w:t xml:space="preserve"> </w:t>
      </w:r>
      <w:r w:rsidR="007E7295">
        <w:rPr>
          <w:rFonts w:asciiTheme="minorHAnsi" w:hAnsiTheme="minorHAnsi"/>
          <w:color w:val="000000"/>
        </w:rPr>
        <w:t xml:space="preserve">componentes que se referencian a continuación  </w:t>
      </w:r>
      <w:r w:rsidR="007E7295" w:rsidRPr="007E7295">
        <w:rPr>
          <w:rFonts w:asciiTheme="minorHAnsi" w:hAnsiTheme="minorHAnsi"/>
          <w:color w:val="000000"/>
        </w:rPr>
        <w:t xml:space="preserve">1) Ambiente de Control, 2) Evaluación del Riesgo, 3) Actividades de Control, 4) Información y Comunicación y 5) Actividades de Monitoreo, </w:t>
      </w:r>
    </w:p>
    <w:p w:rsidR="003A5E83" w:rsidRPr="003A5E83" w:rsidRDefault="003A5E83" w:rsidP="003A5E83">
      <w:pPr>
        <w:ind w:left="-567"/>
        <w:rPr>
          <w:rFonts w:asciiTheme="minorHAnsi" w:hAnsiTheme="minorHAnsi"/>
          <w:color w:val="000000"/>
        </w:rPr>
      </w:pPr>
    </w:p>
    <w:p w:rsidR="001726B9" w:rsidRDefault="001726B9" w:rsidP="001726B9">
      <w:pPr>
        <w:contextualSpacing/>
        <w:jc w:val="both"/>
        <w:rPr>
          <w:rFonts w:asciiTheme="minorHAnsi" w:hAnsiTheme="minorHAnsi"/>
          <w:color w:val="000000"/>
        </w:rPr>
      </w:pPr>
    </w:p>
    <w:p w:rsidR="001726B9" w:rsidRPr="001726B9" w:rsidRDefault="00E05B45" w:rsidP="001726B9">
      <w:pPr>
        <w:contextualSpacing/>
        <w:jc w:val="both"/>
        <w:rPr>
          <w:rFonts w:asciiTheme="minorHAnsi" w:hAnsiTheme="minorHAnsi"/>
          <w:color w:val="000000"/>
        </w:rPr>
      </w:pPr>
      <w:r>
        <w:rPr>
          <w:rFonts w:asciiTheme="minorHAnsi" w:hAnsiTheme="minorHAnsi"/>
          <w:noProof/>
          <w:color w:val="000000"/>
          <w:lang w:val="es-CO" w:eastAsia="es-CO"/>
        </w:rPr>
        <w:drawing>
          <wp:inline distT="0" distB="0" distL="0" distR="0" wp14:anchorId="0A666CBE" wp14:editId="16666FC5">
            <wp:extent cx="5140573" cy="2339525"/>
            <wp:effectExtent l="0" t="0" r="3175"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532" cy="2387293"/>
                    </a:xfrm>
                    <a:prstGeom prst="rect">
                      <a:avLst/>
                    </a:prstGeom>
                    <a:noFill/>
                  </pic:spPr>
                </pic:pic>
              </a:graphicData>
            </a:graphic>
          </wp:inline>
        </w:drawing>
      </w:r>
    </w:p>
    <w:p w:rsidR="002B44B1" w:rsidRPr="00E05B45" w:rsidRDefault="00E05B45" w:rsidP="00E05B45">
      <w:pPr>
        <w:pStyle w:val="Prrafodelista"/>
        <w:ind w:left="862" w:hanging="952"/>
        <w:contextualSpacing/>
        <w:jc w:val="both"/>
        <w:rPr>
          <w:rFonts w:ascii="AR CHRISTY" w:hAnsi="AR CHRISTY"/>
          <w:color w:val="000000"/>
          <w:sz w:val="24"/>
          <w:szCs w:val="24"/>
        </w:rPr>
      </w:pPr>
      <w:r w:rsidRPr="00E05B45">
        <w:rPr>
          <w:rFonts w:ascii="AR CHRISTY" w:hAnsi="AR CHRISTY"/>
          <w:color w:val="000000"/>
          <w:sz w:val="24"/>
          <w:szCs w:val="24"/>
        </w:rPr>
        <w:t>Séptima dimensión. Política de Control Interno.</w:t>
      </w:r>
    </w:p>
    <w:p w:rsidR="002B44B1" w:rsidRPr="00DB4C7D" w:rsidRDefault="002B44B1" w:rsidP="002B44B1">
      <w:pPr>
        <w:pStyle w:val="Prrafodelista"/>
        <w:ind w:left="862"/>
        <w:contextualSpacing/>
        <w:jc w:val="both"/>
        <w:rPr>
          <w:rFonts w:asciiTheme="minorHAnsi" w:hAnsiTheme="minorHAnsi"/>
          <w:color w:val="000000"/>
          <w:sz w:val="24"/>
          <w:szCs w:val="24"/>
        </w:rPr>
      </w:pPr>
    </w:p>
    <w:p w:rsidR="002B44B1" w:rsidRDefault="002B44B1" w:rsidP="002B44B1">
      <w:pPr>
        <w:pStyle w:val="Prrafodelista"/>
        <w:ind w:left="862"/>
        <w:contextualSpacing/>
        <w:jc w:val="both"/>
        <w:rPr>
          <w:rFonts w:asciiTheme="minorHAnsi" w:hAnsiTheme="minorHAnsi"/>
          <w:color w:val="000000"/>
          <w:sz w:val="24"/>
          <w:szCs w:val="24"/>
        </w:rPr>
      </w:pPr>
    </w:p>
    <w:p w:rsidR="00FD4AA7" w:rsidRPr="00DB4C7D" w:rsidRDefault="00FD4AA7" w:rsidP="002B44B1">
      <w:pPr>
        <w:pStyle w:val="Prrafodelista"/>
        <w:ind w:left="862"/>
        <w:contextualSpacing/>
        <w:jc w:val="both"/>
        <w:rPr>
          <w:rFonts w:asciiTheme="minorHAnsi" w:hAnsiTheme="minorHAnsi"/>
          <w:color w:val="000000"/>
          <w:sz w:val="24"/>
          <w:szCs w:val="24"/>
        </w:rPr>
      </w:pPr>
    </w:p>
    <w:p w:rsidR="002B44B1" w:rsidRPr="00DB4C7D" w:rsidRDefault="002B44B1" w:rsidP="002B44B1">
      <w:pPr>
        <w:pStyle w:val="Prrafodelista"/>
        <w:ind w:left="862"/>
        <w:contextualSpacing/>
        <w:jc w:val="both"/>
        <w:rPr>
          <w:rFonts w:asciiTheme="minorHAnsi" w:hAnsiTheme="minorHAnsi"/>
          <w:color w:val="000000"/>
          <w:sz w:val="24"/>
          <w:szCs w:val="24"/>
        </w:rPr>
      </w:pPr>
    </w:p>
    <w:p w:rsidR="00A64408" w:rsidRPr="00EA0C3C" w:rsidRDefault="00A64408" w:rsidP="00EA0C3C">
      <w:pPr>
        <w:rPr>
          <w:rFonts w:asciiTheme="minorHAnsi" w:hAnsiTheme="minorHAnsi"/>
          <w:lang w:val="es-CO"/>
        </w:rPr>
      </w:pPr>
    </w:p>
    <w:p w:rsidR="00C810D9" w:rsidRPr="008C5A59" w:rsidRDefault="00C810D9" w:rsidP="002B44B1">
      <w:pPr>
        <w:rPr>
          <w:rFonts w:ascii="AR CHRISTY" w:hAnsi="AR CHRISTY"/>
          <w:color w:val="000000"/>
        </w:rPr>
      </w:pPr>
      <w:r w:rsidRPr="008C5A59">
        <w:rPr>
          <w:rFonts w:ascii="AR CHRISTY" w:hAnsi="AR CHRISTY"/>
          <w:color w:val="000000"/>
        </w:rPr>
        <w:t>Ambiente de Control:</w:t>
      </w:r>
    </w:p>
    <w:p w:rsidR="0024662F" w:rsidRDefault="0024662F" w:rsidP="0024662F">
      <w:pPr>
        <w:jc w:val="both"/>
        <w:rPr>
          <w:rFonts w:asciiTheme="minorHAnsi" w:hAnsiTheme="minorHAnsi"/>
          <w:color w:val="000000"/>
        </w:rPr>
      </w:pPr>
      <w:r>
        <w:rPr>
          <w:rFonts w:asciiTheme="minorHAnsi" w:hAnsiTheme="minorHAnsi"/>
          <w:color w:val="000000"/>
        </w:rPr>
        <w:t>Para</w:t>
      </w:r>
      <w:r w:rsidR="00E05B45">
        <w:rPr>
          <w:rFonts w:asciiTheme="minorHAnsi" w:hAnsiTheme="minorHAnsi"/>
          <w:color w:val="000000"/>
        </w:rPr>
        <w:t xml:space="preserve"> asegurar un mayor ambiente </w:t>
      </w:r>
      <w:r>
        <w:rPr>
          <w:rFonts w:asciiTheme="minorHAnsi" w:hAnsiTheme="minorHAnsi"/>
          <w:color w:val="000000"/>
        </w:rPr>
        <w:t xml:space="preserve">de control dentro de la entidad, se ha buscado mejorar las competencias, </w:t>
      </w:r>
      <w:r w:rsidR="000546D9">
        <w:rPr>
          <w:rFonts w:asciiTheme="minorHAnsi" w:hAnsiTheme="minorHAnsi"/>
          <w:color w:val="000000"/>
        </w:rPr>
        <w:t xml:space="preserve"> habilidades </w:t>
      </w:r>
      <w:r w:rsidR="008B368C" w:rsidRPr="002C7CA4">
        <w:rPr>
          <w:rFonts w:asciiTheme="minorHAnsi" w:hAnsiTheme="minorHAnsi"/>
          <w:color w:val="000000"/>
        </w:rPr>
        <w:t xml:space="preserve"> </w:t>
      </w:r>
      <w:r>
        <w:rPr>
          <w:rFonts w:asciiTheme="minorHAnsi" w:hAnsiTheme="minorHAnsi"/>
          <w:color w:val="000000"/>
        </w:rPr>
        <w:t xml:space="preserve">y cualificación tanto </w:t>
      </w:r>
      <w:r w:rsidR="000546D9">
        <w:rPr>
          <w:rFonts w:asciiTheme="minorHAnsi" w:hAnsiTheme="minorHAnsi"/>
          <w:color w:val="000000"/>
        </w:rPr>
        <w:t xml:space="preserve">del personal </w:t>
      </w:r>
      <w:r>
        <w:rPr>
          <w:rFonts w:asciiTheme="minorHAnsi" w:hAnsiTheme="minorHAnsi"/>
          <w:color w:val="000000"/>
        </w:rPr>
        <w:t>docente</w:t>
      </w:r>
      <w:r w:rsidR="000546D9">
        <w:rPr>
          <w:rFonts w:asciiTheme="minorHAnsi" w:hAnsiTheme="minorHAnsi"/>
          <w:color w:val="000000"/>
        </w:rPr>
        <w:t xml:space="preserve"> como para su parte administrativa, </w:t>
      </w:r>
      <w:r>
        <w:rPr>
          <w:rFonts w:asciiTheme="minorHAnsi" w:hAnsiTheme="minorHAnsi"/>
          <w:color w:val="000000"/>
        </w:rPr>
        <w:t>claramente por su enfoque misional de educación se debe estar a la vanguardia del conocimiento y más aún cuando dentro de la planeación estratégica de la entidad (PDI)  se tiene como objetivo</w:t>
      </w:r>
      <w:r w:rsidR="00FF5D16">
        <w:rPr>
          <w:rFonts w:asciiTheme="minorHAnsi" w:hAnsiTheme="minorHAnsi"/>
          <w:color w:val="000000"/>
        </w:rPr>
        <w:t xml:space="preserve"> de</w:t>
      </w:r>
      <w:r>
        <w:rPr>
          <w:rFonts w:asciiTheme="minorHAnsi" w:hAnsiTheme="minorHAnsi"/>
          <w:color w:val="000000"/>
        </w:rPr>
        <w:t xml:space="preserve"> cambio de carácter de institución de Educaciòn Superior a </w:t>
      </w:r>
      <w:r w:rsidR="003A69FA">
        <w:rPr>
          <w:rFonts w:asciiTheme="minorHAnsi" w:hAnsiTheme="minorHAnsi"/>
          <w:color w:val="000000"/>
        </w:rPr>
        <w:t>Institución</w:t>
      </w:r>
      <w:r>
        <w:rPr>
          <w:rFonts w:asciiTheme="minorHAnsi" w:hAnsiTheme="minorHAnsi"/>
          <w:color w:val="000000"/>
        </w:rPr>
        <w:t xml:space="preserve"> Universitaria; es indispensable que todo el personal tenga las competencias suficientes para mejorar la prestación del</w:t>
      </w:r>
      <w:r w:rsidR="003A69FA">
        <w:rPr>
          <w:rFonts w:asciiTheme="minorHAnsi" w:hAnsiTheme="minorHAnsi"/>
          <w:color w:val="000000"/>
        </w:rPr>
        <w:t xml:space="preserve"> servicio y alcanzar mejores niveles de</w:t>
      </w:r>
      <w:r>
        <w:rPr>
          <w:rFonts w:asciiTheme="minorHAnsi" w:hAnsiTheme="minorHAnsi"/>
          <w:color w:val="000000"/>
        </w:rPr>
        <w:t xml:space="preserve"> calidad de vida de los grupos de interés</w:t>
      </w:r>
      <w:r w:rsidR="003A69FA">
        <w:rPr>
          <w:rFonts w:asciiTheme="minorHAnsi" w:hAnsiTheme="minorHAnsi"/>
          <w:color w:val="000000"/>
        </w:rPr>
        <w:t>, para ello</w:t>
      </w:r>
      <w:r w:rsidR="00FF5D16">
        <w:rPr>
          <w:rFonts w:asciiTheme="minorHAnsi" w:hAnsiTheme="minorHAnsi"/>
          <w:color w:val="000000"/>
        </w:rPr>
        <w:t>,</w:t>
      </w:r>
      <w:r w:rsidR="003A69FA">
        <w:rPr>
          <w:rFonts w:asciiTheme="minorHAnsi" w:hAnsiTheme="minorHAnsi"/>
          <w:color w:val="000000"/>
        </w:rPr>
        <w:t xml:space="preserve"> todo el equipo debe de estar sincronizado, comprometido </w:t>
      </w:r>
      <w:r>
        <w:rPr>
          <w:rFonts w:asciiTheme="minorHAnsi" w:hAnsiTheme="minorHAnsi"/>
          <w:color w:val="000000"/>
        </w:rPr>
        <w:t xml:space="preserve"> </w:t>
      </w:r>
      <w:r w:rsidR="003A69FA">
        <w:rPr>
          <w:rFonts w:asciiTheme="minorHAnsi" w:hAnsiTheme="minorHAnsi"/>
          <w:color w:val="000000"/>
        </w:rPr>
        <w:t>y liderado por la alta direcciòn, lo que permitirá cumplir con las metas y objetivos trazados para cada vigencia.</w:t>
      </w:r>
    </w:p>
    <w:p w:rsidR="00C53805" w:rsidRDefault="00C53805" w:rsidP="0024662F">
      <w:pPr>
        <w:jc w:val="both"/>
        <w:rPr>
          <w:rFonts w:asciiTheme="minorHAnsi" w:hAnsiTheme="minorHAnsi"/>
          <w:color w:val="000000"/>
        </w:rPr>
      </w:pPr>
    </w:p>
    <w:p w:rsidR="00C53805" w:rsidRDefault="00C53805" w:rsidP="0024662F">
      <w:pPr>
        <w:jc w:val="both"/>
        <w:rPr>
          <w:rFonts w:asciiTheme="minorHAnsi" w:hAnsiTheme="minorHAnsi"/>
          <w:color w:val="000000"/>
        </w:rPr>
      </w:pPr>
      <w:r>
        <w:rPr>
          <w:rFonts w:asciiTheme="minorHAnsi" w:hAnsiTheme="minorHAnsi"/>
          <w:color w:val="000000"/>
        </w:rPr>
        <w:t xml:space="preserve">Dentro de las actividades desarrolladas por el comité institucional de control interno en la entidad frente a la Implementación  </w:t>
      </w:r>
      <w:r w:rsidR="00113D28">
        <w:rPr>
          <w:rFonts w:asciiTheme="minorHAnsi" w:hAnsiTheme="minorHAnsi"/>
          <w:color w:val="000000"/>
        </w:rPr>
        <w:t>del Modelo se encontraron.</w:t>
      </w:r>
    </w:p>
    <w:p w:rsidR="00113D28" w:rsidRDefault="00113D28" w:rsidP="0024662F">
      <w:pPr>
        <w:jc w:val="both"/>
        <w:rPr>
          <w:rFonts w:asciiTheme="minorHAnsi" w:hAnsiTheme="minorHAnsi"/>
          <w:color w:val="000000"/>
        </w:rPr>
      </w:pPr>
    </w:p>
    <w:p w:rsidR="00113D28" w:rsidRDefault="00113D28" w:rsidP="00003351">
      <w:pPr>
        <w:pStyle w:val="Prrafodelista"/>
        <w:numPr>
          <w:ilvl w:val="0"/>
          <w:numId w:val="23"/>
        </w:numPr>
        <w:jc w:val="both"/>
        <w:rPr>
          <w:rFonts w:asciiTheme="minorHAnsi" w:hAnsiTheme="minorHAnsi"/>
          <w:color w:val="000000"/>
          <w:sz w:val="24"/>
          <w:szCs w:val="24"/>
        </w:rPr>
      </w:pPr>
      <w:r w:rsidRPr="00113D28">
        <w:rPr>
          <w:rFonts w:asciiTheme="minorHAnsi" w:hAnsiTheme="minorHAnsi"/>
          <w:color w:val="000000"/>
          <w:sz w:val="24"/>
          <w:szCs w:val="24"/>
        </w:rPr>
        <w:t xml:space="preserve">Comité institucional de Coordinación de Control Interno </w:t>
      </w:r>
      <w:r>
        <w:rPr>
          <w:rFonts w:asciiTheme="minorHAnsi" w:hAnsiTheme="minorHAnsi"/>
          <w:color w:val="000000"/>
          <w:sz w:val="24"/>
          <w:szCs w:val="24"/>
        </w:rPr>
        <w:t xml:space="preserve">realizado el 27 de noviembre, Acta No. 05 del Comité. En este </w:t>
      </w:r>
      <w:r w:rsidR="00FF5D16">
        <w:rPr>
          <w:rFonts w:asciiTheme="minorHAnsi" w:hAnsiTheme="minorHAnsi"/>
          <w:color w:val="000000"/>
          <w:sz w:val="24"/>
          <w:szCs w:val="24"/>
        </w:rPr>
        <w:t xml:space="preserve">comité </w:t>
      </w:r>
      <w:r>
        <w:rPr>
          <w:rFonts w:asciiTheme="minorHAnsi" w:hAnsiTheme="minorHAnsi"/>
          <w:color w:val="000000"/>
          <w:sz w:val="24"/>
          <w:szCs w:val="24"/>
        </w:rPr>
        <w:t>se socializaron temas correspondientes a:</w:t>
      </w:r>
    </w:p>
    <w:p w:rsidR="00113D28" w:rsidRDefault="00113D28" w:rsidP="00113D28">
      <w:pPr>
        <w:pStyle w:val="Prrafodelista"/>
        <w:ind w:left="720"/>
        <w:jc w:val="both"/>
        <w:rPr>
          <w:rFonts w:asciiTheme="minorHAnsi" w:hAnsiTheme="minorHAnsi"/>
          <w:color w:val="000000"/>
          <w:sz w:val="24"/>
          <w:szCs w:val="24"/>
        </w:rPr>
      </w:pPr>
    </w:p>
    <w:p w:rsidR="00113D28" w:rsidRDefault="00113D28" w:rsidP="00003351">
      <w:pPr>
        <w:pStyle w:val="Prrafodelista"/>
        <w:numPr>
          <w:ilvl w:val="0"/>
          <w:numId w:val="24"/>
        </w:numPr>
        <w:jc w:val="both"/>
        <w:rPr>
          <w:rFonts w:asciiTheme="minorHAnsi" w:hAnsiTheme="minorHAnsi"/>
          <w:color w:val="000000"/>
          <w:sz w:val="24"/>
          <w:szCs w:val="24"/>
        </w:rPr>
      </w:pPr>
      <w:r>
        <w:rPr>
          <w:rFonts w:asciiTheme="minorHAnsi" w:hAnsiTheme="minorHAnsi"/>
          <w:color w:val="000000"/>
          <w:sz w:val="24"/>
          <w:szCs w:val="24"/>
        </w:rPr>
        <w:t>Socialización resultado Informe Pormenorizado Sistema de Control Interno incluido en la Dimensión séptima de MIPG. (Política de Control Interno)</w:t>
      </w:r>
    </w:p>
    <w:p w:rsidR="00113D28" w:rsidRDefault="00113D28" w:rsidP="00003351">
      <w:pPr>
        <w:pStyle w:val="Prrafodelista"/>
        <w:numPr>
          <w:ilvl w:val="0"/>
          <w:numId w:val="24"/>
        </w:numPr>
        <w:jc w:val="both"/>
        <w:rPr>
          <w:rFonts w:asciiTheme="minorHAnsi" w:hAnsiTheme="minorHAnsi"/>
          <w:color w:val="000000"/>
          <w:sz w:val="24"/>
          <w:szCs w:val="24"/>
        </w:rPr>
      </w:pPr>
      <w:r>
        <w:rPr>
          <w:rFonts w:asciiTheme="minorHAnsi" w:hAnsiTheme="minorHAnsi"/>
          <w:color w:val="000000"/>
          <w:sz w:val="24"/>
          <w:szCs w:val="24"/>
        </w:rPr>
        <w:t>Conformación del Comité de Gestión y desempeño (Establecimiento de cronogramas por parte del Comité de Coordinación de Control Interno para la conformación del comité de gestión y desempeño de la IES-CINOC</w:t>
      </w:r>
      <w:r w:rsidR="00FF5D16">
        <w:rPr>
          <w:rFonts w:asciiTheme="minorHAnsi" w:hAnsiTheme="minorHAnsi"/>
          <w:color w:val="000000"/>
          <w:sz w:val="24"/>
          <w:szCs w:val="24"/>
        </w:rPr>
        <w:t>)</w:t>
      </w:r>
      <w:r>
        <w:rPr>
          <w:rFonts w:asciiTheme="minorHAnsi" w:hAnsiTheme="minorHAnsi"/>
          <w:color w:val="000000"/>
          <w:sz w:val="24"/>
          <w:szCs w:val="24"/>
        </w:rPr>
        <w:t>.</w:t>
      </w:r>
    </w:p>
    <w:p w:rsidR="00113D28" w:rsidRDefault="00113D28" w:rsidP="00003351">
      <w:pPr>
        <w:pStyle w:val="Prrafodelista"/>
        <w:numPr>
          <w:ilvl w:val="0"/>
          <w:numId w:val="24"/>
        </w:numPr>
        <w:jc w:val="both"/>
        <w:rPr>
          <w:rFonts w:asciiTheme="minorHAnsi" w:hAnsiTheme="minorHAnsi"/>
          <w:color w:val="000000"/>
          <w:sz w:val="24"/>
          <w:szCs w:val="24"/>
        </w:rPr>
      </w:pPr>
      <w:r>
        <w:rPr>
          <w:rFonts w:asciiTheme="minorHAnsi" w:hAnsiTheme="minorHAnsi"/>
          <w:color w:val="000000"/>
          <w:sz w:val="24"/>
          <w:szCs w:val="24"/>
        </w:rPr>
        <w:t>Posibles acciones a desarrollar producto del informe del asesor de Control Interno presentado al CCCI el 26 de noviembre de 2018.</w:t>
      </w:r>
    </w:p>
    <w:p w:rsidR="00113D28" w:rsidRDefault="00A5642B" w:rsidP="00003351">
      <w:pPr>
        <w:pStyle w:val="Prrafodelista"/>
        <w:numPr>
          <w:ilvl w:val="0"/>
          <w:numId w:val="24"/>
        </w:numPr>
        <w:jc w:val="both"/>
        <w:rPr>
          <w:rFonts w:asciiTheme="minorHAnsi" w:hAnsiTheme="minorHAnsi"/>
          <w:color w:val="000000"/>
          <w:sz w:val="24"/>
          <w:szCs w:val="24"/>
        </w:rPr>
      </w:pPr>
      <w:r>
        <w:rPr>
          <w:rFonts w:asciiTheme="minorHAnsi" w:hAnsiTheme="minorHAnsi"/>
          <w:color w:val="000000"/>
          <w:sz w:val="24"/>
          <w:szCs w:val="24"/>
        </w:rPr>
        <w:t xml:space="preserve">Estado de las observaciones presentadas en vigencia </w:t>
      </w:r>
      <w:r w:rsidR="00AC2668">
        <w:rPr>
          <w:rFonts w:asciiTheme="minorHAnsi" w:hAnsiTheme="minorHAnsi"/>
          <w:color w:val="000000"/>
          <w:sz w:val="24"/>
          <w:szCs w:val="24"/>
        </w:rPr>
        <w:t>2018 de la auditoria al Proceso</w:t>
      </w:r>
      <w:r>
        <w:rPr>
          <w:rFonts w:asciiTheme="minorHAnsi" w:hAnsiTheme="minorHAnsi"/>
          <w:color w:val="000000"/>
          <w:sz w:val="24"/>
          <w:szCs w:val="24"/>
        </w:rPr>
        <w:t xml:space="preserve"> presupuestal adelantado de la vigencia 2017.</w:t>
      </w:r>
    </w:p>
    <w:p w:rsidR="00A5642B" w:rsidRDefault="00A5642B" w:rsidP="00003351">
      <w:pPr>
        <w:pStyle w:val="Prrafodelista"/>
        <w:numPr>
          <w:ilvl w:val="0"/>
          <w:numId w:val="24"/>
        </w:numPr>
        <w:jc w:val="both"/>
        <w:rPr>
          <w:rFonts w:asciiTheme="minorHAnsi" w:hAnsiTheme="minorHAnsi"/>
          <w:color w:val="000000"/>
          <w:sz w:val="24"/>
          <w:szCs w:val="24"/>
        </w:rPr>
      </w:pPr>
      <w:r>
        <w:rPr>
          <w:rFonts w:asciiTheme="minorHAnsi" w:hAnsiTheme="minorHAnsi"/>
          <w:color w:val="000000"/>
          <w:sz w:val="24"/>
          <w:szCs w:val="24"/>
        </w:rPr>
        <w:t xml:space="preserve">Estado de las </w:t>
      </w:r>
      <w:r w:rsidR="008833B3">
        <w:rPr>
          <w:rFonts w:asciiTheme="minorHAnsi" w:hAnsiTheme="minorHAnsi"/>
          <w:color w:val="000000"/>
          <w:sz w:val="24"/>
          <w:szCs w:val="24"/>
        </w:rPr>
        <w:t>observaciones</w:t>
      </w:r>
      <w:r>
        <w:rPr>
          <w:rFonts w:asciiTheme="minorHAnsi" w:hAnsiTheme="minorHAnsi"/>
          <w:color w:val="000000"/>
          <w:sz w:val="24"/>
          <w:szCs w:val="24"/>
        </w:rPr>
        <w:t xml:space="preserve"> presentadas en vigencia 2018</w:t>
      </w:r>
      <w:r w:rsidR="00DC40D5">
        <w:rPr>
          <w:rFonts w:asciiTheme="minorHAnsi" w:hAnsiTheme="minorHAnsi"/>
          <w:color w:val="000000"/>
          <w:sz w:val="24"/>
          <w:szCs w:val="24"/>
        </w:rPr>
        <w:t xml:space="preserve"> </w:t>
      </w:r>
      <w:r>
        <w:rPr>
          <w:rFonts w:asciiTheme="minorHAnsi" w:hAnsiTheme="minorHAnsi"/>
          <w:color w:val="000000"/>
          <w:sz w:val="24"/>
          <w:szCs w:val="24"/>
        </w:rPr>
        <w:t>de la auditoria al proceso contable de la vigencia 2017</w:t>
      </w:r>
      <w:r w:rsidR="008833B3">
        <w:rPr>
          <w:rFonts w:asciiTheme="minorHAnsi" w:hAnsiTheme="minorHAnsi"/>
          <w:color w:val="000000"/>
          <w:sz w:val="24"/>
          <w:szCs w:val="24"/>
        </w:rPr>
        <w:t>.</w:t>
      </w:r>
    </w:p>
    <w:p w:rsidR="00FF5D16" w:rsidRDefault="00FF5D16" w:rsidP="00FF5D16">
      <w:pPr>
        <w:pStyle w:val="Prrafodelista"/>
        <w:ind w:left="1500"/>
        <w:jc w:val="both"/>
        <w:rPr>
          <w:rFonts w:asciiTheme="minorHAnsi" w:hAnsiTheme="minorHAnsi"/>
          <w:color w:val="000000"/>
          <w:sz w:val="24"/>
          <w:szCs w:val="24"/>
        </w:rPr>
      </w:pPr>
    </w:p>
    <w:p w:rsidR="00FF5D16" w:rsidRDefault="00FF5D16" w:rsidP="00003351">
      <w:pPr>
        <w:pStyle w:val="Prrafodelista"/>
        <w:numPr>
          <w:ilvl w:val="0"/>
          <w:numId w:val="23"/>
        </w:numPr>
        <w:jc w:val="both"/>
        <w:rPr>
          <w:rFonts w:asciiTheme="minorHAnsi" w:hAnsiTheme="minorHAnsi"/>
          <w:color w:val="000000"/>
          <w:sz w:val="24"/>
          <w:szCs w:val="24"/>
        </w:rPr>
      </w:pPr>
      <w:r w:rsidRPr="00FF5D16">
        <w:rPr>
          <w:rFonts w:asciiTheme="minorHAnsi" w:hAnsiTheme="minorHAnsi"/>
          <w:color w:val="000000"/>
          <w:sz w:val="24"/>
          <w:szCs w:val="24"/>
        </w:rPr>
        <w:t>Comité Institucional de Coordinación de Control Interno</w:t>
      </w:r>
      <w:r>
        <w:rPr>
          <w:rFonts w:asciiTheme="minorHAnsi" w:hAnsiTheme="minorHAnsi"/>
          <w:color w:val="000000"/>
          <w:sz w:val="24"/>
          <w:szCs w:val="24"/>
        </w:rPr>
        <w:t xml:space="preserve"> realizado el 12 de febrero de 2019. Acta No. 01 del Comité. Temas</w:t>
      </w:r>
    </w:p>
    <w:p w:rsidR="00FF5D16" w:rsidRDefault="00FF5D16" w:rsidP="00FF5D16">
      <w:pPr>
        <w:pStyle w:val="Prrafodelista"/>
        <w:ind w:left="720"/>
        <w:jc w:val="both"/>
        <w:rPr>
          <w:rFonts w:asciiTheme="minorHAnsi" w:hAnsiTheme="minorHAnsi"/>
          <w:color w:val="000000"/>
          <w:sz w:val="24"/>
          <w:szCs w:val="24"/>
        </w:rPr>
      </w:pPr>
    </w:p>
    <w:p w:rsidR="00FF5D16" w:rsidRDefault="00FF5D16" w:rsidP="00003351">
      <w:pPr>
        <w:pStyle w:val="Prrafodelista"/>
        <w:numPr>
          <w:ilvl w:val="0"/>
          <w:numId w:val="25"/>
        </w:numPr>
        <w:jc w:val="both"/>
        <w:rPr>
          <w:rFonts w:asciiTheme="minorHAnsi" w:hAnsiTheme="minorHAnsi"/>
          <w:color w:val="000000"/>
          <w:sz w:val="24"/>
          <w:szCs w:val="24"/>
        </w:rPr>
      </w:pPr>
      <w:r>
        <w:rPr>
          <w:rFonts w:asciiTheme="minorHAnsi" w:hAnsiTheme="minorHAnsi"/>
          <w:color w:val="000000"/>
          <w:sz w:val="24"/>
          <w:szCs w:val="24"/>
        </w:rPr>
        <w:t xml:space="preserve">Establecimiento del </w:t>
      </w:r>
      <w:r w:rsidR="000807BD">
        <w:rPr>
          <w:rFonts w:asciiTheme="minorHAnsi" w:hAnsiTheme="minorHAnsi"/>
          <w:color w:val="000000"/>
          <w:sz w:val="24"/>
          <w:szCs w:val="24"/>
        </w:rPr>
        <w:t>comité MIPG (Lectura del acto administrativo de conformación, obligaciones y responsabilidades frente a la implementación del Modelo en la entidad).</w:t>
      </w:r>
    </w:p>
    <w:p w:rsidR="000807BD" w:rsidRDefault="000807BD" w:rsidP="00003351">
      <w:pPr>
        <w:pStyle w:val="Prrafodelista"/>
        <w:numPr>
          <w:ilvl w:val="0"/>
          <w:numId w:val="25"/>
        </w:numPr>
        <w:jc w:val="both"/>
        <w:rPr>
          <w:rFonts w:asciiTheme="minorHAnsi" w:hAnsiTheme="minorHAnsi"/>
          <w:color w:val="000000"/>
          <w:sz w:val="24"/>
          <w:szCs w:val="24"/>
        </w:rPr>
      </w:pPr>
      <w:r>
        <w:rPr>
          <w:rFonts w:asciiTheme="minorHAnsi" w:hAnsiTheme="minorHAnsi"/>
          <w:color w:val="000000"/>
          <w:sz w:val="24"/>
          <w:szCs w:val="24"/>
        </w:rPr>
        <w:t>Presentación de la oficina de planeación para la implementación gradual del Modelo Integrado.</w:t>
      </w:r>
    </w:p>
    <w:p w:rsidR="000807BD" w:rsidRDefault="000807BD" w:rsidP="00003351">
      <w:pPr>
        <w:pStyle w:val="Prrafodelista"/>
        <w:numPr>
          <w:ilvl w:val="0"/>
          <w:numId w:val="25"/>
        </w:numPr>
        <w:jc w:val="both"/>
        <w:rPr>
          <w:rFonts w:asciiTheme="minorHAnsi" w:hAnsiTheme="minorHAnsi"/>
          <w:color w:val="000000"/>
          <w:sz w:val="24"/>
          <w:szCs w:val="24"/>
        </w:rPr>
      </w:pPr>
      <w:r>
        <w:rPr>
          <w:rFonts w:asciiTheme="minorHAnsi" w:hAnsiTheme="minorHAnsi"/>
          <w:color w:val="000000"/>
          <w:sz w:val="24"/>
          <w:szCs w:val="24"/>
        </w:rPr>
        <w:t>Cronograma de trabajo para la adopción e implementación del sistema de Gestión de la calidad bajo la Norma ISO 9001:2015</w:t>
      </w:r>
    </w:p>
    <w:p w:rsidR="000807BD" w:rsidRDefault="000807BD" w:rsidP="00003351">
      <w:pPr>
        <w:pStyle w:val="Prrafodelista"/>
        <w:numPr>
          <w:ilvl w:val="0"/>
          <w:numId w:val="25"/>
        </w:numPr>
        <w:jc w:val="both"/>
        <w:rPr>
          <w:rFonts w:asciiTheme="minorHAnsi" w:hAnsiTheme="minorHAnsi"/>
          <w:color w:val="000000"/>
          <w:sz w:val="24"/>
          <w:szCs w:val="24"/>
        </w:rPr>
      </w:pPr>
      <w:r>
        <w:rPr>
          <w:rFonts w:asciiTheme="minorHAnsi" w:hAnsiTheme="minorHAnsi"/>
          <w:color w:val="000000"/>
          <w:sz w:val="24"/>
          <w:szCs w:val="24"/>
        </w:rPr>
        <w:t>Presentación y aprobación del programa de auditoria interna para la vigencia 2019.</w:t>
      </w:r>
    </w:p>
    <w:p w:rsidR="000807BD" w:rsidRDefault="000807BD" w:rsidP="000807BD">
      <w:pPr>
        <w:jc w:val="both"/>
        <w:rPr>
          <w:rFonts w:asciiTheme="minorHAnsi" w:hAnsiTheme="minorHAnsi"/>
          <w:color w:val="000000"/>
        </w:rPr>
      </w:pPr>
    </w:p>
    <w:p w:rsidR="000807BD" w:rsidRDefault="004C7494" w:rsidP="00003351">
      <w:pPr>
        <w:pStyle w:val="Prrafodelista"/>
        <w:numPr>
          <w:ilvl w:val="0"/>
          <w:numId w:val="23"/>
        </w:numPr>
        <w:jc w:val="both"/>
        <w:rPr>
          <w:rFonts w:asciiTheme="minorHAnsi" w:hAnsiTheme="minorHAnsi"/>
          <w:color w:val="000000"/>
          <w:sz w:val="24"/>
          <w:szCs w:val="24"/>
        </w:rPr>
      </w:pPr>
      <w:r w:rsidRPr="004C7494">
        <w:rPr>
          <w:rFonts w:asciiTheme="minorHAnsi" w:hAnsiTheme="minorHAnsi"/>
          <w:color w:val="000000"/>
          <w:sz w:val="24"/>
          <w:szCs w:val="24"/>
        </w:rPr>
        <w:lastRenderedPageBreak/>
        <w:t>Primer comité Institucional de MIPG (Gestión y Desempeño)</w:t>
      </w:r>
      <w:r>
        <w:rPr>
          <w:rFonts w:asciiTheme="minorHAnsi" w:hAnsiTheme="minorHAnsi"/>
          <w:color w:val="000000"/>
          <w:sz w:val="24"/>
          <w:szCs w:val="24"/>
        </w:rPr>
        <w:t xml:space="preserve"> Acta No. 01 de 12 de Marzo de 2019</w:t>
      </w:r>
      <w:r w:rsidRPr="004C7494">
        <w:rPr>
          <w:rFonts w:asciiTheme="minorHAnsi" w:hAnsiTheme="minorHAnsi"/>
          <w:color w:val="000000"/>
          <w:sz w:val="24"/>
          <w:szCs w:val="24"/>
        </w:rPr>
        <w:t xml:space="preserve">: en este primer comité </w:t>
      </w:r>
      <w:r>
        <w:rPr>
          <w:rFonts w:asciiTheme="minorHAnsi" w:hAnsiTheme="minorHAnsi"/>
          <w:color w:val="000000"/>
          <w:sz w:val="24"/>
          <w:szCs w:val="24"/>
        </w:rPr>
        <w:t>se adopta por acto administrativo la conformación del comité de gestión y desempeño, se presenta nuevamente la propuesta de implementación del MIPG por dimensiones con cada una de las políticas con los ajustes solicitados en reunión anterior del CCCI, se socializa la agenda estratégica programada para los días 14 y 15 de Marzo</w:t>
      </w:r>
      <w:r w:rsidR="000124A2">
        <w:rPr>
          <w:rFonts w:asciiTheme="minorHAnsi" w:hAnsiTheme="minorHAnsi"/>
          <w:color w:val="000000"/>
          <w:sz w:val="24"/>
          <w:szCs w:val="24"/>
        </w:rPr>
        <w:t xml:space="preserve"> con el Consejo Directivo</w:t>
      </w:r>
      <w:r>
        <w:rPr>
          <w:rFonts w:asciiTheme="minorHAnsi" w:hAnsiTheme="minorHAnsi"/>
          <w:color w:val="000000"/>
          <w:sz w:val="24"/>
          <w:szCs w:val="24"/>
        </w:rPr>
        <w:t>, se verifican los temas que se</w:t>
      </w:r>
      <w:r w:rsidR="00A8246B">
        <w:rPr>
          <w:rFonts w:asciiTheme="minorHAnsi" w:hAnsiTheme="minorHAnsi"/>
          <w:color w:val="000000"/>
          <w:sz w:val="24"/>
          <w:szCs w:val="24"/>
        </w:rPr>
        <w:t xml:space="preserve"> </w:t>
      </w:r>
      <w:r>
        <w:rPr>
          <w:rFonts w:asciiTheme="minorHAnsi" w:hAnsiTheme="minorHAnsi"/>
          <w:color w:val="000000"/>
          <w:sz w:val="24"/>
          <w:szCs w:val="24"/>
        </w:rPr>
        <w:t xml:space="preserve">van a tratar y la relación con el Modelo integrado de </w:t>
      </w:r>
      <w:r w:rsidR="00A8246B">
        <w:rPr>
          <w:rFonts w:asciiTheme="minorHAnsi" w:hAnsiTheme="minorHAnsi"/>
          <w:color w:val="000000"/>
          <w:sz w:val="24"/>
          <w:szCs w:val="24"/>
        </w:rPr>
        <w:t>planeación</w:t>
      </w:r>
      <w:r w:rsidR="000124A2">
        <w:rPr>
          <w:rFonts w:asciiTheme="minorHAnsi" w:hAnsiTheme="minorHAnsi"/>
          <w:color w:val="000000"/>
          <w:sz w:val="24"/>
          <w:szCs w:val="24"/>
        </w:rPr>
        <w:t>; el comité busca que la planeación estratégica este art</w:t>
      </w:r>
      <w:r w:rsidR="00AC2668">
        <w:rPr>
          <w:rFonts w:asciiTheme="minorHAnsi" w:hAnsiTheme="minorHAnsi"/>
          <w:color w:val="000000"/>
          <w:sz w:val="24"/>
          <w:szCs w:val="24"/>
        </w:rPr>
        <w:t>iculada con el Modelo Integrado</w:t>
      </w:r>
      <w:r w:rsidR="000124A2">
        <w:rPr>
          <w:rFonts w:asciiTheme="minorHAnsi" w:hAnsiTheme="minorHAnsi"/>
          <w:color w:val="000000"/>
          <w:sz w:val="24"/>
          <w:szCs w:val="24"/>
        </w:rPr>
        <w:t xml:space="preserve"> de manera que se puedan ir presentando los avances de implementación al Consejo Directivo como máxima instancia institucional y se tomen las decisiones respectivas de manera oportuna.</w:t>
      </w:r>
    </w:p>
    <w:p w:rsidR="00F145FD" w:rsidRDefault="00F145FD" w:rsidP="00F145FD">
      <w:pPr>
        <w:jc w:val="both"/>
        <w:rPr>
          <w:rFonts w:asciiTheme="minorHAnsi" w:hAnsiTheme="minorHAnsi"/>
          <w:color w:val="000000"/>
        </w:rPr>
      </w:pPr>
    </w:p>
    <w:p w:rsidR="00F145FD" w:rsidRDefault="00F145FD" w:rsidP="00F145FD">
      <w:pPr>
        <w:ind w:left="720"/>
        <w:jc w:val="both"/>
        <w:rPr>
          <w:rFonts w:asciiTheme="minorHAnsi" w:hAnsiTheme="minorHAnsi"/>
          <w:color w:val="000000"/>
        </w:rPr>
      </w:pPr>
      <w:r>
        <w:rPr>
          <w:rFonts w:asciiTheme="minorHAnsi" w:hAnsiTheme="minorHAnsi"/>
          <w:color w:val="000000"/>
        </w:rPr>
        <w:t>Otros temas tratados en este comité.</w:t>
      </w:r>
    </w:p>
    <w:p w:rsidR="00F145FD" w:rsidRDefault="00F145FD" w:rsidP="00F145FD">
      <w:pPr>
        <w:ind w:left="720"/>
        <w:jc w:val="both"/>
        <w:rPr>
          <w:rFonts w:asciiTheme="minorHAnsi" w:hAnsiTheme="minorHAnsi"/>
          <w:color w:val="000000"/>
        </w:rPr>
      </w:pPr>
    </w:p>
    <w:p w:rsidR="00F145FD" w:rsidRDefault="00AC2668" w:rsidP="00003351">
      <w:pPr>
        <w:pStyle w:val="Prrafodelista"/>
        <w:numPr>
          <w:ilvl w:val="0"/>
          <w:numId w:val="26"/>
        </w:numPr>
        <w:jc w:val="both"/>
        <w:rPr>
          <w:rFonts w:asciiTheme="minorHAnsi" w:hAnsiTheme="minorHAnsi"/>
          <w:color w:val="000000"/>
          <w:sz w:val="24"/>
          <w:szCs w:val="24"/>
        </w:rPr>
      </w:pPr>
      <w:r>
        <w:rPr>
          <w:rFonts w:asciiTheme="minorHAnsi" w:hAnsiTheme="minorHAnsi"/>
          <w:color w:val="000000"/>
          <w:sz w:val="24"/>
          <w:szCs w:val="24"/>
        </w:rPr>
        <w:t>R</w:t>
      </w:r>
      <w:r w:rsidR="00F76533">
        <w:rPr>
          <w:rFonts w:asciiTheme="minorHAnsi" w:hAnsiTheme="minorHAnsi"/>
          <w:color w:val="000000"/>
          <w:sz w:val="24"/>
          <w:szCs w:val="24"/>
        </w:rPr>
        <w:t xml:space="preserve">esultados por dependencias </w:t>
      </w:r>
      <w:r w:rsidR="00F76533" w:rsidRPr="00F76533">
        <w:rPr>
          <w:rFonts w:asciiTheme="minorHAnsi" w:hAnsiTheme="minorHAnsi"/>
          <w:color w:val="000000"/>
          <w:sz w:val="24"/>
          <w:szCs w:val="24"/>
        </w:rPr>
        <w:t xml:space="preserve">para la consolidación del informe de </w:t>
      </w:r>
      <w:r w:rsidR="00F76533">
        <w:rPr>
          <w:rFonts w:asciiTheme="minorHAnsi" w:hAnsiTheme="minorHAnsi"/>
          <w:color w:val="000000"/>
          <w:sz w:val="24"/>
          <w:szCs w:val="24"/>
        </w:rPr>
        <w:t xml:space="preserve">rendición de cuentas de la vigencia 2018, notificación al órgano de control  CGC </w:t>
      </w:r>
      <w:r>
        <w:rPr>
          <w:rFonts w:asciiTheme="minorHAnsi" w:hAnsiTheme="minorHAnsi"/>
          <w:color w:val="000000"/>
          <w:sz w:val="24"/>
          <w:szCs w:val="24"/>
        </w:rPr>
        <w:t xml:space="preserve">para </w:t>
      </w:r>
      <w:r w:rsidR="00F76533">
        <w:rPr>
          <w:rFonts w:asciiTheme="minorHAnsi" w:hAnsiTheme="minorHAnsi"/>
          <w:color w:val="000000"/>
          <w:sz w:val="24"/>
          <w:szCs w:val="24"/>
        </w:rPr>
        <w:t>la fecha de exposición de la rendición y su publicación en página web en cumplimiento de las directrices establecidas sobre el particular.</w:t>
      </w:r>
    </w:p>
    <w:p w:rsidR="00F76533" w:rsidRDefault="00AC2668" w:rsidP="00003351">
      <w:pPr>
        <w:pStyle w:val="Prrafodelista"/>
        <w:numPr>
          <w:ilvl w:val="0"/>
          <w:numId w:val="26"/>
        </w:numPr>
        <w:jc w:val="both"/>
        <w:rPr>
          <w:rFonts w:asciiTheme="minorHAnsi" w:hAnsiTheme="minorHAnsi"/>
          <w:color w:val="000000"/>
          <w:sz w:val="24"/>
          <w:szCs w:val="24"/>
        </w:rPr>
      </w:pPr>
      <w:r>
        <w:rPr>
          <w:rFonts w:asciiTheme="minorHAnsi" w:hAnsiTheme="minorHAnsi"/>
          <w:color w:val="000000"/>
          <w:sz w:val="24"/>
          <w:szCs w:val="24"/>
        </w:rPr>
        <w:t>F</w:t>
      </w:r>
      <w:r w:rsidR="00F76533">
        <w:rPr>
          <w:rFonts w:asciiTheme="minorHAnsi" w:hAnsiTheme="minorHAnsi"/>
          <w:color w:val="000000"/>
          <w:sz w:val="24"/>
          <w:szCs w:val="24"/>
        </w:rPr>
        <w:t>ijación de compromisos frente al establecimiento de un sistema de costos con la funcionaria de contabilidad.</w:t>
      </w:r>
    </w:p>
    <w:p w:rsidR="00B64A80" w:rsidRDefault="00AC2668" w:rsidP="00003351">
      <w:pPr>
        <w:pStyle w:val="Prrafodelista"/>
        <w:numPr>
          <w:ilvl w:val="0"/>
          <w:numId w:val="26"/>
        </w:numPr>
        <w:jc w:val="both"/>
        <w:rPr>
          <w:rFonts w:asciiTheme="minorHAnsi" w:hAnsiTheme="minorHAnsi"/>
          <w:color w:val="000000"/>
          <w:sz w:val="24"/>
          <w:szCs w:val="24"/>
        </w:rPr>
      </w:pPr>
      <w:r>
        <w:rPr>
          <w:rFonts w:asciiTheme="minorHAnsi" w:hAnsiTheme="minorHAnsi"/>
          <w:color w:val="000000"/>
          <w:sz w:val="24"/>
          <w:szCs w:val="24"/>
        </w:rPr>
        <w:t>S</w:t>
      </w:r>
      <w:r w:rsidR="00F76533">
        <w:rPr>
          <w:rFonts w:asciiTheme="minorHAnsi" w:hAnsiTheme="minorHAnsi"/>
          <w:color w:val="000000"/>
          <w:sz w:val="24"/>
          <w:szCs w:val="24"/>
        </w:rPr>
        <w:t>e propone que con la colaboración del Jefe d</w:t>
      </w:r>
      <w:r>
        <w:rPr>
          <w:rFonts w:asciiTheme="minorHAnsi" w:hAnsiTheme="minorHAnsi"/>
          <w:color w:val="000000"/>
          <w:sz w:val="24"/>
          <w:szCs w:val="24"/>
        </w:rPr>
        <w:t>e Talento Humano se asesore al R</w:t>
      </w:r>
      <w:r w:rsidR="00F76533">
        <w:rPr>
          <w:rFonts w:asciiTheme="minorHAnsi" w:hAnsiTheme="minorHAnsi"/>
          <w:color w:val="000000"/>
          <w:sz w:val="24"/>
          <w:szCs w:val="24"/>
        </w:rPr>
        <w:t xml:space="preserve">ector para llevar a cabo la designación del nuevo </w:t>
      </w:r>
      <w:r w:rsidR="006E7528">
        <w:rPr>
          <w:rFonts w:asciiTheme="minorHAnsi" w:hAnsiTheme="minorHAnsi"/>
          <w:color w:val="000000"/>
          <w:sz w:val="24"/>
          <w:szCs w:val="24"/>
        </w:rPr>
        <w:t>funcio</w:t>
      </w:r>
      <w:r w:rsidR="00B64A80">
        <w:rPr>
          <w:rFonts w:asciiTheme="minorHAnsi" w:hAnsiTheme="minorHAnsi"/>
          <w:color w:val="000000"/>
          <w:sz w:val="24"/>
          <w:szCs w:val="24"/>
        </w:rPr>
        <w:t>nario del Nivel directivo</w:t>
      </w:r>
      <w:r>
        <w:rPr>
          <w:rFonts w:asciiTheme="minorHAnsi" w:hAnsiTheme="minorHAnsi"/>
          <w:color w:val="000000"/>
          <w:sz w:val="24"/>
          <w:szCs w:val="24"/>
        </w:rPr>
        <w:t xml:space="preserve"> (Vicerrector Académico)</w:t>
      </w:r>
      <w:r w:rsidR="00B64A80">
        <w:rPr>
          <w:rFonts w:asciiTheme="minorHAnsi" w:hAnsiTheme="minorHAnsi"/>
          <w:color w:val="000000"/>
          <w:sz w:val="24"/>
          <w:szCs w:val="24"/>
        </w:rPr>
        <w:t>, dado</w:t>
      </w:r>
      <w:r w:rsidR="006E7528">
        <w:rPr>
          <w:rFonts w:asciiTheme="minorHAnsi" w:hAnsiTheme="minorHAnsi"/>
          <w:color w:val="000000"/>
          <w:sz w:val="24"/>
          <w:szCs w:val="24"/>
        </w:rPr>
        <w:t xml:space="preserve"> que </w:t>
      </w:r>
      <w:r w:rsidR="00C46012">
        <w:rPr>
          <w:rFonts w:asciiTheme="minorHAnsi" w:hAnsiTheme="minorHAnsi"/>
          <w:color w:val="000000"/>
          <w:sz w:val="24"/>
          <w:szCs w:val="24"/>
        </w:rPr>
        <w:t xml:space="preserve">para </w:t>
      </w:r>
      <w:r w:rsidR="006E7528">
        <w:rPr>
          <w:rFonts w:asciiTheme="minorHAnsi" w:hAnsiTheme="minorHAnsi"/>
          <w:color w:val="000000"/>
          <w:sz w:val="24"/>
          <w:szCs w:val="24"/>
        </w:rPr>
        <w:t xml:space="preserve">los cargos de gerencia pública </w:t>
      </w:r>
      <w:r w:rsidR="00C46012">
        <w:rPr>
          <w:rFonts w:asciiTheme="minorHAnsi" w:hAnsiTheme="minorHAnsi"/>
          <w:color w:val="000000"/>
          <w:sz w:val="24"/>
          <w:szCs w:val="24"/>
        </w:rPr>
        <w:t xml:space="preserve">se </w:t>
      </w:r>
      <w:r w:rsidR="006E7528">
        <w:rPr>
          <w:rFonts w:asciiTheme="minorHAnsi" w:hAnsiTheme="minorHAnsi"/>
          <w:color w:val="000000"/>
          <w:sz w:val="24"/>
          <w:szCs w:val="24"/>
        </w:rPr>
        <w:t xml:space="preserve">debe </w:t>
      </w:r>
      <w:r w:rsidR="00C46012">
        <w:rPr>
          <w:rFonts w:asciiTheme="minorHAnsi" w:hAnsiTheme="minorHAnsi"/>
          <w:color w:val="000000"/>
          <w:sz w:val="24"/>
          <w:szCs w:val="24"/>
        </w:rPr>
        <w:t xml:space="preserve">de </w:t>
      </w:r>
      <w:r w:rsidR="00B64A80">
        <w:rPr>
          <w:rFonts w:asciiTheme="minorHAnsi" w:hAnsiTheme="minorHAnsi"/>
          <w:color w:val="000000"/>
          <w:sz w:val="24"/>
          <w:szCs w:val="24"/>
        </w:rPr>
        <w:t>realizar</w:t>
      </w:r>
      <w:r w:rsidR="006E7528">
        <w:rPr>
          <w:rFonts w:asciiTheme="minorHAnsi" w:hAnsiTheme="minorHAnsi"/>
          <w:color w:val="000000"/>
          <w:sz w:val="24"/>
          <w:szCs w:val="24"/>
        </w:rPr>
        <w:t xml:space="preserve"> un procedimiento mínimo para la selección del </w:t>
      </w:r>
      <w:r w:rsidR="00C46012">
        <w:rPr>
          <w:rFonts w:asciiTheme="minorHAnsi" w:hAnsiTheme="minorHAnsi"/>
          <w:color w:val="000000"/>
          <w:sz w:val="24"/>
          <w:szCs w:val="24"/>
        </w:rPr>
        <w:t>funcionario</w:t>
      </w:r>
      <w:r>
        <w:rPr>
          <w:rFonts w:asciiTheme="minorHAnsi" w:hAnsiTheme="minorHAnsi"/>
          <w:color w:val="000000"/>
          <w:sz w:val="24"/>
          <w:szCs w:val="24"/>
        </w:rPr>
        <w:t xml:space="preserve"> sin perder la discrecionalidad del nominador</w:t>
      </w:r>
      <w:r w:rsidR="00B64A80">
        <w:rPr>
          <w:rFonts w:asciiTheme="minorHAnsi" w:hAnsiTheme="minorHAnsi"/>
          <w:color w:val="000000"/>
          <w:sz w:val="24"/>
          <w:szCs w:val="24"/>
        </w:rPr>
        <w:t>.</w:t>
      </w:r>
    </w:p>
    <w:p w:rsidR="00F76533" w:rsidRDefault="00B64A80" w:rsidP="00003351">
      <w:pPr>
        <w:pStyle w:val="Prrafodelista"/>
        <w:numPr>
          <w:ilvl w:val="0"/>
          <w:numId w:val="26"/>
        </w:numPr>
        <w:jc w:val="both"/>
        <w:rPr>
          <w:rFonts w:asciiTheme="minorHAnsi" w:hAnsiTheme="minorHAnsi"/>
          <w:color w:val="000000"/>
          <w:sz w:val="24"/>
          <w:szCs w:val="24"/>
        </w:rPr>
      </w:pPr>
      <w:r>
        <w:rPr>
          <w:rFonts w:asciiTheme="minorHAnsi" w:hAnsiTheme="minorHAnsi"/>
          <w:color w:val="000000"/>
          <w:sz w:val="24"/>
          <w:szCs w:val="24"/>
        </w:rPr>
        <w:t>Desde el área de control interno se ha recomendado</w:t>
      </w:r>
      <w:r w:rsidR="00C46012">
        <w:rPr>
          <w:rFonts w:asciiTheme="minorHAnsi" w:hAnsiTheme="minorHAnsi"/>
          <w:color w:val="000000"/>
          <w:sz w:val="24"/>
          <w:szCs w:val="24"/>
        </w:rPr>
        <w:t xml:space="preserve"> </w:t>
      </w:r>
      <w:r>
        <w:rPr>
          <w:rFonts w:asciiTheme="minorHAnsi" w:hAnsiTheme="minorHAnsi"/>
          <w:color w:val="000000"/>
          <w:sz w:val="24"/>
          <w:szCs w:val="24"/>
        </w:rPr>
        <w:t>la retoma de las funciones de la coordinación académica con el fin de que estas queden claras para los nuevos funcionarios, para el caso</w:t>
      </w:r>
      <w:r w:rsidR="00AC2668">
        <w:rPr>
          <w:rFonts w:asciiTheme="minorHAnsi" w:hAnsiTheme="minorHAnsi"/>
          <w:color w:val="000000"/>
          <w:sz w:val="24"/>
          <w:szCs w:val="24"/>
        </w:rPr>
        <w:t>,</w:t>
      </w:r>
      <w:r>
        <w:rPr>
          <w:rFonts w:asciiTheme="minorHAnsi" w:hAnsiTheme="minorHAnsi"/>
          <w:color w:val="000000"/>
          <w:sz w:val="24"/>
          <w:szCs w:val="24"/>
        </w:rPr>
        <w:t xml:space="preserve"> se ha recomendado al área de talento humano adelantar un proceso documentado de inducción teniendo en cuenta esta designación de funciones. De igual manera se debe de considerar el tema de la secretaria académica (Registro y Control Académico), donde se ha visto la necesidad de revisar las funciones y adelantar un ajuste </w:t>
      </w:r>
      <w:r w:rsidR="00D82269">
        <w:rPr>
          <w:rFonts w:asciiTheme="minorHAnsi" w:hAnsiTheme="minorHAnsi"/>
          <w:color w:val="000000"/>
          <w:sz w:val="24"/>
          <w:szCs w:val="24"/>
        </w:rPr>
        <w:t>de las mismas.</w:t>
      </w:r>
    </w:p>
    <w:p w:rsidR="00D82269" w:rsidRDefault="00D82269" w:rsidP="00003351">
      <w:pPr>
        <w:pStyle w:val="Prrafodelista"/>
        <w:numPr>
          <w:ilvl w:val="0"/>
          <w:numId w:val="26"/>
        </w:numPr>
        <w:jc w:val="both"/>
        <w:rPr>
          <w:rFonts w:asciiTheme="minorHAnsi" w:hAnsiTheme="minorHAnsi"/>
          <w:color w:val="000000"/>
          <w:sz w:val="24"/>
          <w:szCs w:val="24"/>
        </w:rPr>
      </w:pPr>
      <w:r>
        <w:rPr>
          <w:rFonts w:asciiTheme="minorHAnsi" w:hAnsiTheme="minorHAnsi"/>
          <w:color w:val="000000"/>
          <w:sz w:val="24"/>
          <w:szCs w:val="24"/>
        </w:rPr>
        <w:t xml:space="preserve">Se </w:t>
      </w:r>
      <w:r w:rsidR="0061084F">
        <w:rPr>
          <w:rFonts w:asciiTheme="minorHAnsi" w:hAnsiTheme="minorHAnsi"/>
          <w:color w:val="000000"/>
          <w:sz w:val="24"/>
          <w:szCs w:val="24"/>
        </w:rPr>
        <w:t xml:space="preserve">expresó por parte del área de control interno </w:t>
      </w:r>
      <w:r>
        <w:rPr>
          <w:rFonts w:asciiTheme="minorHAnsi" w:hAnsiTheme="minorHAnsi"/>
          <w:color w:val="000000"/>
          <w:sz w:val="24"/>
          <w:szCs w:val="24"/>
        </w:rPr>
        <w:t xml:space="preserve"> </w:t>
      </w:r>
      <w:r w:rsidR="0061084F">
        <w:rPr>
          <w:rFonts w:asciiTheme="minorHAnsi" w:hAnsiTheme="minorHAnsi"/>
          <w:color w:val="000000"/>
          <w:sz w:val="24"/>
          <w:szCs w:val="24"/>
        </w:rPr>
        <w:t xml:space="preserve">la necesidad  de </w:t>
      </w:r>
      <w:r>
        <w:rPr>
          <w:rFonts w:asciiTheme="minorHAnsi" w:hAnsiTheme="minorHAnsi"/>
          <w:color w:val="000000"/>
          <w:sz w:val="24"/>
          <w:szCs w:val="24"/>
        </w:rPr>
        <w:t>mayor control</w:t>
      </w:r>
      <w:r w:rsidR="0061084F">
        <w:rPr>
          <w:rFonts w:asciiTheme="minorHAnsi" w:hAnsiTheme="minorHAnsi"/>
          <w:color w:val="000000"/>
          <w:sz w:val="24"/>
          <w:szCs w:val="24"/>
        </w:rPr>
        <w:t xml:space="preserve"> </w:t>
      </w:r>
      <w:r>
        <w:rPr>
          <w:rFonts w:asciiTheme="minorHAnsi" w:hAnsiTheme="minorHAnsi"/>
          <w:color w:val="000000"/>
          <w:sz w:val="24"/>
          <w:szCs w:val="24"/>
        </w:rPr>
        <w:t xml:space="preserve">frente </w:t>
      </w:r>
      <w:r w:rsidR="0061084F">
        <w:rPr>
          <w:rFonts w:asciiTheme="minorHAnsi" w:hAnsiTheme="minorHAnsi"/>
          <w:color w:val="000000"/>
          <w:sz w:val="24"/>
          <w:szCs w:val="24"/>
        </w:rPr>
        <w:t>a los procesos de docencia tanto para la sede central y las extensiones.</w:t>
      </w:r>
    </w:p>
    <w:p w:rsidR="008C5A59" w:rsidRDefault="008C5A59" w:rsidP="00003351">
      <w:pPr>
        <w:pStyle w:val="Prrafodelista"/>
        <w:numPr>
          <w:ilvl w:val="0"/>
          <w:numId w:val="26"/>
        </w:numPr>
        <w:jc w:val="both"/>
        <w:rPr>
          <w:rFonts w:asciiTheme="minorHAnsi" w:hAnsiTheme="minorHAnsi"/>
          <w:color w:val="000000"/>
          <w:sz w:val="24"/>
          <w:szCs w:val="24"/>
        </w:rPr>
      </w:pPr>
      <w:r>
        <w:rPr>
          <w:rFonts w:asciiTheme="minorHAnsi" w:hAnsiTheme="minorHAnsi"/>
          <w:color w:val="000000"/>
          <w:sz w:val="24"/>
          <w:szCs w:val="24"/>
        </w:rPr>
        <w:t>La Secretaria General insiste en el cumplimiento de las circulares relacionadas con las observaciones a las tablas de retención documental y Normograma para que revisen nuevamente por dependencias y se hagan los ajustes por parte de la profesional de archivo.</w:t>
      </w:r>
    </w:p>
    <w:p w:rsidR="00415FDB" w:rsidRDefault="00415FDB" w:rsidP="00003351">
      <w:pPr>
        <w:pStyle w:val="Prrafodelista"/>
        <w:numPr>
          <w:ilvl w:val="0"/>
          <w:numId w:val="26"/>
        </w:numPr>
        <w:jc w:val="both"/>
        <w:rPr>
          <w:rFonts w:asciiTheme="minorHAnsi" w:hAnsiTheme="minorHAnsi"/>
          <w:color w:val="000000"/>
          <w:sz w:val="24"/>
          <w:szCs w:val="24"/>
        </w:rPr>
      </w:pPr>
      <w:r>
        <w:rPr>
          <w:rFonts w:asciiTheme="minorHAnsi" w:hAnsiTheme="minorHAnsi"/>
          <w:color w:val="000000"/>
          <w:sz w:val="24"/>
          <w:szCs w:val="24"/>
        </w:rPr>
        <w:t xml:space="preserve">Finalmente se consideró muy importante mejorar el tema de incentivos y de bienestar para los funcionarios administrativos y docentes de la entidad. </w:t>
      </w:r>
    </w:p>
    <w:p w:rsidR="008C5A59" w:rsidRDefault="008C5A59" w:rsidP="008C5A59">
      <w:pPr>
        <w:jc w:val="both"/>
        <w:rPr>
          <w:rFonts w:asciiTheme="minorHAnsi" w:hAnsiTheme="minorHAnsi"/>
          <w:color w:val="000000"/>
        </w:rPr>
      </w:pPr>
    </w:p>
    <w:p w:rsidR="00415FDB" w:rsidRDefault="00415FDB" w:rsidP="008C5A59">
      <w:pPr>
        <w:jc w:val="both"/>
        <w:rPr>
          <w:rFonts w:ascii="AR CHRISTY" w:hAnsi="AR CHRISTY"/>
          <w:color w:val="000000"/>
        </w:rPr>
      </w:pPr>
    </w:p>
    <w:p w:rsidR="00415FDB" w:rsidRDefault="00415FDB" w:rsidP="008C5A59">
      <w:pPr>
        <w:jc w:val="both"/>
        <w:rPr>
          <w:rFonts w:ascii="AR CHRISTY" w:hAnsi="AR CHRISTY"/>
          <w:color w:val="000000"/>
        </w:rPr>
      </w:pPr>
    </w:p>
    <w:p w:rsidR="00AC2668" w:rsidRDefault="00AC2668" w:rsidP="008C5A59">
      <w:pPr>
        <w:jc w:val="both"/>
        <w:rPr>
          <w:rFonts w:ascii="AR CHRISTY" w:hAnsi="AR CHRISTY"/>
          <w:color w:val="000000"/>
        </w:rPr>
      </w:pPr>
    </w:p>
    <w:p w:rsidR="00415FDB" w:rsidRDefault="00415FDB" w:rsidP="008C5A59">
      <w:pPr>
        <w:jc w:val="both"/>
        <w:rPr>
          <w:rFonts w:ascii="AR CHRISTY" w:hAnsi="AR CHRISTY"/>
          <w:color w:val="000000"/>
        </w:rPr>
      </w:pPr>
    </w:p>
    <w:p w:rsidR="008C5A59" w:rsidRPr="008C5A59" w:rsidRDefault="008C5A59" w:rsidP="008C5A59">
      <w:pPr>
        <w:jc w:val="both"/>
        <w:rPr>
          <w:rFonts w:ascii="AR CHRISTY" w:hAnsi="AR CHRISTY"/>
          <w:color w:val="000000"/>
        </w:rPr>
      </w:pPr>
      <w:r w:rsidRPr="008C5A59">
        <w:rPr>
          <w:rFonts w:ascii="AR CHRISTY" w:hAnsi="AR CHRISTY"/>
          <w:color w:val="000000"/>
        </w:rPr>
        <w:lastRenderedPageBreak/>
        <w:t xml:space="preserve">Direccionamiento Estratégico: </w:t>
      </w:r>
    </w:p>
    <w:p w:rsidR="008C5A59" w:rsidRDefault="008C5A59" w:rsidP="008B368C">
      <w:pPr>
        <w:pStyle w:val="Textoindependiente"/>
        <w:rPr>
          <w:rFonts w:asciiTheme="minorHAnsi" w:hAnsiTheme="minorHAnsi"/>
          <w:color w:val="000000"/>
        </w:rPr>
      </w:pPr>
    </w:p>
    <w:p w:rsidR="003F0B52" w:rsidRDefault="008C5A59" w:rsidP="008B368C">
      <w:pPr>
        <w:pStyle w:val="Textoindependiente"/>
        <w:rPr>
          <w:rFonts w:asciiTheme="minorHAnsi" w:hAnsiTheme="minorHAnsi"/>
          <w:color w:val="000000"/>
        </w:rPr>
      </w:pPr>
      <w:r>
        <w:rPr>
          <w:rFonts w:asciiTheme="minorHAnsi" w:hAnsiTheme="minorHAnsi"/>
          <w:color w:val="000000"/>
        </w:rPr>
        <w:t xml:space="preserve">Al inicio de vigencia 2019 se realizó por parte de la Alta Direcciòn analisis  de resultados alcanzados dentro de la Planeación Estratégica </w:t>
      </w:r>
      <w:r w:rsidR="000422E1">
        <w:rPr>
          <w:rFonts w:asciiTheme="minorHAnsi" w:hAnsiTheme="minorHAnsi"/>
          <w:color w:val="000000"/>
        </w:rPr>
        <w:t>de la vigencia 2018, con un  cumplimiento de  80 % de ejecución; dentro de la evaluación realizada se observó, que algunas de las metas propuestas que presentaron un indicador negativo deberían ser sometidas a un plan de mejoramiento</w:t>
      </w:r>
      <w:r w:rsidR="003F0B52">
        <w:rPr>
          <w:rFonts w:asciiTheme="minorHAnsi" w:hAnsiTheme="minorHAnsi"/>
          <w:color w:val="000000"/>
        </w:rPr>
        <w:t xml:space="preserve"> y suscribir dicho </w:t>
      </w:r>
      <w:r w:rsidR="000422E1">
        <w:rPr>
          <w:rFonts w:asciiTheme="minorHAnsi" w:hAnsiTheme="minorHAnsi"/>
          <w:color w:val="000000"/>
        </w:rPr>
        <w:t xml:space="preserve">plan </w:t>
      </w:r>
      <w:r w:rsidR="003F0B52">
        <w:rPr>
          <w:rFonts w:asciiTheme="minorHAnsi" w:hAnsiTheme="minorHAnsi"/>
          <w:color w:val="000000"/>
        </w:rPr>
        <w:t>a las actividades estratégicas de la vigencia 2019, así mismo el consejo directivo de la entidad, recomendó la formulación de un plan de choque para el cumplimiento de las metas más rezagadas en vigencia 2019.</w:t>
      </w:r>
    </w:p>
    <w:p w:rsidR="00C411F0" w:rsidRDefault="00C411F0" w:rsidP="008B368C">
      <w:pPr>
        <w:pStyle w:val="Textoindependiente"/>
        <w:rPr>
          <w:rFonts w:asciiTheme="minorHAnsi" w:hAnsiTheme="minorHAnsi"/>
          <w:color w:val="000000"/>
        </w:rPr>
      </w:pPr>
    </w:p>
    <w:p w:rsidR="00C411F0" w:rsidRDefault="00C411F0" w:rsidP="008B368C">
      <w:pPr>
        <w:pStyle w:val="Textoindependiente"/>
        <w:rPr>
          <w:rFonts w:asciiTheme="minorHAnsi" w:hAnsiTheme="minorHAnsi"/>
          <w:color w:val="000000"/>
        </w:rPr>
      </w:pPr>
      <w:r>
        <w:rPr>
          <w:rFonts w:asciiTheme="minorHAnsi" w:hAnsiTheme="minorHAnsi"/>
          <w:color w:val="000000"/>
        </w:rPr>
        <w:t>El 12 de diciembre de 2018 se realizó reunión de revisión de la propuesta de liquidación del presupuesto para la vigencia 2019. En el mes de febrero de 2019</w:t>
      </w:r>
      <w:r w:rsidR="00C03375">
        <w:rPr>
          <w:rFonts w:asciiTheme="minorHAnsi" w:hAnsiTheme="minorHAnsi"/>
          <w:color w:val="000000"/>
        </w:rPr>
        <w:t xml:space="preserve"> se hace la propuesta general sobre la austeridad en el gasto y se hace la exposición de los valores de excedentes financieros adicionar para la vigencia 2019., actividades que son lideradas desde la oficina de planeación y la división administrativa y financiera. </w:t>
      </w:r>
    </w:p>
    <w:p w:rsidR="00C03375" w:rsidRDefault="00C03375" w:rsidP="008B368C">
      <w:pPr>
        <w:pStyle w:val="Textoindependiente"/>
        <w:rPr>
          <w:rFonts w:asciiTheme="minorHAnsi" w:hAnsiTheme="minorHAnsi"/>
          <w:color w:val="000000"/>
        </w:rPr>
      </w:pPr>
    </w:p>
    <w:p w:rsidR="00AC2668" w:rsidRDefault="00C03375" w:rsidP="008B368C">
      <w:pPr>
        <w:pStyle w:val="Textoindependiente"/>
        <w:rPr>
          <w:rFonts w:asciiTheme="minorHAnsi" w:hAnsiTheme="minorHAnsi"/>
          <w:color w:val="000000"/>
        </w:rPr>
      </w:pPr>
      <w:r>
        <w:rPr>
          <w:rFonts w:asciiTheme="minorHAnsi" w:hAnsiTheme="minorHAnsi"/>
          <w:color w:val="000000"/>
        </w:rPr>
        <w:t xml:space="preserve">El 20 de febrero se informa por parte de la oficina de Planeación  el encuentro adelantado en la ciudad de Bogotá con el asesor financiero de los delegados de la Ministra </w:t>
      </w:r>
      <w:r w:rsidR="00AF2247">
        <w:rPr>
          <w:rFonts w:asciiTheme="minorHAnsi" w:hAnsiTheme="minorHAnsi"/>
          <w:color w:val="000000"/>
        </w:rPr>
        <w:t xml:space="preserve">de Educaciòn </w:t>
      </w:r>
      <w:r>
        <w:rPr>
          <w:rFonts w:asciiTheme="minorHAnsi" w:hAnsiTheme="minorHAnsi"/>
          <w:color w:val="000000"/>
        </w:rPr>
        <w:t>ante los consejos directivos de las IES, donde se presentó la propuesta  de distribución de excedentes financieros con recursos nación, dentro de las sugerencias hechas se encuentran, tener más claridad en la correcta clasificación de los excedentes producto de los recursos girados por la nación y que no se ejecutaron en vigencia 2017-2018.</w:t>
      </w:r>
      <w:r w:rsidR="00AF2247">
        <w:rPr>
          <w:rFonts w:asciiTheme="minorHAnsi" w:hAnsiTheme="minorHAnsi"/>
          <w:color w:val="000000"/>
        </w:rPr>
        <w:t xml:space="preserve"> </w:t>
      </w:r>
    </w:p>
    <w:p w:rsidR="00AC2668" w:rsidRDefault="00AC2668" w:rsidP="008B368C">
      <w:pPr>
        <w:pStyle w:val="Textoindependiente"/>
        <w:rPr>
          <w:rFonts w:asciiTheme="minorHAnsi" w:hAnsiTheme="minorHAnsi"/>
          <w:color w:val="000000"/>
        </w:rPr>
      </w:pPr>
    </w:p>
    <w:p w:rsidR="00C03375" w:rsidRDefault="00AF2247" w:rsidP="008B368C">
      <w:pPr>
        <w:pStyle w:val="Textoindependiente"/>
        <w:rPr>
          <w:rFonts w:asciiTheme="minorHAnsi" w:hAnsiTheme="minorHAnsi"/>
          <w:color w:val="000000"/>
        </w:rPr>
      </w:pPr>
      <w:r>
        <w:rPr>
          <w:rFonts w:asciiTheme="minorHAnsi" w:hAnsiTheme="minorHAnsi"/>
          <w:color w:val="000000"/>
        </w:rPr>
        <w:t>Se debe de realizar un acuerdo o acto administrativo del cierre presupuestal de las vigencias 2017-2018; el acuerdo de distribución de excedentes financieros debe detallar todo el proceso que se surtió desde la recepción de los recursos hasta el acuerdo de distribución por parte del consejo directivo.</w:t>
      </w:r>
    </w:p>
    <w:p w:rsidR="00AF2247" w:rsidRDefault="00AF2247" w:rsidP="008B368C">
      <w:pPr>
        <w:pStyle w:val="Textoindependiente"/>
        <w:rPr>
          <w:rFonts w:asciiTheme="minorHAnsi" w:hAnsiTheme="minorHAnsi"/>
          <w:color w:val="000000"/>
        </w:rPr>
      </w:pPr>
    </w:p>
    <w:p w:rsidR="00AF2247" w:rsidRDefault="00AF2247" w:rsidP="008B368C">
      <w:pPr>
        <w:pStyle w:val="Textoindependiente"/>
        <w:rPr>
          <w:rFonts w:asciiTheme="minorHAnsi" w:hAnsiTheme="minorHAnsi"/>
          <w:color w:val="000000"/>
        </w:rPr>
      </w:pPr>
      <w:r>
        <w:rPr>
          <w:rFonts w:asciiTheme="minorHAnsi" w:hAnsiTheme="minorHAnsi"/>
          <w:color w:val="000000"/>
        </w:rPr>
        <w:t>Dentro de las necesidades ins</w:t>
      </w:r>
      <w:r w:rsidR="00AC2668">
        <w:rPr>
          <w:rFonts w:asciiTheme="minorHAnsi" w:hAnsiTheme="minorHAnsi"/>
          <w:color w:val="000000"/>
        </w:rPr>
        <w:t>titucionales que se deben priorizar</w:t>
      </w:r>
      <w:r>
        <w:rPr>
          <w:rFonts w:asciiTheme="minorHAnsi" w:hAnsiTheme="minorHAnsi"/>
          <w:color w:val="000000"/>
        </w:rPr>
        <w:t xml:space="preserve"> se encuentran: Formalizar las plantas de personal, priorizar la realización de los concursos docentes con los recursos mayores que ha girado el Ministerio.</w:t>
      </w:r>
    </w:p>
    <w:p w:rsidR="00C411F0" w:rsidRDefault="00C411F0" w:rsidP="008B368C">
      <w:pPr>
        <w:pStyle w:val="Textoindependiente"/>
        <w:rPr>
          <w:rFonts w:asciiTheme="minorHAnsi" w:hAnsiTheme="minorHAnsi"/>
          <w:color w:val="000000"/>
        </w:rPr>
      </w:pPr>
    </w:p>
    <w:p w:rsidR="00AF2247" w:rsidRDefault="001F518B" w:rsidP="008B368C">
      <w:pPr>
        <w:pStyle w:val="Textoindependiente"/>
        <w:rPr>
          <w:rFonts w:asciiTheme="minorHAnsi" w:hAnsiTheme="minorHAnsi"/>
          <w:color w:val="000000"/>
        </w:rPr>
      </w:pPr>
      <w:r>
        <w:rPr>
          <w:rFonts w:asciiTheme="minorHAnsi" w:hAnsiTheme="minorHAnsi"/>
          <w:color w:val="000000"/>
        </w:rPr>
        <w:t xml:space="preserve">El 26 de febrero </w:t>
      </w:r>
      <w:r w:rsidR="00A504C4">
        <w:rPr>
          <w:rFonts w:asciiTheme="minorHAnsi" w:hAnsiTheme="minorHAnsi"/>
          <w:color w:val="000000"/>
        </w:rPr>
        <w:t>se presenta la propuesta final de distribución de excedentes financieros nación para el año 2019 de acuerdo a los proyectos contemplados en los planes operativos anuales de la vigencia, se distribuyen los recursos de acuerdo a lo que se va a ejecutar en cada uno de los proyectos en los r</w:t>
      </w:r>
      <w:r w:rsidR="00873323">
        <w:rPr>
          <w:rFonts w:asciiTheme="minorHAnsi" w:hAnsiTheme="minorHAnsi"/>
          <w:color w:val="000000"/>
        </w:rPr>
        <w:t>ubros presupuestales; se realiza distribución detallada del monto a invertir en cada proyecto.</w:t>
      </w:r>
    </w:p>
    <w:p w:rsidR="00A7583E" w:rsidRDefault="00A7583E" w:rsidP="008B368C">
      <w:pPr>
        <w:pStyle w:val="Textoindependiente"/>
        <w:rPr>
          <w:rFonts w:asciiTheme="minorHAnsi" w:hAnsiTheme="minorHAnsi"/>
          <w:color w:val="000000"/>
        </w:rPr>
      </w:pPr>
    </w:p>
    <w:p w:rsidR="00A7583E" w:rsidRDefault="00A7583E" w:rsidP="008B368C">
      <w:pPr>
        <w:pStyle w:val="Textoindependiente"/>
        <w:rPr>
          <w:rFonts w:asciiTheme="minorHAnsi" w:hAnsiTheme="minorHAnsi"/>
          <w:color w:val="000000"/>
        </w:rPr>
      </w:pPr>
      <w:r>
        <w:rPr>
          <w:rFonts w:asciiTheme="minorHAnsi" w:hAnsiTheme="minorHAnsi"/>
          <w:color w:val="000000"/>
        </w:rPr>
        <w:t>Para la construcción del plan Anual de adquisiciones de la vigencia 2019 se realizaron varias solicitudes al equipo de trabajo de la IES de las necesidades de bienes y servicios a requerir para el periodo, se presentaron las necesidades por parte de cada uno de los líderes de procesos ajustados al proyecto de presupuesto buscando coherencia entre el ingreso y el gasto para la vigencia 2019.</w:t>
      </w:r>
    </w:p>
    <w:p w:rsidR="00C411F0" w:rsidRDefault="00C411F0" w:rsidP="008B368C">
      <w:pPr>
        <w:pStyle w:val="Textoindependiente"/>
        <w:rPr>
          <w:rFonts w:asciiTheme="minorHAnsi" w:hAnsiTheme="minorHAnsi"/>
          <w:color w:val="000000"/>
        </w:rPr>
      </w:pPr>
    </w:p>
    <w:p w:rsidR="00C411F0" w:rsidRDefault="00326670" w:rsidP="008B368C">
      <w:pPr>
        <w:pStyle w:val="Textoindependiente"/>
        <w:rPr>
          <w:rFonts w:asciiTheme="minorHAnsi" w:hAnsiTheme="minorHAnsi"/>
          <w:color w:val="000000"/>
        </w:rPr>
      </w:pPr>
      <w:r>
        <w:rPr>
          <w:rFonts w:asciiTheme="minorHAnsi" w:hAnsiTheme="minorHAnsi"/>
          <w:color w:val="000000"/>
        </w:rPr>
        <w:lastRenderedPageBreak/>
        <w:t>A fin de tener una ruta crítica frente a la planeación estratégica la entidad evaluó 2018 y formulo 2019 documentos estratégicos así:</w:t>
      </w:r>
    </w:p>
    <w:p w:rsidR="00BE0EAA" w:rsidRDefault="00BE0EAA" w:rsidP="008B368C">
      <w:pPr>
        <w:pStyle w:val="Textoindependiente"/>
        <w:rPr>
          <w:rFonts w:asciiTheme="minorHAnsi" w:hAnsiTheme="minorHAnsi"/>
          <w:color w:val="000000"/>
        </w:rPr>
      </w:pPr>
    </w:p>
    <w:p w:rsidR="00BE0EAA" w:rsidRDefault="00BE0EAA" w:rsidP="00003351">
      <w:pPr>
        <w:pStyle w:val="Textoindependiente"/>
        <w:numPr>
          <w:ilvl w:val="0"/>
          <w:numId w:val="27"/>
        </w:numPr>
        <w:rPr>
          <w:rFonts w:asciiTheme="minorHAnsi" w:hAnsiTheme="minorHAnsi"/>
          <w:color w:val="000000"/>
        </w:rPr>
      </w:pPr>
      <w:r>
        <w:rPr>
          <w:rFonts w:asciiTheme="minorHAnsi" w:hAnsiTheme="minorHAnsi"/>
          <w:color w:val="000000"/>
        </w:rPr>
        <w:t>Informe final cumplimiento POA 2018.</w:t>
      </w:r>
    </w:p>
    <w:p w:rsidR="00BE0EAA" w:rsidRDefault="00BE0EAA" w:rsidP="00003351">
      <w:pPr>
        <w:pStyle w:val="Textoindependiente"/>
        <w:numPr>
          <w:ilvl w:val="0"/>
          <w:numId w:val="27"/>
        </w:numPr>
        <w:rPr>
          <w:rFonts w:asciiTheme="minorHAnsi" w:hAnsiTheme="minorHAnsi"/>
          <w:color w:val="000000"/>
        </w:rPr>
      </w:pPr>
      <w:r>
        <w:rPr>
          <w:rFonts w:asciiTheme="minorHAnsi" w:hAnsiTheme="minorHAnsi"/>
          <w:color w:val="000000"/>
        </w:rPr>
        <w:t>Informe de riesgos vigencia 2018 (Seguimiento oficina de Control Interno)</w:t>
      </w:r>
    </w:p>
    <w:p w:rsidR="00BE0EAA" w:rsidRDefault="00BE0EAA" w:rsidP="00003351">
      <w:pPr>
        <w:pStyle w:val="Textoindependiente"/>
        <w:numPr>
          <w:ilvl w:val="0"/>
          <w:numId w:val="27"/>
        </w:numPr>
        <w:rPr>
          <w:rFonts w:asciiTheme="minorHAnsi" w:hAnsiTheme="minorHAnsi"/>
          <w:color w:val="000000"/>
        </w:rPr>
      </w:pPr>
      <w:r>
        <w:rPr>
          <w:rFonts w:asciiTheme="minorHAnsi" w:hAnsiTheme="minorHAnsi"/>
          <w:color w:val="000000"/>
        </w:rPr>
        <w:t>Formulación prospectiva estratégica (Proyecto Educativo Institucional PEI 2016-2019)</w:t>
      </w:r>
    </w:p>
    <w:p w:rsidR="00BE0EAA" w:rsidRDefault="00AF2A93" w:rsidP="00003351">
      <w:pPr>
        <w:pStyle w:val="Textoindependiente"/>
        <w:numPr>
          <w:ilvl w:val="0"/>
          <w:numId w:val="27"/>
        </w:numPr>
        <w:rPr>
          <w:rFonts w:asciiTheme="minorHAnsi" w:hAnsiTheme="minorHAnsi"/>
          <w:color w:val="000000"/>
        </w:rPr>
      </w:pPr>
      <w:r>
        <w:rPr>
          <w:rFonts w:asciiTheme="minorHAnsi" w:hAnsiTheme="minorHAnsi"/>
          <w:color w:val="000000"/>
        </w:rPr>
        <w:t xml:space="preserve">Formulación </w:t>
      </w:r>
      <w:r w:rsidR="00BE0EAA">
        <w:rPr>
          <w:rFonts w:asciiTheme="minorHAnsi" w:hAnsiTheme="minorHAnsi"/>
          <w:color w:val="000000"/>
        </w:rPr>
        <w:t>Plan Operativo anual 2019</w:t>
      </w:r>
    </w:p>
    <w:p w:rsidR="00326670" w:rsidRDefault="00BE0EAA" w:rsidP="00003351">
      <w:pPr>
        <w:pStyle w:val="Textoindependiente"/>
        <w:numPr>
          <w:ilvl w:val="0"/>
          <w:numId w:val="27"/>
        </w:numPr>
        <w:rPr>
          <w:rFonts w:asciiTheme="minorHAnsi" w:hAnsiTheme="minorHAnsi"/>
          <w:color w:val="000000"/>
        </w:rPr>
      </w:pPr>
      <w:r>
        <w:rPr>
          <w:rFonts w:asciiTheme="minorHAnsi" w:hAnsiTheme="minorHAnsi"/>
          <w:color w:val="000000"/>
        </w:rPr>
        <w:t>Proyecto y liquidación de Presupuesto 2019.</w:t>
      </w:r>
    </w:p>
    <w:p w:rsidR="00326670" w:rsidRDefault="00326670" w:rsidP="00003351">
      <w:pPr>
        <w:pStyle w:val="Textoindependiente"/>
        <w:numPr>
          <w:ilvl w:val="0"/>
          <w:numId w:val="27"/>
        </w:numPr>
        <w:rPr>
          <w:rFonts w:asciiTheme="minorHAnsi" w:hAnsiTheme="minorHAnsi"/>
          <w:color w:val="000000"/>
        </w:rPr>
      </w:pPr>
      <w:r>
        <w:rPr>
          <w:rFonts w:asciiTheme="minorHAnsi" w:hAnsiTheme="minorHAnsi"/>
          <w:color w:val="000000"/>
        </w:rPr>
        <w:t>Plan Anual de adquisiciones 2019</w:t>
      </w:r>
    </w:p>
    <w:p w:rsidR="00BE0EAA" w:rsidRDefault="00BE0EAA" w:rsidP="00003351">
      <w:pPr>
        <w:pStyle w:val="Textoindependiente"/>
        <w:numPr>
          <w:ilvl w:val="0"/>
          <w:numId w:val="27"/>
        </w:numPr>
        <w:rPr>
          <w:rFonts w:asciiTheme="minorHAnsi" w:hAnsiTheme="minorHAnsi"/>
          <w:color w:val="000000"/>
        </w:rPr>
      </w:pPr>
      <w:r>
        <w:rPr>
          <w:rFonts w:asciiTheme="minorHAnsi" w:hAnsiTheme="minorHAnsi"/>
          <w:color w:val="000000"/>
        </w:rPr>
        <w:t>Plan Mensualizado de caja recursos propios 2019.</w:t>
      </w:r>
    </w:p>
    <w:p w:rsidR="00326670" w:rsidRDefault="00326670" w:rsidP="00003351">
      <w:pPr>
        <w:pStyle w:val="Textoindependiente"/>
        <w:numPr>
          <w:ilvl w:val="0"/>
          <w:numId w:val="27"/>
        </w:numPr>
        <w:rPr>
          <w:rFonts w:asciiTheme="minorHAnsi" w:hAnsiTheme="minorHAnsi"/>
          <w:color w:val="000000"/>
        </w:rPr>
      </w:pPr>
      <w:r>
        <w:rPr>
          <w:rFonts w:asciiTheme="minorHAnsi" w:hAnsiTheme="minorHAnsi"/>
          <w:color w:val="000000"/>
        </w:rPr>
        <w:t>Plan anticorrupción y atención al ciudadano 2019</w:t>
      </w:r>
      <w:r w:rsidR="00AF2A93">
        <w:rPr>
          <w:rFonts w:asciiTheme="minorHAnsi" w:hAnsiTheme="minorHAnsi"/>
          <w:color w:val="000000"/>
        </w:rPr>
        <w:t>.</w:t>
      </w:r>
    </w:p>
    <w:p w:rsidR="00AF2A93" w:rsidRDefault="00AF2A93" w:rsidP="00003351">
      <w:pPr>
        <w:pStyle w:val="Textoindependiente"/>
        <w:numPr>
          <w:ilvl w:val="0"/>
          <w:numId w:val="27"/>
        </w:numPr>
        <w:rPr>
          <w:rFonts w:asciiTheme="minorHAnsi" w:hAnsiTheme="minorHAnsi"/>
          <w:color w:val="000000"/>
        </w:rPr>
      </w:pPr>
      <w:r>
        <w:rPr>
          <w:rFonts w:asciiTheme="minorHAnsi" w:hAnsiTheme="minorHAnsi"/>
          <w:color w:val="000000"/>
        </w:rPr>
        <w:t>Plan Institucional de archivos PINAR.</w:t>
      </w:r>
    </w:p>
    <w:p w:rsidR="00AF2A93" w:rsidRDefault="00AF2A93" w:rsidP="00003351">
      <w:pPr>
        <w:pStyle w:val="Textoindependiente"/>
        <w:numPr>
          <w:ilvl w:val="0"/>
          <w:numId w:val="27"/>
        </w:numPr>
        <w:rPr>
          <w:rFonts w:asciiTheme="minorHAnsi" w:hAnsiTheme="minorHAnsi"/>
          <w:color w:val="000000"/>
        </w:rPr>
      </w:pPr>
      <w:r>
        <w:rPr>
          <w:rFonts w:asciiTheme="minorHAnsi" w:hAnsiTheme="minorHAnsi"/>
          <w:color w:val="000000"/>
        </w:rPr>
        <w:t xml:space="preserve">Plan estratégico de talento Humano 2019 (Plan de bienestar social y de incentivos, plan de inducción y reinducción, plan de capacitación) </w:t>
      </w:r>
    </w:p>
    <w:p w:rsidR="00AF2A93" w:rsidRDefault="00AF2A93" w:rsidP="00003351">
      <w:pPr>
        <w:pStyle w:val="Textoindependiente"/>
        <w:numPr>
          <w:ilvl w:val="0"/>
          <w:numId w:val="27"/>
        </w:numPr>
        <w:rPr>
          <w:rFonts w:asciiTheme="minorHAnsi" w:hAnsiTheme="minorHAnsi"/>
          <w:color w:val="000000"/>
        </w:rPr>
      </w:pPr>
      <w:r>
        <w:rPr>
          <w:rFonts w:asciiTheme="minorHAnsi" w:hAnsiTheme="minorHAnsi"/>
          <w:color w:val="000000"/>
        </w:rPr>
        <w:t>Plan ambiental Institucional de granja 2019.</w:t>
      </w:r>
    </w:p>
    <w:p w:rsidR="00AF2A93" w:rsidRDefault="00AF2A93" w:rsidP="00003351">
      <w:pPr>
        <w:pStyle w:val="Textoindependiente"/>
        <w:numPr>
          <w:ilvl w:val="0"/>
          <w:numId w:val="27"/>
        </w:numPr>
        <w:rPr>
          <w:rFonts w:asciiTheme="minorHAnsi" w:hAnsiTheme="minorHAnsi"/>
          <w:color w:val="000000"/>
        </w:rPr>
      </w:pPr>
      <w:r>
        <w:rPr>
          <w:rFonts w:asciiTheme="minorHAnsi" w:hAnsiTheme="minorHAnsi"/>
          <w:color w:val="000000"/>
        </w:rPr>
        <w:t>Plan de tratamiento de riesgos 2019.</w:t>
      </w:r>
    </w:p>
    <w:p w:rsidR="00326670" w:rsidRDefault="00326670" w:rsidP="00003351">
      <w:pPr>
        <w:pStyle w:val="Textoindependiente"/>
        <w:numPr>
          <w:ilvl w:val="0"/>
          <w:numId w:val="27"/>
        </w:numPr>
        <w:rPr>
          <w:rFonts w:asciiTheme="minorHAnsi" w:hAnsiTheme="minorHAnsi"/>
          <w:color w:val="000000"/>
        </w:rPr>
      </w:pPr>
      <w:r>
        <w:rPr>
          <w:rFonts w:asciiTheme="minorHAnsi" w:hAnsiTheme="minorHAnsi"/>
          <w:color w:val="000000"/>
        </w:rPr>
        <w:t>Actualización directorio de servidores públicos y contratación 2019.</w:t>
      </w:r>
    </w:p>
    <w:p w:rsidR="00326670" w:rsidRDefault="00326670" w:rsidP="00003351">
      <w:pPr>
        <w:pStyle w:val="Textoindependiente"/>
        <w:numPr>
          <w:ilvl w:val="0"/>
          <w:numId w:val="27"/>
        </w:numPr>
        <w:rPr>
          <w:rFonts w:asciiTheme="minorHAnsi" w:hAnsiTheme="minorHAnsi"/>
          <w:color w:val="000000"/>
        </w:rPr>
      </w:pPr>
      <w:r>
        <w:rPr>
          <w:rFonts w:asciiTheme="minorHAnsi" w:hAnsiTheme="minorHAnsi"/>
          <w:color w:val="000000"/>
        </w:rPr>
        <w:t>Sistema de aseguramiento a la Calidad educativa.</w:t>
      </w:r>
    </w:p>
    <w:p w:rsidR="00AF2A93" w:rsidRDefault="00AF2A93" w:rsidP="00003351">
      <w:pPr>
        <w:pStyle w:val="Textoindependiente"/>
        <w:numPr>
          <w:ilvl w:val="0"/>
          <w:numId w:val="27"/>
        </w:numPr>
        <w:rPr>
          <w:rFonts w:asciiTheme="minorHAnsi" w:hAnsiTheme="minorHAnsi"/>
          <w:color w:val="000000"/>
        </w:rPr>
      </w:pPr>
      <w:r>
        <w:rPr>
          <w:rFonts w:asciiTheme="minorHAnsi" w:hAnsiTheme="minorHAnsi"/>
          <w:color w:val="000000"/>
        </w:rPr>
        <w:t>Actualización SGC ISO 9001:2015</w:t>
      </w:r>
    </w:p>
    <w:p w:rsidR="00AF2A93" w:rsidRDefault="00AF2A93" w:rsidP="00003351">
      <w:pPr>
        <w:pStyle w:val="Textoindependiente"/>
        <w:numPr>
          <w:ilvl w:val="0"/>
          <w:numId w:val="27"/>
        </w:numPr>
        <w:rPr>
          <w:rFonts w:asciiTheme="minorHAnsi" w:hAnsiTheme="minorHAnsi"/>
          <w:color w:val="000000"/>
        </w:rPr>
      </w:pPr>
      <w:r>
        <w:rPr>
          <w:rFonts w:asciiTheme="minorHAnsi" w:hAnsiTheme="minorHAnsi"/>
          <w:color w:val="000000"/>
        </w:rPr>
        <w:t>Actualización listado maestro de control de registros 2018 SGC ISO 9001:2015</w:t>
      </w:r>
    </w:p>
    <w:p w:rsidR="00AF2A93" w:rsidRDefault="00AF2A93" w:rsidP="00AF2A93">
      <w:pPr>
        <w:pStyle w:val="Textoindependiente"/>
        <w:ind w:left="720"/>
        <w:rPr>
          <w:rFonts w:asciiTheme="minorHAnsi" w:hAnsiTheme="minorHAnsi"/>
          <w:color w:val="000000"/>
        </w:rPr>
      </w:pPr>
    </w:p>
    <w:p w:rsidR="00B8131B" w:rsidRDefault="00B8131B" w:rsidP="00AF2A93">
      <w:pPr>
        <w:pStyle w:val="Textoindependiente"/>
        <w:ind w:left="720"/>
      </w:pPr>
      <w:r>
        <w:rPr>
          <w:rFonts w:asciiTheme="minorHAnsi" w:hAnsiTheme="minorHAnsi"/>
          <w:color w:val="000000"/>
        </w:rPr>
        <w:t xml:space="preserve">Toda la información documentada anteriormente se puede verificar en la siguiente ruta </w:t>
      </w:r>
      <w:hyperlink r:id="rId10" w:history="1">
        <w:r>
          <w:rPr>
            <w:rStyle w:val="Hipervnculo"/>
          </w:rPr>
          <w:t>https://wp.iescinoc.edu.co/atencion-al-ciudadano/informacion-y-transparencia/</w:t>
        </w:r>
      </w:hyperlink>
    </w:p>
    <w:p w:rsidR="00B8131B" w:rsidRDefault="00B8131B" w:rsidP="00AF2A93">
      <w:pPr>
        <w:pStyle w:val="Textoindependiente"/>
        <w:ind w:left="720"/>
      </w:pPr>
    </w:p>
    <w:p w:rsidR="00BE0EAA" w:rsidRDefault="00B8131B" w:rsidP="00B8131B">
      <w:pPr>
        <w:pStyle w:val="Textoindependiente"/>
        <w:rPr>
          <w:rFonts w:asciiTheme="minorHAnsi" w:hAnsiTheme="minorHAnsi"/>
          <w:color w:val="000000"/>
        </w:rPr>
      </w:pPr>
      <w:r>
        <w:rPr>
          <w:rFonts w:asciiTheme="minorHAnsi" w:hAnsiTheme="minorHAnsi"/>
          <w:color w:val="000000"/>
        </w:rPr>
        <w:t>Dentro de las falencias identificadas por la oficina de Control interno se encuentran frente al Modelo Integrado se encuentran.</w:t>
      </w:r>
    </w:p>
    <w:p w:rsidR="00B8131B" w:rsidRDefault="00B8131B" w:rsidP="00BE0EAA">
      <w:pPr>
        <w:pStyle w:val="Textoindependiente"/>
        <w:ind w:left="720"/>
        <w:rPr>
          <w:rFonts w:asciiTheme="minorHAnsi" w:hAnsiTheme="minorHAnsi"/>
          <w:color w:val="000000"/>
        </w:rPr>
      </w:pPr>
    </w:p>
    <w:p w:rsidR="00B8131B" w:rsidRDefault="00B8131B" w:rsidP="00003351">
      <w:pPr>
        <w:pStyle w:val="Textoindependiente"/>
        <w:numPr>
          <w:ilvl w:val="0"/>
          <w:numId w:val="28"/>
        </w:numPr>
        <w:ind w:left="720"/>
        <w:rPr>
          <w:rFonts w:asciiTheme="minorHAnsi" w:hAnsiTheme="minorHAnsi"/>
          <w:color w:val="000000"/>
        </w:rPr>
      </w:pPr>
      <w:r>
        <w:rPr>
          <w:rFonts w:asciiTheme="minorHAnsi" w:hAnsiTheme="minorHAnsi"/>
          <w:color w:val="000000"/>
        </w:rPr>
        <w:t>Se cuenta con un documento base de plan estratégico  de tecnologías de la información y comunicación (PETI) elaborada finalizando la vigencia 2016, el documento debe de ser ajustado e integrarse como plan. La entidad no cuenta aún con una estrategia para este particular lo que hace necesario adelantar acciones y priorizar necesidades frente al tema.</w:t>
      </w:r>
    </w:p>
    <w:p w:rsidR="00B8131B" w:rsidRDefault="00B8131B" w:rsidP="00B8131B">
      <w:pPr>
        <w:pStyle w:val="Textoindependiente"/>
        <w:ind w:left="720"/>
        <w:rPr>
          <w:rFonts w:asciiTheme="minorHAnsi" w:hAnsiTheme="minorHAnsi"/>
          <w:color w:val="000000"/>
        </w:rPr>
      </w:pPr>
    </w:p>
    <w:p w:rsidR="00E04C5A" w:rsidRDefault="00E04C5A" w:rsidP="006E2535">
      <w:pPr>
        <w:pStyle w:val="Textoindependiente"/>
        <w:ind w:left="720" w:hanging="720"/>
        <w:rPr>
          <w:rFonts w:ascii="AR CHRISTY" w:hAnsi="AR CHRISTY"/>
          <w:color w:val="000000"/>
        </w:rPr>
      </w:pPr>
    </w:p>
    <w:p w:rsidR="00E04C5A" w:rsidRDefault="00E04C5A" w:rsidP="006E2535">
      <w:pPr>
        <w:pStyle w:val="Textoindependiente"/>
        <w:ind w:left="720" w:hanging="720"/>
        <w:rPr>
          <w:rFonts w:ascii="AR CHRISTY" w:hAnsi="AR CHRISTY"/>
          <w:color w:val="000000"/>
        </w:rPr>
      </w:pPr>
    </w:p>
    <w:p w:rsidR="00E04C5A" w:rsidRDefault="00E04C5A" w:rsidP="006E2535">
      <w:pPr>
        <w:pStyle w:val="Textoindependiente"/>
        <w:ind w:left="720" w:hanging="720"/>
        <w:rPr>
          <w:rFonts w:ascii="AR CHRISTY" w:hAnsi="AR CHRISTY"/>
          <w:color w:val="000000"/>
        </w:rPr>
      </w:pPr>
    </w:p>
    <w:p w:rsidR="00E04C5A" w:rsidRDefault="00E04C5A" w:rsidP="006E2535">
      <w:pPr>
        <w:pStyle w:val="Textoindependiente"/>
        <w:ind w:left="720" w:hanging="720"/>
        <w:rPr>
          <w:rFonts w:ascii="AR CHRISTY" w:hAnsi="AR CHRISTY"/>
          <w:color w:val="000000"/>
        </w:rPr>
      </w:pPr>
    </w:p>
    <w:p w:rsidR="00E04C5A" w:rsidRDefault="00E04C5A" w:rsidP="006E2535">
      <w:pPr>
        <w:pStyle w:val="Textoindependiente"/>
        <w:ind w:left="720" w:hanging="720"/>
        <w:rPr>
          <w:rFonts w:ascii="AR CHRISTY" w:hAnsi="AR CHRISTY"/>
          <w:color w:val="000000"/>
        </w:rPr>
      </w:pPr>
    </w:p>
    <w:p w:rsidR="00E04C5A" w:rsidRDefault="00E04C5A" w:rsidP="006E2535">
      <w:pPr>
        <w:pStyle w:val="Textoindependiente"/>
        <w:ind w:left="720" w:hanging="720"/>
        <w:rPr>
          <w:rFonts w:ascii="AR CHRISTY" w:hAnsi="AR CHRISTY"/>
          <w:color w:val="000000"/>
        </w:rPr>
      </w:pPr>
    </w:p>
    <w:p w:rsidR="00E04C5A" w:rsidRDefault="00E04C5A" w:rsidP="006E2535">
      <w:pPr>
        <w:pStyle w:val="Textoindependiente"/>
        <w:ind w:left="720" w:hanging="720"/>
        <w:rPr>
          <w:rFonts w:ascii="AR CHRISTY" w:hAnsi="AR CHRISTY"/>
          <w:color w:val="000000"/>
        </w:rPr>
      </w:pPr>
    </w:p>
    <w:p w:rsidR="00E04C5A" w:rsidRDefault="00E04C5A" w:rsidP="006E2535">
      <w:pPr>
        <w:pStyle w:val="Textoindependiente"/>
        <w:ind w:left="720" w:hanging="720"/>
        <w:rPr>
          <w:rFonts w:ascii="AR CHRISTY" w:hAnsi="AR CHRISTY"/>
          <w:color w:val="000000"/>
        </w:rPr>
      </w:pPr>
    </w:p>
    <w:p w:rsidR="00E04C5A" w:rsidRDefault="00E04C5A" w:rsidP="006E2535">
      <w:pPr>
        <w:pStyle w:val="Textoindependiente"/>
        <w:ind w:left="720" w:hanging="720"/>
        <w:rPr>
          <w:rFonts w:ascii="AR CHRISTY" w:hAnsi="AR CHRISTY"/>
          <w:color w:val="000000"/>
        </w:rPr>
      </w:pPr>
    </w:p>
    <w:p w:rsidR="00E04C5A" w:rsidRDefault="00E04C5A" w:rsidP="006E2535">
      <w:pPr>
        <w:pStyle w:val="Textoindependiente"/>
        <w:ind w:left="720" w:hanging="720"/>
        <w:rPr>
          <w:rFonts w:ascii="AR CHRISTY" w:hAnsi="AR CHRISTY"/>
          <w:color w:val="000000"/>
        </w:rPr>
      </w:pPr>
    </w:p>
    <w:p w:rsidR="00E04C5A" w:rsidRDefault="00E04C5A" w:rsidP="006E2535">
      <w:pPr>
        <w:pStyle w:val="Textoindependiente"/>
        <w:ind w:left="720" w:hanging="720"/>
        <w:rPr>
          <w:rFonts w:ascii="AR CHRISTY" w:hAnsi="AR CHRISTY"/>
          <w:color w:val="000000"/>
        </w:rPr>
      </w:pPr>
    </w:p>
    <w:p w:rsidR="00B8131B" w:rsidRDefault="00B8131B" w:rsidP="006E2535">
      <w:pPr>
        <w:pStyle w:val="Textoindependiente"/>
        <w:ind w:left="720" w:hanging="720"/>
        <w:rPr>
          <w:rFonts w:ascii="AR CHRISTY" w:hAnsi="AR CHRISTY"/>
          <w:color w:val="000000"/>
        </w:rPr>
      </w:pPr>
      <w:r w:rsidRPr="006E2535">
        <w:rPr>
          <w:rFonts w:ascii="AR CHRISTY" w:hAnsi="AR CHRISTY"/>
          <w:color w:val="000000"/>
        </w:rPr>
        <w:lastRenderedPageBreak/>
        <w:t>TALENTO HUMANO.</w:t>
      </w:r>
    </w:p>
    <w:p w:rsidR="006E2535" w:rsidRPr="006E2535" w:rsidRDefault="006E2535" w:rsidP="006E2535">
      <w:pPr>
        <w:pStyle w:val="Textoindependiente"/>
        <w:ind w:left="720" w:hanging="720"/>
        <w:rPr>
          <w:rFonts w:ascii="AR CHRISTY" w:hAnsi="AR CHRISTY"/>
          <w:color w:val="000000"/>
        </w:rPr>
      </w:pPr>
    </w:p>
    <w:p w:rsidR="0016071E" w:rsidRDefault="00BF3DCD" w:rsidP="008B368C">
      <w:pPr>
        <w:pStyle w:val="Textoindependiente"/>
        <w:rPr>
          <w:rFonts w:asciiTheme="minorHAnsi" w:hAnsiTheme="minorHAnsi"/>
          <w:color w:val="000000"/>
        </w:rPr>
      </w:pPr>
      <w:r>
        <w:rPr>
          <w:rFonts w:asciiTheme="minorHAnsi" w:hAnsiTheme="minorHAnsi"/>
          <w:color w:val="000000"/>
        </w:rPr>
        <w:t>Para</w:t>
      </w:r>
      <w:r w:rsidR="006E2535">
        <w:rPr>
          <w:rFonts w:asciiTheme="minorHAnsi" w:hAnsiTheme="minorHAnsi"/>
          <w:color w:val="000000"/>
        </w:rPr>
        <w:t xml:space="preserve"> la ejecución del plan estratégico de talento humano de la vigencia 2018 se establecier</w:t>
      </w:r>
      <w:r>
        <w:rPr>
          <w:rFonts w:asciiTheme="minorHAnsi" w:hAnsiTheme="minorHAnsi"/>
          <w:color w:val="000000"/>
        </w:rPr>
        <w:t>on las actividades</w:t>
      </w:r>
      <w:r w:rsidR="006E2535">
        <w:rPr>
          <w:rFonts w:asciiTheme="minorHAnsi" w:hAnsiTheme="minorHAnsi"/>
          <w:color w:val="000000"/>
        </w:rPr>
        <w:t xml:space="preserve"> referentes a las estrategias  de bienestar social e incentivos, seguridad y salud en trabajo, capacitación,  inducción y reinducción</w:t>
      </w:r>
      <w:r w:rsidR="0016071E">
        <w:rPr>
          <w:rFonts w:asciiTheme="minorHAnsi" w:hAnsiTheme="minorHAnsi"/>
          <w:color w:val="000000"/>
        </w:rPr>
        <w:t xml:space="preserve"> y plan de vacantes.</w:t>
      </w:r>
    </w:p>
    <w:p w:rsidR="0016071E" w:rsidRDefault="0016071E" w:rsidP="008B368C">
      <w:pPr>
        <w:pStyle w:val="Textoindependiente"/>
        <w:rPr>
          <w:rFonts w:asciiTheme="minorHAnsi" w:hAnsiTheme="minorHAnsi"/>
          <w:color w:val="000000"/>
        </w:rPr>
      </w:pPr>
    </w:p>
    <w:p w:rsidR="00C411F0" w:rsidRDefault="0016071E" w:rsidP="008B368C">
      <w:pPr>
        <w:pStyle w:val="Textoindependiente"/>
        <w:rPr>
          <w:rFonts w:asciiTheme="minorHAnsi" w:hAnsiTheme="minorHAnsi"/>
          <w:color w:val="000000"/>
        </w:rPr>
      </w:pPr>
      <w:r>
        <w:rPr>
          <w:rFonts w:asciiTheme="minorHAnsi" w:hAnsiTheme="minorHAnsi"/>
          <w:color w:val="000000"/>
        </w:rPr>
        <w:t>R</w:t>
      </w:r>
      <w:r w:rsidR="006E2535">
        <w:rPr>
          <w:rFonts w:asciiTheme="minorHAnsi" w:hAnsiTheme="minorHAnsi"/>
          <w:color w:val="000000"/>
        </w:rPr>
        <w:t>esultados alcan</w:t>
      </w:r>
      <w:r>
        <w:rPr>
          <w:rFonts w:asciiTheme="minorHAnsi" w:hAnsiTheme="minorHAnsi"/>
          <w:color w:val="000000"/>
        </w:rPr>
        <w:t>zados 2018</w:t>
      </w:r>
      <w:r w:rsidR="006E2535">
        <w:rPr>
          <w:rFonts w:asciiTheme="minorHAnsi" w:hAnsiTheme="minorHAnsi"/>
          <w:color w:val="000000"/>
        </w:rPr>
        <w:t>:</w:t>
      </w:r>
    </w:p>
    <w:tbl>
      <w:tblPr>
        <w:tblW w:w="9409" w:type="dxa"/>
        <w:tblInd w:w="-5" w:type="dxa"/>
        <w:tblCellMar>
          <w:left w:w="70" w:type="dxa"/>
          <w:right w:w="70" w:type="dxa"/>
        </w:tblCellMar>
        <w:tblLook w:val="04A0" w:firstRow="1" w:lastRow="0" w:firstColumn="1" w:lastColumn="0" w:noHBand="0" w:noVBand="1"/>
      </w:tblPr>
      <w:tblGrid>
        <w:gridCol w:w="4410"/>
        <w:gridCol w:w="1890"/>
        <w:gridCol w:w="3109"/>
      </w:tblGrid>
      <w:tr w:rsidR="00E04C5A" w:rsidRPr="00E04C5A" w:rsidTr="0016071E">
        <w:trPr>
          <w:trHeight w:val="477"/>
        </w:trPr>
        <w:tc>
          <w:tcPr>
            <w:tcW w:w="441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E04C5A" w:rsidRPr="00E04C5A" w:rsidRDefault="00E04C5A" w:rsidP="00E04C5A">
            <w:pPr>
              <w:jc w:val="center"/>
              <w:rPr>
                <w:rFonts w:ascii="Calibri" w:hAnsi="Calibri" w:cs="Tahoma"/>
                <w:color w:val="000000"/>
                <w:lang w:val="es-CO" w:eastAsia="es-CO"/>
              </w:rPr>
            </w:pPr>
            <w:r w:rsidRPr="00E04C5A">
              <w:rPr>
                <w:rFonts w:ascii="Calibri" w:hAnsi="Calibri" w:cs="Tahoma"/>
                <w:color w:val="000000"/>
                <w:lang w:val="es-CO" w:eastAsia="es-CO"/>
              </w:rPr>
              <w:t>Plan - Línea</w:t>
            </w:r>
          </w:p>
        </w:tc>
        <w:tc>
          <w:tcPr>
            <w:tcW w:w="1890" w:type="dxa"/>
            <w:tcBorders>
              <w:top w:val="single" w:sz="4" w:space="0" w:color="auto"/>
              <w:left w:val="nil"/>
              <w:bottom w:val="single" w:sz="4" w:space="0" w:color="auto"/>
              <w:right w:val="single" w:sz="4" w:space="0" w:color="auto"/>
            </w:tcBorders>
            <w:shd w:val="clear" w:color="000000" w:fill="D6DCE4"/>
            <w:noWrap/>
            <w:vAlign w:val="center"/>
            <w:hideMark/>
          </w:tcPr>
          <w:p w:rsidR="00E04C5A" w:rsidRPr="00E04C5A" w:rsidRDefault="00E04C5A" w:rsidP="0016071E">
            <w:pPr>
              <w:jc w:val="center"/>
              <w:rPr>
                <w:rFonts w:ascii="Calibri" w:hAnsi="Calibri" w:cs="Tahoma"/>
                <w:color w:val="000000"/>
                <w:lang w:val="es-CO" w:eastAsia="es-CO"/>
              </w:rPr>
            </w:pPr>
            <w:r w:rsidRPr="00E04C5A">
              <w:rPr>
                <w:rFonts w:ascii="Calibri" w:hAnsi="Calibri" w:cs="Tahoma"/>
                <w:color w:val="000000"/>
                <w:lang w:val="es-CO" w:eastAsia="es-CO"/>
              </w:rPr>
              <w:t>Resultados</w:t>
            </w:r>
          </w:p>
        </w:tc>
        <w:tc>
          <w:tcPr>
            <w:tcW w:w="3109" w:type="dxa"/>
            <w:tcBorders>
              <w:top w:val="single" w:sz="4" w:space="0" w:color="auto"/>
              <w:left w:val="nil"/>
              <w:bottom w:val="single" w:sz="4" w:space="0" w:color="auto"/>
              <w:right w:val="single" w:sz="4" w:space="0" w:color="auto"/>
            </w:tcBorders>
            <w:shd w:val="clear" w:color="000000" w:fill="D6DCE4"/>
            <w:noWrap/>
            <w:vAlign w:val="center"/>
            <w:hideMark/>
          </w:tcPr>
          <w:p w:rsidR="00E04C5A" w:rsidRPr="00E04C5A" w:rsidRDefault="00E04C5A" w:rsidP="00E04C5A">
            <w:pPr>
              <w:jc w:val="center"/>
              <w:rPr>
                <w:rFonts w:ascii="Calibri" w:hAnsi="Calibri" w:cs="Tahoma"/>
                <w:color w:val="000000"/>
                <w:lang w:val="es-CO" w:eastAsia="es-CO"/>
              </w:rPr>
            </w:pPr>
            <w:r w:rsidRPr="00E04C5A">
              <w:rPr>
                <w:rFonts w:ascii="Calibri" w:hAnsi="Calibri" w:cs="Tahoma"/>
                <w:color w:val="000000"/>
                <w:lang w:val="es-CO" w:eastAsia="es-CO"/>
              </w:rPr>
              <w:t>Resultado total PETH-2018</w:t>
            </w:r>
          </w:p>
        </w:tc>
      </w:tr>
      <w:tr w:rsidR="00E04C5A" w:rsidRPr="00E04C5A" w:rsidTr="0016071E">
        <w:trPr>
          <w:trHeight w:val="339"/>
        </w:trPr>
        <w:tc>
          <w:tcPr>
            <w:tcW w:w="4410" w:type="dxa"/>
            <w:tcBorders>
              <w:top w:val="nil"/>
              <w:left w:val="single" w:sz="4" w:space="0" w:color="auto"/>
              <w:bottom w:val="single" w:sz="4" w:space="0" w:color="auto"/>
              <w:right w:val="single" w:sz="4" w:space="0" w:color="auto"/>
            </w:tcBorders>
            <w:shd w:val="clear" w:color="000000" w:fill="FCE4D6"/>
            <w:noWrap/>
            <w:vAlign w:val="center"/>
            <w:hideMark/>
          </w:tcPr>
          <w:p w:rsidR="00E04C5A" w:rsidRPr="00E04C5A" w:rsidRDefault="00E04C5A" w:rsidP="00E04C5A">
            <w:pPr>
              <w:jc w:val="both"/>
              <w:rPr>
                <w:rFonts w:ascii="Calibri" w:hAnsi="Calibri" w:cs="Tahoma"/>
                <w:color w:val="000000"/>
                <w:lang w:val="es-CO" w:eastAsia="es-CO"/>
              </w:rPr>
            </w:pPr>
            <w:r w:rsidRPr="00E04C5A">
              <w:rPr>
                <w:rFonts w:ascii="Calibri" w:hAnsi="Calibri" w:cs="Tahoma"/>
                <w:color w:val="000000"/>
                <w:lang w:eastAsia="es-CO"/>
              </w:rPr>
              <w:t xml:space="preserve">Capacitación: </w:t>
            </w:r>
          </w:p>
        </w:tc>
        <w:tc>
          <w:tcPr>
            <w:tcW w:w="1890" w:type="dxa"/>
            <w:tcBorders>
              <w:top w:val="nil"/>
              <w:left w:val="nil"/>
              <w:bottom w:val="single" w:sz="4" w:space="0" w:color="auto"/>
              <w:right w:val="single" w:sz="4" w:space="0" w:color="auto"/>
            </w:tcBorders>
            <w:shd w:val="clear" w:color="000000" w:fill="FCE4D6"/>
            <w:noWrap/>
            <w:vAlign w:val="center"/>
            <w:hideMark/>
          </w:tcPr>
          <w:p w:rsidR="00E04C5A" w:rsidRPr="00E04C5A" w:rsidRDefault="00E04C5A" w:rsidP="0016071E">
            <w:pPr>
              <w:jc w:val="center"/>
              <w:rPr>
                <w:rFonts w:ascii="Calibri" w:hAnsi="Calibri" w:cs="Tahoma"/>
                <w:color w:val="000000"/>
                <w:lang w:val="es-CO" w:eastAsia="es-CO"/>
              </w:rPr>
            </w:pPr>
            <w:r w:rsidRPr="00E04C5A">
              <w:rPr>
                <w:rFonts w:ascii="Calibri" w:hAnsi="Calibri" w:cs="Tahoma"/>
                <w:color w:val="000000"/>
                <w:lang w:val="es-CO" w:eastAsia="es-CO"/>
              </w:rPr>
              <w:t>85.20%</w:t>
            </w:r>
          </w:p>
        </w:tc>
        <w:tc>
          <w:tcPr>
            <w:tcW w:w="3109"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E04C5A" w:rsidRPr="00E04C5A" w:rsidRDefault="00E04C5A" w:rsidP="00E04C5A">
            <w:pPr>
              <w:jc w:val="center"/>
              <w:rPr>
                <w:rFonts w:ascii="Tahoma" w:hAnsi="Tahoma" w:cs="Tahoma"/>
                <w:color w:val="000000"/>
                <w:sz w:val="56"/>
                <w:szCs w:val="56"/>
                <w:lang w:val="es-CO" w:eastAsia="es-CO"/>
              </w:rPr>
            </w:pPr>
            <w:r w:rsidRPr="00E04C5A">
              <w:rPr>
                <w:rFonts w:ascii="Tahoma" w:hAnsi="Tahoma" w:cs="Tahoma"/>
                <w:color w:val="000000"/>
                <w:sz w:val="56"/>
                <w:szCs w:val="56"/>
                <w:lang w:val="es-CO" w:eastAsia="es-CO"/>
              </w:rPr>
              <w:t>87.10%</w:t>
            </w:r>
          </w:p>
        </w:tc>
      </w:tr>
      <w:tr w:rsidR="00E04C5A" w:rsidRPr="00E04C5A" w:rsidTr="0016071E">
        <w:trPr>
          <w:trHeight w:val="339"/>
        </w:trPr>
        <w:tc>
          <w:tcPr>
            <w:tcW w:w="4410" w:type="dxa"/>
            <w:tcBorders>
              <w:top w:val="nil"/>
              <w:left w:val="single" w:sz="4" w:space="0" w:color="auto"/>
              <w:bottom w:val="single" w:sz="4" w:space="0" w:color="auto"/>
              <w:right w:val="single" w:sz="4" w:space="0" w:color="auto"/>
            </w:tcBorders>
            <w:shd w:val="clear" w:color="000000" w:fill="FFD966"/>
            <w:noWrap/>
            <w:vAlign w:val="center"/>
            <w:hideMark/>
          </w:tcPr>
          <w:p w:rsidR="00E04C5A" w:rsidRPr="00E04C5A" w:rsidRDefault="00E04C5A" w:rsidP="00E04C5A">
            <w:pPr>
              <w:jc w:val="both"/>
              <w:rPr>
                <w:rFonts w:ascii="Calibri" w:hAnsi="Calibri" w:cs="Tahoma"/>
                <w:color w:val="000000"/>
                <w:lang w:val="es-CO" w:eastAsia="es-CO"/>
              </w:rPr>
            </w:pPr>
            <w:r w:rsidRPr="00E04C5A">
              <w:rPr>
                <w:rFonts w:ascii="Calibri" w:hAnsi="Calibri" w:cs="Tahoma"/>
                <w:color w:val="000000"/>
                <w:lang w:eastAsia="es-CO"/>
              </w:rPr>
              <w:t xml:space="preserve">Bienestar social laboral: </w:t>
            </w:r>
          </w:p>
        </w:tc>
        <w:tc>
          <w:tcPr>
            <w:tcW w:w="1890" w:type="dxa"/>
            <w:tcBorders>
              <w:top w:val="nil"/>
              <w:left w:val="nil"/>
              <w:bottom w:val="single" w:sz="4" w:space="0" w:color="auto"/>
              <w:right w:val="single" w:sz="4" w:space="0" w:color="auto"/>
            </w:tcBorders>
            <w:shd w:val="clear" w:color="000000" w:fill="FFD966"/>
            <w:noWrap/>
            <w:vAlign w:val="center"/>
            <w:hideMark/>
          </w:tcPr>
          <w:p w:rsidR="00E04C5A" w:rsidRPr="00E04C5A" w:rsidRDefault="00E04C5A" w:rsidP="0016071E">
            <w:pPr>
              <w:jc w:val="center"/>
              <w:rPr>
                <w:rFonts w:ascii="Calibri" w:hAnsi="Calibri" w:cs="Tahoma"/>
                <w:color w:val="000000"/>
                <w:lang w:val="es-CO" w:eastAsia="es-CO"/>
              </w:rPr>
            </w:pPr>
            <w:r w:rsidRPr="00E04C5A">
              <w:rPr>
                <w:rFonts w:ascii="Calibri" w:hAnsi="Calibri" w:cs="Tahoma"/>
                <w:color w:val="000000"/>
                <w:lang w:val="es-CO" w:eastAsia="es-CO"/>
              </w:rPr>
              <w:t>86.60%</w:t>
            </w:r>
          </w:p>
        </w:tc>
        <w:tc>
          <w:tcPr>
            <w:tcW w:w="3109" w:type="dxa"/>
            <w:vMerge/>
            <w:tcBorders>
              <w:top w:val="nil"/>
              <w:left w:val="single" w:sz="4" w:space="0" w:color="auto"/>
              <w:bottom w:val="single" w:sz="4" w:space="0" w:color="auto"/>
              <w:right w:val="single" w:sz="4" w:space="0" w:color="auto"/>
            </w:tcBorders>
            <w:vAlign w:val="center"/>
            <w:hideMark/>
          </w:tcPr>
          <w:p w:rsidR="00E04C5A" w:rsidRPr="00E04C5A" w:rsidRDefault="00E04C5A" w:rsidP="00E04C5A">
            <w:pPr>
              <w:rPr>
                <w:rFonts w:ascii="Tahoma" w:hAnsi="Tahoma" w:cs="Tahoma"/>
                <w:color w:val="000000"/>
                <w:sz w:val="56"/>
                <w:szCs w:val="56"/>
                <w:lang w:val="es-CO" w:eastAsia="es-CO"/>
              </w:rPr>
            </w:pPr>
          </w:p>
        </w:tc>
      </w:tr>
      <w:tr w:rsidR="00E04C5A" w:rsidRPr="00E04C5A" w:rsidTr="0016071E">
        <w:trPr>
          <w:trHeight w:val="339"/>
        </w:trPr>
        <w:tc>
          <w:tcPr>
            <w:tcW w:w="4410" w:type="dxa"/>
            <w:tcBorders>
              <w:top w:val="nil"/>
              <w:left w:val="single" w:sz="4" w:space="0" w:color="auto"/>
              <w:bottom w:val="single" w:sz="4" w:space="0" w:color="auto"/>
              <w:right w:val="single" w:sz="4" w:space="0" w:color="auto"/>
            </w:tcBorders>
            <w:shd w:val="clear" w:color="000000" w:fill="8EA9DB"/>
            <w:noWrap/>
            <w:vAlign w:val="center"/>
            <w:hideMark/>
          </w:tcPr>
          <w:p w:rsidR="00E04C5A" w:rsidRPr="00E04C5A" w:rsidRDefault="00E04C5A" w:rsidP="00E04C5A">
            <w:pPr>
              <w:jc w:val="both"/>
              <w:rPr>
                <w:rFonts w:ascii="Calibri" w:hAnsi="Calibri" w:cs="Tahoma"/>
                <w:color w:val="000000"/>
                <w:lang w:val="es-CO" w:eastAsia="es-CO"/>
              </w:rPr>
            </w:pPr>
            <w:r w:rsidRPr="00E04C5A">
              <w:rPr>
                <w:rFonts w:ascii="Calibri" w:hAnsi="Calibri" w:cs="Tahoma"/>
                <w:color w:val="000000"/>
                <w:lang w:eastAsia="es-CO"/>
              </w:rPr>
              <w:t>Incentivos:</w:t>
            </w:r>
          </w:p>
        </w:tc>
        <w:tc>
          <w:tcPr>
            <w:tcW w:w="1890" w:type="dxa"/>
            <w:tcBorders>
              <w:top w:val="nil"/>
              <w:left w:val="nil"/>
              <w:bottom w:val="single" w:sz="4" w:space="0" w:color="auto"/>
              <w:right w:val="single" w:sz="4" w:space="0" w:color="auto"/>
            </w:tcBorders>
            <w:shd w:val="clear" w:color="000000" w:fill="8EA9DB"/>
            <w:noWrap/>
            <w:vAlign w:val="center"/>
            <w:hideMark/>
          </w:tcPr>
          <w:p w:rsidR="00E04C5A" w:rsidRPr="00E04C5A" w:rsidRDefault="00E04C5A" w:rsidP="0016071E">
            <w:pPr>
              <w:jc w:val="center"/>
              <w:rPr>
                <w:rFonts w:ascii="Calibri" w:hAnsi="Calibri" w:cs="Tahoma"/>
                <w:color w:val="000000"/>
                <w:lang w:val="es-CO" w:eastAsia="es-CO"/>
              </w:rPr>
            </w:pPr>
            <w:r w:rsidRPr="00E04C5A">
              <w:rPr>
                <w:rFonts w:ascii="Calibri" w:hAnsi="Calibri" w:cs="Tahoma"/>
                <w:color w:val="000000"/>
                <w:lang w:val="es-CO" w:eastAsia="es-CO"/>
              </w:rPr>
              <w:t>83.30%</w:t>
            </w:r>
          </w:p>
        </w:tc>
        <w:tc>
          <w:tcPr>
            <w:tcW w:w="3109" w:type="dxa"/>
            <w:vMerge/>
            <w:tcBorders>
              <w:top w:val="nil"/>
              <w:left w:val="single" w:sz="4" w:space="0" w:color="auto"/>
              <w:bottom w:val="single" w:sz="4" w:space="0" w:color="auto"/>
              <w:right w:val="single" w:sz="4" w:space="0" w:color="auto"/>
            </w:tcBorders>
            <w:vAlign w:val="center"/>
            <w:hideMark/>
          </w:tcPr>
          <w:p w:rsidR="00E04C5A" w:rsidRPr="00E04C5A" w:rsidRDefault="00E04C5A" w:rsidP="00E04C5A">
            <w:pPr>
              <w:rPr>
                <w:rFonts w:ascii="Tahoma" w:hAnsi="Tahoma" w:cs="Tahoma"/>
                <w:color w:val="000000"/>
                <w:sz w:val="56"/>
                <w:szCs w:val="56"/>
                <w:lang w:val="es-CO" w:eastAsia="es-CO"/>
              </w:rPr>
            </w:pPr>
          </w:p>
        </w:tc>
      </w:tr>
      <w:tr w:rsidR="00E04C5A" w:rsidRPr="00E04C5A" w:rsidTr="0016071E">
        <w:trPr>
          <w:trHeight w:val="339"/>
        </w:trPr>
        <w:tc>
          <w:tcPr>
            <w:tcW w:w="4410" w:type="dxa"/>
            <w:tcBorders>
              <w:top w:val="nil"/>
              <w:left w:val="single" w:sz="4" w:space="0" w:color="auto"/>
              <w:bottom w:val="single" w:sz="4" w:space="0" w:color="auto"/>
              <w:right w:val="single" w:sz="4" w:space="0" w:color="auto"/>
            </w:tcBorders>
            <w:shd w:val="clear" w:color="000000" w:fill="EDEDED"/>
            <w:noWrap/>
            <w:vAlign w:val="center"/>
            <w:hideMark/>
          </w:tcPr>
          <w:p w:rsidR="00E04C5A" w:rsidRPr="00E04C5A" w:rsidRDefault="00E04C5A" w:rsidP="00E04C5A">
            <w:pPr>
              <w:jc w:val="both"/>
              <w:rPr>
                <w:rFonts w:ascii="Calibri" w:hAnsi="Calibri" w:cs="Tahoma"/>
                <w:color w:val="000000"/>
                <w:lang w:val="es-CO" w:eastAsia="es-CO"/>
              </w:rPr>
            </w:pPr>
            <w:r w:rsidRPr="00E04C5A">
              <w:rPr>
                <w:rFonts w:ascii="Calibri" w:hAnsi="Calibri" w:cs="Tahoma"/>
                <w:color w:val="000000"/>
                <w:lang w:eastAsia="es-CO"/>
              </w:rPr>
              <w:t xml:space="preserve">Inducción y Reinducción: </w:t>
            </w:r>
          </w:p>
        </w:tc>
        <w:tc>
          <w:tcPr>
            <w:tcW w:w="1890" w:type="dxa"/>
            <w:tcBorders>
              <w:top w:val="nil"/>
              <w:left w:val="nil"/>
              <w:bottom w:val="single" w:sz="4" w:space="0" w:color="auto"/>
              <w:right w:val="single" w:sz="4" w:space="0" w:color="auto"/>
            </w:tcBorders>
            <w:shd w:val="clear" w:color="000000" w:fill="EDEDED"/>
            <w:noWrap/>
            <w:vAlign w:val="center"/>
            <w:hideMark/>
          </w:tcPr>
          <w:p w:rsidR="00E04C5A" w:rsidRPr="00E04C5A" w:rsidRDefault="00E04C5A" w:rsidP="0016071E">
            <w:pPr>
              <w:jc w:val="center"/>
              <w:rPr>
                <w:rFonts w:ascii="Calibri" w:hAnsi="Calibri" w:cs="Tahoma"/>
                <w:color w:val="000000"/>
                <w:lang w:val="es-CO" w:eastAsia="es-CO"/>
              </w:rPr>
            </w:pPr>
            <w:r w:rsidRPr="00E04C5A">
              <w:rPr>
                <w:rFonts w:ascii="Calibri" w:hAnsi="Calibri" w:cs="Tahoma"/>
                <w:color w:val="000000"/>
                <w:lang w:val="es-CO" w:eastAsia="es-CO"/>
              </w:rPr>
              <w:t>87.50%</w:t>
            </w:r>
          </w:p>
        </w:tc>
        <w:tc>
          <w:tcPr>
            <w:tcW w:w="3109" w:type="dxa"/>
            <w:vMerge/>
            <w:tcBorders>
              <w:top w:val="nil"/>
              <w:left w:val="single" w:sz="4" w:space="0" w:color="auto"/>
              <w:bottom w:val="single" w:sz="4" w:space="0" w:color="auto"/>
              <w:right w:val="single" w:sz="4" w:space="0" w:color="auto"/>
            </w:tcBorders>
            <w:vAlign w:val="center"/>
            <w:hideMark/>
          </w:tcPr>
          <w:p w:rsidR="00E04C5A" w:rsidRPr="00E04C5A" w:rsidRDefault="00E04C5A" w:rsidP="00E04C5A">
            <w:pPr>
              <w:rPr>
                <w:rFonts w:ascii="Tahoma" w:hAnsi="Tahoma" w:cs="Tahoma"/>
                <w:color w:val="000000"/>
                <w:sz w:val="56"/>
                <w:szCs w:val="56"/>
                <w:lang w:val="es-CO" w:eastAsia="es-CO"/>
              </w:rPr>
            </w:pPr>
          </w:p>
        </w:tc>
      </w:tr>
      <w:tr w:rsidR="00E04C5A" w:rsidRPr="00E04C5A" w:rsidTr="0016071E">
        <w:trPr>
          <w:trHeight w:val="678"/>
        </w:trPr>
        <w:tc>
          <w:tcPr>
            <w:tcW w:w="4410" w:type="dxa"/>
            <w:tcBorders>
              <w:top w:val="nil"/>
              <w:left w:val="single" w:sz="4" w:space="0" w:color="auto"/>
              <w:bottom w:val="single" w:sz="4" w:space="0" w:color="auto"/>
              <w:right w:val="single" w:sz="4" w:space="0" w:color="auto"/>
            </w:tcBorders>
            <w:shd w:val="clear" w:color="000000" w:fill="F4B084"/>
            <w:noWrap/>
            <w:vAlign w:val="center"/>
            <w:hideMark/>
          </w:tcPr>
          <w:p w:rsidR="00E04C5A" w:rsidRPr="00E04C5A" w:rsidRDefault="00E04C5A" w:rsidP="00E04C5A">
            <w:pPr>
              <w:jc w:val="both"/>
              <w:rPr>
                <w:rFonts w:ascii="Calibri" w:hAnsi="Calibri" w:cs="Tahoma"/>
                <w:color w:val="000000"/>
                <w:lang w:val="es-CO" w:eastAsia="es-CO"/>
              </w:rPr>
            </w:pPr>
            <w:r w:rsidRPr="00E04C5A">
              <w:rPr>
                <w:rFonts w:ascii="Calibri" w:hAnsi="Calibri" w:cs="Tahoma"/>
                <w:color w:val="000000"/>
                <w:lang w:eastAsia="es-CO"/>
              </w:rPr>
              <w:t xml:space="preserve">Sistema de Gestión de Seguridad y Salud en el Trabajo: </w:t>
            </w:r>
          </w:p>
        </w:tc>
        <w:tc>
          <w:tcPr>
            <w:tcW w:w="1890" w:type="dxa"/>
            <w:tcBorders>
              <w:top w:val="nil"/>
              <w:left w:val="nil"/>
              <w:bottom w:val="single" w:sz="4" w:space="0" w:color="auto"/>
              <w:right w:val="single" w:sz="4" w:space="0" w:color="auto"/>
            </w:tcBorders>
            <w:shd w:val="clear" w:color="000000" w:fill="F4B084"/>
            <w:noWrap/>
            <w:vAlign w:val="center"/>
            <w:hideMark/>
          </w:tcPr>
          <w:p w:rsidR="00E04C5A" w:rsidRPr="00E04C5A" w:rsidRDefault="00E04C5A" w:rsidP="0016071E">
            <w:pPr>
              <w:jc w:val="center"/>
              <w:rPr>
                <w:rFonts w:ascii="Calibri" w:hAnsi="Calibri" w:cs="Tahoma"/>
                <w:color w:val="000000"/>
                <w:lang w:val="es-CO" w:eastAsia="es-CO"/>
              </w:rPr>
            </w:pPr>
            <w:r w:rsidRPr="00E04C5A">
              <w:rPr>
                <w:rFonts w:ascii="Calibri" w:hAnsi="Calibri" w:cs="Tahoma"/>
                <w:color w:val="000000"/>
                <w:lang w:val="es-CO" w:eastAsia="es-CO"/>
              </w:rPr>
              <w:t>93.00%</w:t>
            </w:r>
          </w:p>
        </w:tc>
        <w:tc>
          <w:tcPr>
            <w:tcW w:w="3109" w:type="dxa"/>
            <w:vMerge/>
            <w:tcBorders>
              <w:top w:val="nil"/>
              <w:left w:val="single" w:sz="4" w:space="0" w:color="auto"/>
              <w:bottom w:val="single" w:sz="4" w:space="0" w:color="auto"/>
              <w:right w:val="single" w:sz="4" w:space="0" w:color="auto"/>
            </w:tcBorders>
            <w:vAlign w:val="center"/>
            <w:hideMark/>
          </w:tcPr>
          <w:p w:rsidR="00E04C5A" w:rsidRPr="00E04C5A" w:rsidRDefault="00E04C5A" w:rsidP="00E04C5A">
            <w:pPr>
              <w:rPr>
                <w:rFonts w:ascii="Tahoma" w:hAnsi="Tahoma" w:cs="Tahoma"/>
                <w:color w:val="000000"/>
                <w:sz w:val="56"/>
                <w:szCs w:val="56"/>
                <w:lang w:val="es-CO" w:eastAsia="es-CO"/>
              </w:rPr>
            </w:pPr>
          </w:p>
        </w:tc>
      </w:tr>
    </w:tbl>
    <w:p w:rsidR="00BF3DCD" w:rsidRDefault="00BF3DCD" w:rsidP="008B368C">
      <w:pPr>
        <w:pStyle w:val="Textoindependiente"/>
        <w:rPr>
          <w:rFonts w:asciiTheme="minorHAnsi" w:hAnsiTheme="minorHAnsi"/>
          <w:color w:val="000000"/>
        </w:rPr>
      </w:pPr>
    </w:p>
    <w:p w:rsidR="006E2535" w:rsidRDefault="006E2535" w:rsidP="008B368C">
      <w:pPr>
        <w:pStyle w:val="Textoindependiente"/>
        <w:rPr>
          <w:rFonts w:asciiTheme="minorHAnsi" w:hAnsiTheme="minorHAnsi"/>
          <w:color w:val="000000"/>
        </w:rPr>
      </w:pPr>
    </w:p>
    <w:tbl>
      <w:tblPr>
        <w:tblW w:w="9389" w:type="dxa"/>
        <w:tblInd w:w="-10" w:type="dxa"/>
        <w:tblCellMar>
          <w:left w:w="70" w:type="dxa"/>
          <w:right w:w="70" w:type="dxa"/>
        </w:tblCellMar>
        <w:tblLook w:val="04A0" w:firstRow="1" w:lastRow="0" w:firstColumn="1" w:lastColumn="0" w:noHBand="0" w:noVBand="1"/>
      </w:tblPr>
      <w:tblGrid>
        <w:gridCol w:w="4394"/>
        <w:gridCol w:w="1824"/>
        <w:gridCol w:w="3171"/>
      </w:tblGrid>
      <w:tr w:rsidR="0016071E" w:rsidRPr="0016071E" w:rsidTr="0016071E">
        <w:trPr>
          <w:trHeight w:val="352"/>
        </w:trPr>
        <w:tc>
          <w:tcPr>
            <w:tcW w:w="4394"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rsidR="0016071E" w:rsidRPr="0016071E" w:rsidRDefault="0016071E" w:rsidP="0016071E">
            <w:pPr>
              <w:jc w:val="center"/>
              <w:rPr>
                <w:rFonts w:ascii="Calibri" w:hAnsi="Calibri" w:cs="Tahoma"/>
                <w:color w:val="000000"/>
                <w:lang w:val="es-CO" w:eastAsia="es-CO"/>
              </w:rPr>
            </w:pPr>
            <w:r w:rsidRPr="0016071E">
              <w:rPr>
                <w:rFonts w:ascii="Calibri" w:hAnsi="Calibri" w:cs="Tahoma"/>
                <w:color w:val="000000"/>
                <w:lang w:val="es-CO" w:eastAsia="es-CO"/>
              </w:rPr>
              <w:t>Plan - Línea</w:t>
            </w:r>
          </w:p>
        </w:tc>
        <w:tc>
          <w:tcPr>
            <w:tcW w:w="1824" w:type="dxa"/>
            <w:tcBorders>
              <w:top w:val="single" w:sz="8" w:space="0" w:color="auto"/>
              <w:left w:val="nil"/>
              <w:bottom w:val="single" w:sz="8" w:space="0" w:color="auto"/>
              <w:right w:val="single" w:sz="8" w:space="0" w:color="auto"/>
            </w:tcBorders>
            <w:shd w:val="clear" w:color="000000" w:fill="D6DCE4"/>
            <w:noWrap/>
            <w:vAlign w:val="center"/>
            <w:hideMark/>
          </w:tcPr>
          <w:p w:rsidR="0016071E" w:rsidRPr="0016071E" w:rsidRDefault="0016071E" w:rsidP="0016071E">
            <w:pPr>
              <w:jc w:val="center"/>
              <w:rPr>
                <w:rFonts w:ascii="Calibri" w:hAnsi="Calibri" w:cs="Tahoma"/>
                <w:color w:val="000000"/>
                <w:lang w:val="es-CO" w:eastAsia="es-CO"/>
              </w:rPr>
            </w:pPr>
            <w:r w:rsidRPr="0016071E">
              <w:rPr>
                <w:rFonts w:ascii="Calibri" w:hAnsi="Calibri" w:cs="Tahoma"/>
                <w:color w:val="000000"/>
                <w:lang w:val="es-CO" w:eastAsia="es-CO"/>
              </w:rPr>
              <w:t>Resultados</w:t>
            </w:r>
          </w:p>
        </w:tc>
        <w:tc>
          <w:tcPr>
            <w:tcW w:w="3171" w:type="dxa"/>
            <w:tcBorders>
              <w:top w:val="single" w:sz="8" w:space="0" w:color="auto"/>
              <w:left w:val="nil"/>
              <w:bottom w:val="single" w:sz="8" w:space="0" w:color="auto"/>
              <w:right w:val="single" w:sz="8" w:space="0" w:color="auto"/>
            </w:tcBorders>
            <w:shd w:val="clear" w:color="000000" w:fill="D6DCE4"/>
            <w:noWrap/>
            <w:vAlign w:val="center"/>
            <w:hideMark/>
          </w:tcPr>
          <w:p w:rsidR="0016071E" w:rsidRPr="0016071E" w:rsidRDefault="0016071E" w:rsidP="0016071E">
            <w:pPr>
              <w:jc w:val="center"/>
              <w:rPr>
                <w:rFonts w:ascii="Calibri" w:hAnsi="Calibri" w:cs="Tahoma"/>
                <w:color w:val="000000"/>
                <w:lang w:val="es-CO" w:eastAsia="es-CO"/>
              </w:rPr>
            </w:pPr>
            <w:r w:rsidRPr="0016071E">
              <w:rPr>
                <w:rFonts w:ascii="Calibri" w:hAnsi="Calibri" w:cs="Tahoma"/>
                <w:color w:val="000000"/>
                <w:lang w:val="es-CO" w:eastAsia="es-CO"/>
              </w:rPr>
              <w:t>Resultado total PETH-2017</w:t>
            </w:r>
          </w:p>
        </w:tc>
      </w:tr>
      <w:tr w:rsidR="0016071E" w:rsidRPr="0016071E" w:rsidTr="0016071E">
        <w:trPr>
          <w:trHeight w:val="352"/>
        </w:trPr>
        <w:tc>
          <w:tcPr>
            <w:tcW w:w="4394" w:type="dxa"/>
            <w:tcBorders>
              <w:top w:val="nil"/>
              <w:left w:val="single" w:sz="8" w:space="0" w:color="auto"/>
              <w:bottom w:val="single" w:sz="8" w:space="0" w:color="auto"/>
              <w:right w:val="single" w:sz="8" w:space="0" w:color="auto"/>
            </w:tcBorders>
            <w:shd w:val="clear" w:color="000000" w:fill="FCE4D6"/>
            <w:noWrap/>
            <w:vAlign w:val="center"/>
            <w:hideMark/>
          </w:tcPr>
          <w:p w:rsidR="0016071E" w:rsidRPr="0016071E" w:rsidRDefault="0016071E" w:rsidP="0016071E">
            <w:pPr>
              <w:jc w:val="both"/>
              <w:rPr>
                <w:rFonts w:ascii="Calibri" w:hAnsi="Calibri" w:cs="Tahoma"/>
                <w:color w:val="000000"/>
                <w:lang w:val="es-CO" w:eastAsia="es-CO"/>
              </w:rPr>
            </w:pPr>
            <w:r w:rsidRPr="0016071E">
              <w:rPr>
                <w:rFonts w:ascii="Calibri" w:hAnsi="Calibri" w:cs="Tahoma"/>
                <w:color w:val="000000"/>
                <w:lang w:eastAsia="es-CO"/>
              </w:rPr>
              <w:t xml:space="preserve">Capacitación: </w:t>
            </w:r>
          </w:p>
        </w:tc>
        <w:tc>
          <w:tcPr>
            <w:tcW w:w="1824" w:type="dxa"/>
            <w:tcBorders>
              <w:top w:val="nil"/>
              <w:left w:val="nil"/>
              <w:bottom w:val="single" w:sz="8" w:space="0" w:color="auto"/>
              <w:right w:val="single" w:sz="8" w:space="0" w:color="auto"/>
            </w:tcBorders>
            <w:shd w:val="clear" w:color="000000" w:fill="FCE4D6"/>
            <w:noWrap/>
            <w:vAlign w:val="center"/>
            <w:hideMark/>
          </w:tcPr>
          <w:p w:rsidR="0016071E" w:rsidRPr="0016071E" w:rsidRDefault="0016071E" w:rsidP="0016071E">
            <w:pPr>
              <w:jc w:val="center"/>
              <w:rPr>
                <w:rFonts w:ascii="Calibri" w:hAnsi="Calibri" w:cs="Tahoma"/>
                <w:color w:val="000000"/>
                <w:lang w:val="es-CO" w:eastAsia="es-CO"/>
              </w:rPr>
            </w:pPr>
            <w:r w:rsidRPr="0016071E">
              <w:rPr>
                <w:rFonts w:ascii="Calibri" w:hAnsi="Calibri" w:cs="Tahoma"/>
                <w:color w:val="000000"/>
                <w:lang w:val="es-CO" w:eastAsia="es-CO"/>
              </w:rPr>
              <w:t>84.50%</w:t>
            </w:r>
          </w:p>
        </w:tc>
        <w:tc>
          <w:tcPr>
            <w:tcW w:w="3171"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16071E" w:rsidRPr="0016071E" w:rsidRDefault="0016071E" w:rsidP="0016071E">
            <w:pPr>
              <w:jc w:val="center"/>
              <w:rPr>
                <w:rFonts w:ascii="Tahoma" w:hAnsi="Tahoma" w:cs="Tahoma"/>
                <w:color w:val="000000"/>
                <w:sz w:val="56"/>
                <w:szCs w:val="56"/>
                <w:lang w:val="es-CO" w:eastAsia="es-CO"/>
              </w:rPr>
            </w:pPr>
            <w:r w:rsidRPr="0016071E">
              <w:rPr>
                <w:rFonts w:ascii="Tahoma" w:hAnsi="Tahoma" w:cs="Tahoma"/>
                <w:color w:val="000000"/>
                <w:sz w:val="56"/>
                <w:szCs w:val="56"/>
                <w:lang w:val="es-CO" w:eastAsia="es-CO"/>
              </w:rPr>
              <w:t>83.80%</w:t>
            </w:r>
          </w:p>
        </w:tc>
      </w:tr>
      <w:tr w:rsidR="0016071E" w:rsidRPr="0016071E" w:rsidTr="0016071E">
        <w:trPr>
          <w:trHeight w:val="352"/>
        </w:trPr>
        <w:tc>
          <w:tcPr>
            <w:tcW w:w="4394" w:type="dxa"/>
            <w:tcBorders>
              <w:top w:val="nil"/>
              <w:left w:val="single" w:sz="8" w:space="0" w:color="auto"/>
              <w:bottom w:val="single" w:sz="8" w:space="0" w:color="auto"/>
              <w:right w:val="single" w:sz="8" w:space="0" w:color="auto"/>
            </w:tcBorders>
            <w:shd w:val="clear" w:color="000000" w:fill="FFD966"/>
            <w:noWrap/>
            <w:vAlign w:val="center"/>
            <w:hideMark/>
          </w:tcPr>
          <w:p w:rsidR="0016071E" w:rsidRPr="0016071E" w:rsidRDefault="0016071E" w:rsidP="0016071E">
            <w:pPr>
              <w:jc w:val="both"/>
              <w:rPr>
                <w:rFonts w:ascii="Calibri" w:hAnsi="Calibri" w:cs="Tahoma"/>
                <w:color w:val="000000"/>
                <w:lang w:val="es-CO" w:eastAsia="es-CO"/>
              </w:rPr>
            </w:pPr>
            <w:r w:rsidRPr="0016071E">
              <w:rPr>
                <w:rFonts w:ascii="Calibri" w:hAnsi="Calibri" w:cs="Tahoma"/>
                <w:color w:val="000000"/>
                <w:lang w:eastAsia="es-CO"/>
              </w:rPr>
              <w:t xml:space="preserve">Bienestar social laboral: </w:t>
            </w:r>
          </w:p>
        </w:tc>
        <w:tc>
          <w:tcPr>
            <w:tcW w:w="1824" w:type="dxa"/>
            <w:tcBorders>
              <w:top w:val="nil"/>
              <w:left w:val="nil"/>
              <w:bottom w:val="single" w:sz="8" w:space="0" w:color="auto"/>
              <w:right w:val="single" w:sz="8" w:space="0" w:color="auto"/>
            </w:tcBorders>
            <w:shd w:val="clear" w:color="000000" w:fill="FFD966"/>
            <w:noWrap/>
            <w:vAlign w:val="center"/>
            <w:hideMark/>
          </w:tcPr>
          <w:p w:rsidR="0016071E" w:rsidRPr="0016071E" w:rsidRDefault="0016071E" w:rsidP="0016071E">
            <w:pPr>
              <w:jc w:val="center"/>
              <w:rPr>
                <w:rFonts w:ascii="Calibri" w:hAnsi="Calibri" w:cs="Tahoma"/>
                <w:color w:val="000000"/>
                <w:lang w:val="es-CO" w:eastAsia="es-CO"/>
              </w:rPr>
            </w:pPr>
            <w:r w:rsidRPr="0016071E">
              <w:rPr>
                <w:rFonts w:ascii="Calibri" w:hAnsi="Calibri" w:cs="Tahoma"/>
                <w:color w:val="000000"/>
                <w:lang w:val="es-CO" w:eastAsia="es-CO"/>
              </w:rPr>
              <w:t>84.80%</w:t>
            </w:r>
          </w:p>
        </w:tc>
        <w:tc>
          <w:tcPr>
            <w:tcW w:w="3171" w:type="dxa"/>
            <w:vMerge/>
            <w:tcBorders>
              <w:top w:val="nil"/>
              <w:left w:val="single" w:sz="8" w:space="0" w:color="auto"/>
              <w:bottom w:val="single" w:sz="8" w:space="0" w:color="000000"/>
              <w:right w:val="single" w:sz="8" w:space="0" w:color="auto"/>
            </w:tcBorders>
            <w:vAlign w:val="center"/>
            <w:hideMark/>
          </w:tcPr>
          <w:p w:rsidR="0016071E" w:rsidRPr="0016071E" w:rsidRDefault="0016071E" w:rsidP="0016071E">
            <w:pPr>
              <w:rPr>
                <w:rFonts w:ascii="Tahoma" w:hAnsi="Tahoma" w:cs="Tahoma"/>
                <w:color w:val="000000"/>
                <w:sz w:val="56"/>
                <w:szCs w:val="56"/>
                <w:lang w:val="es-CO" w:eastAsia="es-CO"/>
              </w:rPr>
            </w:pPr>
          </w:p>
        </w:tc>
      </w:tr>
      <w:tr w:rsidR="0016071E" w:rsidRPr="0016071E" w:rsidTr="0016071E">
        <w:trPr>
          <w:trHeight w:val="352"/>
        </w:trPr>
        <w:tc>
          <w:tcPr>
            <w:tcW w:w="4394" w:type="dxa"/>
            <w:tcBorders>
              <w:top w:val="nil"/>
              <w:left w:val="single" w:sz="8" w:space="0" w:color="auto"/>
              <w:bottom w:val="single" w:sz="8" w:space="0" w:color="auto"/>
              <w:right w:val="single" w:sz="8" w:space="0" w:color="auto"/>
            </w:tcBorders>
            <w:shd w:val="clear" w:color="000000" w:fill="8EA9DB"/>
            <w:noWrap/>
            <w:vAlign w:val="center"/>
            <w:hideMark/>
          </w:tcPr>
          <w:p w:rsidR="0016071E" w:rsidRPr="0016071E" w:rsidRDefault="0016071E" w:rsidP="0016071E">
            <w:pPr>
              <w:jc w:val="both"/>
              <w:rPr>
                <w:rFonts w:ascii="Calibri" w:hAnsi="Calibri" w:cs="Tahoma"/>
                <w:color w:val="000000"/>
                <w:lang w:val="es-CO" w:eastAsia="es-CO"/>
              </w:rPr>
            </w:pPr>
            <w:r w:rsidRPr="0016071E">
              <w:rPr>
                <w:rFonts w:ascii="Calibri" w:hAnsi="Calibri" w:cs="Tahoma"/>
                <w:color w:val="000000"/>
                <w:lang w:eastAsia="es-CO"/>
              </w:rPr>
              <w:t>Incentivos:</w:t>
            </w:r>
          </w:p>
        </w:tc>
        <w:tc>
          <w:tcPr>
            <w:tcW w:w="1824" w:type="dxa"/>
            <w:tcBorders>
              <w:top w:val="nil"/>
              <w:left w:val="nil"/>
              <w:bottom w:val="single" w:sz="8" w:space="0" w:color="auto"/>
              <w:right w:val="single" w:sz="8" w:space="0" w:color="auto"/>
            </w:tcBorders>
            <w:shd w:val="clear" w:color="000000" w:fill="8EA9DB"/>
            <w:noWrap/>
            <w:vAlign w:val="center"/>
            <w:hideMark/>
          </w:tcPr>
          <w:p w:rsidR="0016071E" w:rsidRPr="0016071E" w:rsidRDefault="0016071E" w:rsidP="0016071E">
            <w:pPr>
              <w:jc w:val="center"/>
              <w:rPr>
                <w:rFonts w:ascii="Calibri" w:hAnsi="Calibri" w:cs="Tahoma"/>
                <w:color w:val="000000"/>
                <w:lang w:val="es-CO" w:eastAsia="es-CO"/>
              </w:rPr>
            </w:pPr>
            <w:r w:rsidRPr="0016071E">
              <w:rPr>
                <w:rFonts w:ascii="Calibri" w:hAnsi="Calibri" w:cs="Tahoma"/>
                <w:color w:val="000000"/>
                <w:lang w:val="es-CO" w:eastAsia="es-CO"/>
              </w:rPr>
              <w:t>83.30%</w:t>
            </w:r>
          </w:p>
        </w:tc>
        <w:tc>
          <w:tcPr>
            <w:tcW w:w="3171" w:type="dxa"/>
            <w:vMerge/>
            <w:tcBorders>
              <w:top w:val="nil"/>
              <w:left w:val="single" w:sz="8" w:space="0" w:color="auto"/>
              <w:bottom w:val="single" w:sz="8" w:space="0" w:color="000000"/>
              <w:right w:val="single" w:sz="8" w:space="0" w:color="auto"/>
            </w:tcBorders>
            <w:vAlign w:val="center"/>
            <w:hideMark/>
          </w:tcPr>
          <w:p w:rsidR="0016071E" w:rsidRPr="0016071E" w:rsidRDefault="0016071E" w:rsidP="0016071E">
            <w:pPr>
              <w:rPr>
                <w:rFonts w:ascii="Tahoma" w:hAnsi="Tahoma" w:cs="Tahoma"/>
                <w:color w:val="000000"/>
                <w:sz w:val="56"/>
                <w:szCs w:val="56"/>
                <w:lang w:val="es-CO" w:eastAsia="es-CO"/>
              </w:rPr>
            </w:pPr>
          </w:p>
        </w:tc>
      </w:tr>
      <w:tr w:rsidR="0016071E" w:rsidRPr="0016071E" w:rsidTr="0016071E">
        <w:trPr>
          <w:trHeight w:val="352"/>
        </w:trPr>
        <w:tc>
          <w:tcPr>
            <w:tcW w:w="4394" w:type="dxa"/>
            <w:tcBorders>
              <w:top w:val="nil"/>
              <w:left w:val="single" w:sz="8" w:space="0" w:color="auto"/>
              <w:bottom w:val="single" w:sz="8" w:space="0" w:color="auto"/>
              <w:right w:val="single" w:sz="8" w:space="0" w:color="auto"/>
            </w:tcBorders>
            <w:shd w:val="clear" w:color="000000" w:fill="EDEDED"/>
            <w:noWrap/>
            <w:vAlign w:val="center"/>
            <w:hideMark/>
          </w:tcPr>
          <w:p w:rsidR="0016071E" w:rsidRPr="0016071E" w:rsidRDefault="0016071E" w:rsidP="0016071E">
            <w:pPr>
              <w:jc w:val="both"/>
              <w:rPr>
                <w:rFonts w:ascii="Calibri" w:hAnsi="Calibri" w:cs="Tahoma"/>
                <w:color w:val="000000"/>
                <w:lang w:val="es-CO" w:eastAsia="es-CO"/>
              </w:rPr>
            </w:pPr>
            <w:r w:rsidRPr="0016071E">
              <w:rPr>
                <w:rFonts w:ascii="Calibri" w:hAnsi="Calibri" w:cs="Tahoma"/>
                <w:color w:val="000000"/>
                <w:lang w:eastAsia="es-CO"/>
              </w:rPr>
              <w:t xml:space="preserve">Inducción y Reinducción: </w:t>
            </w:r>
          </w:p>
        </w:tc>
        <w:tc>
          <w:tcPr>
            <w:tcW w:w="1824" w:type="dxa"/>
            <w:tcBorders>
              <w:top w:val="nil"/>
              <w:left w:val="nil"/>
              <w:bottom w:val="single" w:sz="8" w:space="0" w:color="auto"/>
              <w:right w:val="single" w:sz="8" w:space="0" w:color="auto"/>
            </w:tcBorders>
            <w:shd w:val="clear" w:color="000000" w:fill="EDEDED"/>
            <w:noWrap/>
            <w:vAlign w:val="center"/>
            <w:hideMark/>
          </w:tcPr>
          <w:p w:rsidR="0016071E" w:rsidRPr="0016071E" w:rsidRDefault="0016071E" w:rsidP="0016071E">
            <w:pPr>
              <w:jc w:val="center"/>
              <w:rPr>
                <w:rFonts w:ascii="Calibri" w:hAnsi="Calibri" w:cs="Tahoma"/>
                <w:color w:val="000000"/>
                <w:lang w:val="es-CO" w:eastAsia="es-CO"/>
              </w:rPr>
            </w:pPr>
            <w:r w:rsidRPr="0016071E">
              <w:rPr>
                <w:rFonts w:ascii="Calibri" w:hAnsi="Calibri" w:cs="Tahoma"/>
                <w:color w:val="000000"/>
                <w:lang w:val="es-CO" w:eastAsia="es-CO"/>
              </w:rPr>
              <w:t>87.50%</w:t>
            </w:r>
          </w:p>
        </w:tc>
        <w:tc>
          <w:tcPr>
            <w:tcW w:w="3171" w:type="dxa"/>
            <w:vMerge/>
            <w:tcBorders>
              <w:top w:val="nil"/>
              <w:left w:val="single" w:sz="8" w:space="0" w:color="auto"/>
              <w:bottom w:val="single" w:sz="8" w:space="0" w:color="000000"/>
              <w:right w:val="single" w:sz="8" w:space="0" w:color="auto"/>
            </w:tcBorders>
            <w:vAlign w:val="center"/>
            <w:hideMark/>
          </w:tcPr>
          <w:p w:rsidR="0016071E" w:rsidRPr="0016071E" w:rsidRDefault="0016071E" w:rsidP="0016071E">
            <w:pPr>
              <w:rPr>
                <w:rFonts w:ascii="Tahoma" w:hAnsi="Tahoma" w:cs="Tahoma"/>
                <w:color w:val="000000"/>
                <w:sz w:val="56"/>
                <w:szCs w:val="56"/>
                <w:lang w:val="es-CO" w:eastAsia="es-CO"/>
              </w:rPr>
            </w:pPr>
          </w:p>
        </w:tc>
      </w:tr>
      <w:tr w:rsidR="0016071E" w:rsidRPr="0016071E" w:rsidTr="0016071E">
        <w:trPr>
          <w:trHeight w:val="689"/>
        </w:trPr>
        <w:tc>
          <w:tcPr>
            <w:tcW w:w="4394" w:type="dxa"/>
            <w:tcBorders>
              <w:top w:val="nil"/>
              <w:left w:val="single" w:sz="8" w:space="0" w:color="auto"/>
              <w:bottom w:val="single" w:sz="8" w:space="0" w:color="auto"/>
              <w:right w:val="single" w:sz="8" w:space="0" w:color="auto"/>
            </w:tcBorders>
            <w:shd w:val="clear" w:color="000000" w:fill="F4B084"/>
            <w:noWrap/>
            <w:vAlign w:val="center"/>
            <w:hideMark/>
          </w:tcPr>
          <w:p w:rsidR="0016071E" w:rsidRPr="0016071E" w:rsidRDefault="0016071E" w:rsidP="0016071E">
            <w:pPr>
              <w:jc w:val="both"/>
              <w:rPr>
                <w:rFonts w:ascii="Calibri" w:hAnsi="Calibri" w:cs="Tahoma"/>
                <w:color w:val="000000"/>
                <w:lang w:val="es-CO" w:eastAsia="es-CO"/>
              </w:rPr>
            </w:pPr>
            <w:r w:rsidRPr="0016071E">
              <w:rPr>
                <w:rFonts w:ascii="Calibri" w:hAnsi="Calibri" w:cs="Tahoma"/>
                <w:color w:val="000000"/>
                <w:lang w:eastAsia="es-CO"/>
              </w:rPr>
              <w:t xml:space="preserve">Sistema de Gestión de Seguridad y Salud en el Trabajo: </w:t>
            </w:r>
          </w:p>
        </w:tc>
        <w:tc>
          <w:tcPr>
            <w:tcW w:w="1824" w:type="dxa"/>
            <w:tcBorders>
              <w:top w:val="nil"/>
              <w:left w:val="nil"/>
              <w:bottom w:val="single" w:sz="8" w:space="0" w:color="auto"/>
              <w:right w:val="single" w:sz="8" w:space="0" w:color="auto"/>
            </w:tcBorders>
            <w:shd w:val="clear" w:color="000000" w:fill="F4B084"/>
            <w:noWrap/>
            <w:vAlign w:val="center"/>
            <w:hideMark/>
          </w:tcPr>
          <w:p w:rsidR="0016071E" w:rsidRPr="0016071E" w:rsidRDefault="0016071E" w:rsidP="0016071E">
            <w:pPr>
              <w:jc w:val="center"/>
              <w:rPr>
                <w:rFonts w:ascii="Calibri" w:hAnsi="Calibri" w:cs="Tahoma"/>
                <w:color w:val="000000"/>
                <w:lang w:val="es-CO" w:eastAsia="es-CO"/>
              </w:rPr>
            </w:pPr>
            <w:r w:rsidRPr="0016071E">
              <w:rPr>
                <w:rFonts w:ascii="Calibri" w:hAnsi="Calibri" w:cs="Tahoma"/>
                <w:color w:val="000000"/>
                <w:lang w:val="es-CO" w:eastAsia="es-CO"/>
              </w:rPr>
              <w:t>78.70%</w:t>
            </w:r>
          </w:p>
        </w:tc>
        <w:tc>
          <w:tcPr>
            <w:tcW w:w="3171" w:type="dxa"/>
            <w:vMerge/>
            <w:tcBorders>
              <w:top w:val="nil"/>
              <w:left w:val="single" w:sz="8" w:space="0" w:color="auto"/>
              <w:bottom w:val="single" w:sz="8" w:space="0" w:color="000000"/>
              <w:right w:val="single" w:sz="8" w:space="0" w:color="auto"/>
            </w:tcBorders>
            <w:vAlign w:val="center"/>
            <w:hideMark/>
          </w:tcPr>
          <w:p w:rsidR="0016071E" w:rsidRPr="0016071E" w:rsidRDefault="0016071E" w:rsidP="0016071E">
            <w:pPr>
              <w:rPr>
                <w:rFonts w:ascii="Tahoma" w:hAnsi="Tahoma" w:cs="Tahoma"/>
                <w:color w:val="000000"/>
                <w:sz w:val="56"/>
                <w:szCs w:val="56"/>
                <w:lang w:val="es-CO" w:eastAsia="es-CO"/>
              </w:rPr>
            </w:pPr>
          </w:p>
        </w:tc>
      </w:tr>
    </w:tbl>
    <w:p w:rsidR="006E2535" w:rsidRDefault="006E2535" w:rsidP="008B368C">
      <w:pPr>
        <w:pStyle w:val="Textoindependiente"/>
        <w:rPr>
          <w:rFonts w:asciiTheme="minorHAnsi" w:hAnsiTheme="minorHAnsi"/>
          <w:color w:val="000000"/>
        </w:rPr>
      </w:pPr>
    </w:p>
    <w:p w:rsidR="0065087B" w:rsidRDefault="002C7CA4" w:rsidP="002B44B1">
      <w:pPr>
        <w:jc w:val="both"/>
        <w:rPr>
          <w:rFonts w:asciiTheme="minorHAnsi" w:hAnsiTheme="minorHAnsi"/>
          <w:lang w:val="es-CO"/>
        </w:rPr>
      </w:pPr>
      <w:r>
        <w:rPr>
          <w:rFonts w:asciiTheme="minorHAnsi" w:hAnsiTheme="minorHAnsi"/>
          <w:lang w:val="es-CO"/>
        </w:rPr>
        <w:t xml:space="preserve">Como se logra observar en el cuadro anterior se realizó una medición del cumplimiento de ejecución del plan </w:t>
      </w:r>
      <w:r w:rsidR="0016071E">
        <w:rPr>
          <w:rFonts w:asciiTheme="minorHAnsi" w:hAnsiTheme="minorHAnsi"/>
          <w:lang w:val="es-CO"/>
        </w:rPr>
        <w:t xml:space="preserve">estratégico </w:t>
      </w:r>
      <w:r>
        <w:rPr>
          <w:rFonts w:asciiTheme="minorHAnsi" w:hAnsiTheme="minorHAnsi"/>
          <w:lang w:val="es-CO"/>
        </w:rPr>
        <w:t>d</w:t>
      </w:r>
      <w:r w:rsidR="00796AC8">
        <w:rPr>
          <w:rFonts w:asciiTheme="minorHAnsi" w:hAnsiTheme="minorHAnsi"/>
          <w:lang w:val="es-CO"/>
        </w:rPr>
        <w:t>e talento Humano, donde se constató</w:t>
      </w:r>
      <w:r>
        <w:rPr>
          <w:rFonts w:asciiTheme="minorHAnsi" w:hAnsiTheme="minorHAnsi"/>
          <w:lang w:val="es-CO"/>
        </w:rPr>
        <w:t xml:space="preserve"> </w:t>
      </w:r>
      <w:r w:rsidR="0016071E">
        <w:rPr>
          <w:rFonts w:asciiTheme="minorHAnsi" w:hAnsiTheme="minorHAnsi"/>
          <w:lang w:val="es-CO"/>
        </w:rPr>
        <w:t>un cumplimiento del 87.10</w:t>
      </w:r>
      <w:r w:rsidR="003C479C">
        <w:rPr>
          <w:rFonts w:asciiTheme="minorHAnsi" w:hAnsiTheme="minorHAnsi"/>
          <w:lang w:val="es-CO"/>
        </w:rPr>
        <w:t xml:space="preserve">% </w:t>
      </w:r>
      <w:r w:rsidR="00684AF8">
        <w:rPr>
          <w:rFonts w:asciiTheme="minorHAnsi" w:hAnsiTheme="minorHAnsi"/>
          <w:lang w:val="es-CO"/>
        </w:rPr>
        <w:t>vigencia 2018;</w:t>
      </w:r>
      <w:r w:rsidR="0016071E">
        <w:rPr>
          <w:rFonts w:asciiTheme="minorHAnsi" w:hAnsiTheme="minorHAnsi"/>
          <w:lang w:val="es-CO"/>
        </w:rPr>
        <w:t xml:space="preserve"> respecto a la evaluación</w:t>
      </w:r>
      <w:r w:rsidR="00684AF8">
        <w:rPr>
          <w:rFonts w:asciiTheme="minorHAnsi" w:hAnsiTheme="minorHAnsi"/>
          <w:lang w:val="es-CO"/>
        </w:rPr>
        <w:t xml:space="preserve"> 2017 </w:t>
      </w:r>
      <w:r w:rsidR="0016071E">
        <w:rPr>
          <w:rFonts w:asciiTheme="minorHAnsi" w:hAnsiTheme="minorHAnsi"/>
          <w:lang w:val="es-CO"/>
        </w:rPr>
        <w:t xml:space="preserve">se obtuvo un incremento </w:t>
      </w:r>
      <w:r w:rsidR="00583556">
        <w:rPr>
          <w:rFonts w:asciiTheme="minorHAnsi" w:hAnsiTheme="minorHAnsi"/>
          <w:lang w:val="es-CO"/>
        </w:rPr>
        <w:t>de 3.3</w:t>
      </w:r>
      <w:r w:rsidR="0016071E">
        <w:rPr>
          <w:rFonts w:asciiTheme="minorHAnsi" w:hAnsiTheme="minorHAnsi"/>
          <w:lang w:val="es-CO"/>
        </w:rPr>
        <w:t>0%</w:t>
      </w:r>
      <w:r w:rsidR="007725D4">
        <w:rPr>
          <w:rFonts w:asciiTheme="minorHAnsi" w:hAnsiTheme="minorHAnsi"/>
          <w:lang w:val="es-CO"/>
        </w:rPr>
        <w:t xml:space="preserve">, </w:t>
      </w:r>
      <w:r w:rsidR="008D40F3">
        <w:rPr>
          <w:rFonts w:asciiTheme="minorHAnsi" w:hAnsiTheme="minorHAnsi"/>
          <w:lang w:val="es-CO"/>
        </w:rPr>
        <w:t xml:space="preserve">como se logra observar en los valores </w:t>
      </w:r>
      <w:r w:rsidR="00D67E36">
        <w:rPr>
          <w:rFonts w:asciiTheme="minorHAnsi" w:hAnsiTheme="minorHAnsi"/>
          <w:lang w:val="es-CO"/>
        </w:rPr>
        <w:t xml:space="preserve">resultado </w:t>
      </w:r>
      <w:r w:rsidR="008D40F3">
        <w:rPr>
          <w:rFonts w:asciiTheme="minorHAnsi" w:hAnsiTheme="minorHAnsi"/>
          <w:lang w:val="es-CO"/>
        </w:rPr>
        <w:t xml:space="preserve">el aumento se debió a una ejecución  </w:t>
      </w:r>
      <w:r w:rsidR="00D67E36">
        <w:rPr>
          <w:rFonts w:asciiTheme="minorHAnsi" w:hAnsiTheme="minorHAnsi"/>
          <w:lang w:val="es-CO"/>
        </w:rPr>
        <w:t>mayor del plan de seguridad y salud en el trabajo, en plan de capacitación y en el plan de bienestar social laboral.</w:t>
      </w:r>
    </w:p>
    <w:p w:rsidR="0065087B" w:rsidRDefault="0065087B" w:rsidP="002B44B1">
      <w:pPr>
        <w:jc w:val="both"/>
        <w:rPr>
          <w:rFonts w:asciiTheme="minorHAnsi" w:hAnsiTheme="minorHAnsi"/>
          <w:lang w:val="es-CO"/>
        </w:rPr>
      </w:pPr>
    </w:p>
    <w:p w:rsidR="00583556" w:rsidRDefault="00583556" w:rsidP="002B44B1">
      <w:pPr>
        <w:jc w:val="both"/>
        <w:rPr>
          <w:rFonts w:asciiTheme="minorHAnsi" w:hAnsiTheme="minorHAnsi"/>
          <w:lang w:val="es-CO"/>
        </w:rPr>
      </w:pPr>
      <w:r>
        <w:rPr>
          <w:rFonts w:asciiTheme="minorHAnsi" w:hAnsiTheme="minorHAnsi"/>
          <w:noProof/>
          <w:lang w:val="es-CO" w:eastAsia="es-CO"/>
        </w:rPr>
        <w:drawing>
          <wp:anchor distT="0" distB="0" distL="114300" distR="114300" simplePos="0" relativeHeight="251661312" behindDoc="0" locked="0" layoutInCell="1" allowOverlap="1" wp14:anchorId="08990379" wp14:editId="7126DCEC">
            <wp:simplePos x="0" y="0"/>
            <wp:positionH relativeFrom="margin">
              <wp:align>left</wp:align>
            </wp:positionH>
            <wp:positionV relativeFrom="paragraph">
              <wp:posOffset>184785</wp:posOffset>
            </wp:positionV>
            <wp:extent cx="3113405" cy="17240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3405" cy="17240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lang w:val="es-CO"/>
        </w:rPr>
        <w:t>Relación distribución por tipos de nombramientos funcionarios finalizando 2018.</w:t>
      </w:r>
    </w:p>
    <w:p w:rsidR="00583556" w:rsidRDefault="00583556" w:rsidP="00583556">
      <w:pPr>
        <w:jc w:val="both"/>
        <w:rPr>
          <w:rFonts w:asciiTheme="minorHAnsi" w:hAnsiTheme="minorHAnsi"/>
          <w:lang w:val="es-CO"/>
        </w:rPr>
      </w:pPr>
      <w:r>
        <w:rPr>
          <w:rFonts w:asciiTheme="minorHAnsi" w:hAnsiTheme="minorHAnsi"/>
          <w:lang w:val="es-CO"/>
        </w:rPr>
        <w:lastRenderedPageBreak/>
        <w:br w:type="textWrapping" w:clear="all"/>
      </w:r>
    </w:p>
    <w:p w:rsidR="00583556" w:rsidRDefault="00D67D5A" w:rsidP="00D67D5A">
      <w:pPr>
        <w:rPr>
          <w:rFonts w:asciiTheme="minorHAnsi" w:hAnsiTheme="minorHAnsi"/>
          <w:lang w:val="es-CO"/>
        </w:rPr>
      </w:pPr>
      <w:r>
        <w:rPr>
          <w:rFonts w:asciiTheme="minorHAnsi" w:hAnsiTheme="minorHAnsi"/>
          <w:noProof/>
          <w:lang w:val="es-CO" w:eastAsia="es-CO"/>
        </w:rPr>
        <w:drawing>
          <wp:inline distT="0" distB="0" distL="0" distR="0" wp14:anchorId="35D27705">
            <wp:extent cx="4341017" cy="24042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4958" cy="2423023"/>
                    </a:xfrm>
                    <a:prstGeom prst="rect">
                      <a:avLst/>
                    </a:prstGeom>
                    <a:noFill/>
                  </pic:spPr>
                </pic:pic>
              </a:graphicData>
            </a:graphic>
          </wp:inline>
        </w:drawing>
      </w:r>
    </w:p>
    <w:p w:rsidR="0065087B" w:rsidRDefault="0065087B" w:rsidP="0065087B">
      <w:pPr>
        <w:jc w:val="center"/>
        <w:rPr>
          <w:rFonts w:asciiTheme="minorHAnsi" w:hAnsiTheme="minorHAnsi"/>
          <w:lang w:val="es-CO"/>
        </w:rPr>
      </w:pPr>
    </w:p>
    <w:p w:rsidR="00D67D5A" w:rsidRPr="00D67D5A" w:rsidRDefault="00D67D5A" w:rsidP="00D67D5A">
      <w:pPr>
        <w:rPr>
          <w:rFonts w:asciiTheme="minorHAnsi" w:hAnsiTheme="minorHAnsi"/>
          <w:lang w:val="es-CO"/>
        </w:rPr>
      </w:pPr>
      <w:r>
        <w:rPr>
          <w:rFonts w:asciiTheme="minorHAnsi" w:hAnsiTheme="minorHAnsi"/>
          <w:b/>
          <w:bCs/>
          <w:lang w:val="es-CO"/>
        </w:rPr>
        <w:t>R</w:t>
      </w:r>
      <w:r w:rsidRPr="00D67D5A">
        <w:rPr>
          <w:rFonts w:asciiTheme="minorHAnsi" w:hAnsiTheme="minorHAnsi"/>
          <w:b/>
          <w:bCs/>
          <w:lang w:val="es-CO"/>
        </w:rPr>
        <w:t>esultados de evaluación de desempeño</w:t>
      </w:r>
      <w:r>
        <w:rPr>
          <w:rFonts w:asciiTheme="minorHAnsi" w:hAnsiTheme="minorHAnsi"/>
          <w:b/>
          <w:bCs/>
          <w:lang w:val="es-CO"/>
        </w:rPr>
        <w:t xml:space="preserve"> ultimas vigencias</w:t>
      </w:r>
    </w:p>
    <w:p w:rsidR="00D67D5A" w:rsidRDefault="00D67D5A" w:rsidP="00D67D5A">
      <w:pPr>
        <w:rPr>
          <w:rFonts w:asciiTheme="minorHAnsi" w:hAnsiTheme="minorHAnsi"/>
          <w:lang w:val="es-CO"/>
        </w:rPr>
      </w:pPr>
      <w:r w:rsidRPr="00D67D5A">
        <w:rPr>
          <w:rFonts w:asciiTheme="minorHAnsi" w:hAnsiTheme="minorHAnsi"/>
          <w:noProof/>
          <w:lang w:val="es-CO" w:eastAsia="es-CO"/>
        </w:rPr>
        <w:drawing>
          <wp:inline distT="0" distB="0" distL="0" distR="0" wp14:anchorId="771887E6" wp14:editId="19446AAA">
            <wp:extent cx="5600700" cy="208597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6D2A" w:rsidRDefault="006D6D2A" w:rsidP="00D67D5A">
      <w:pPr>
        <w:jc w:val="both"/>
        <w:rPr>
          <w:rFonts w:asciiTheme="minorHAnsi" w:hAnsiTheme="minorHAnsi"/>
          <w:b/>
          <w:bCs/>
          <w:lang w:val="es-CO"/>
        </w:rPr>
      </w:pPr>
    </w:p>
    <w:p w:rsidR="00D67D5A" w:rsidRPr="00D67D5A" w:rsidRDefault="00D67D5A" w:rsidP="00D67D5A">
      <w:pPr>
        <w:jc w:val="both"/>
        <w:rPr>
          <w:rFonts w:asciiTheme="minorHAnsi" w:hAnsiTheme="minorHAnsi"/>
          <w:lang w:val="es-CO"/>
        </w:rPr>
      </w:pPr>
      <w:r w:rsidRPr="00D67D5A">
        <w:rPr>
          <w:rFonts w:asciiTheme="minorHAnsi" w:hAnsiTheme="minorHAnsi"/>
          <w:b/>
          <w:bCs/>
          <w:lang w:val="es-CO"/>
        </w:rPr>
        <w:t>Evolución eficacia plan de capacitación</w:t>
      </w:r>
    </w:p>
    <w:p w:rsidR="00D67D5A" w:rsidRDefault="00D67D5A" w:rsidP="00D67D5A">
      <w:pPr>
        <w:jc w:val="both"/>
        <w:rPr>
          <w:rFonts w:asciiTheme="minorHAnsi" w:hAnsiTheme="minorHAnsi"/>
          <w:lang w:val="es-CO"/>
        </w:rPr>
      </w:pPr>
      <w:r w:rsidRPr="00D67D5A">
        <w:rPr>
          <w:rFonts w:asciiTheme="minorHAnsi" w:hAnsiTheme="minorHAnsi"/>
          <w:noProof/>
          <w:lang w:val="es-CO" w:eastAsia="es-CO"/>
        </w:rPr>
        <w:drawing>
          <wp:inline distT="0" distB="0" distL="0" distR="0" wp14:anchorId="3BF0A3DA" wp14:editId="67DECCCC">
            <wp:extent cx="5619750" cy="25908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2659" w:rsidRDefault="00F12659" w:rsidP="002B44B1">
      <w:pPr>
        <w:jc w:val="both"/>
        <w:rPr>
          <w:rFonts w:asciiTheme="minorHAnsi" w:hAnsiTheme="minorHAnsi"/>
          <w:lang w:val="es-CO"/>
        </w:rPr>
      </w:pPr>
      <w:r>
        <w:rPr>
          <w:rFonts w:asciiTheme="minorHAnsi" w:hAnsiTheme="minorHAnsi"/>
          <w:lang w:val="es-CO"/>
        </w:rPr>
        <w:lastRenderedPageBreak/>
        <w:t>Relación capacitaciones adelantadas por funcionarios administrativos y Planta docente en vigencia 2018.</w:t>
      </w:r>
    </w:p>
    <w:p w:rsidR="000D267F" w:rsidRDefault="000D267F" w:rsidP="002B44B1">
      <w:pPr>
        <w:jc w:val="both"/>
        <w:rPr>
          <w:rFonts w:asciiTheme="minorHAnsi" w:hAnsiTheme="minorHAnsi"/>
          <w:lang w:val="es-CO"/>
        </w:rPr>
      </w:pPr>
    </w:p>
    <w:tbl>
      <w:tblPr>
        <w:tblW w:w="9630" w:type="dxa"/>
        <w:tblInd w:w="-5" w:type="dxa"/>
        <w:tblLayout w:type="fixed"/>
        <w:tblCellMar>
          <w:left w:w="70" w:type="dxa"/>
          <w:right w:w="70" w:type="dxa"/>
        </w:tblCellMar>
        <w:tblLook w:val="04A0" w:firstRow="1" w:lastRow="0" w:firstColumn="1" w:lastColumn="0" w:noHBand="0" w:noVBand="1"/>
      </w:tblPr>
      <w:tblGrid>
        <w:gridCol w:w="1114"/>
        <w:gridCol w:w="1175"/>
        <w:gridCol w:w="1761"/>
        <w:gridCol w:w="900"/>
        <w:gridCol w:w="990"/>
        <w:gridCol w:w="1260"/>
        <w:gridCol w:w="1170"/>
        <w:gridCol w:w="1260"/>
      </w:tblGrid>
      <w:tr w:rsidR="00E759CC" w:rsidRPr="00E759CC" w:rsidTr="00E759CC">
        <w:trPr>
          <w:trHeight w:val="372"/>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Calibri" w:hAnsi="Calibri" w:cs="Tahoma"/>
                <w:b/>
                <w:bCs/>
                <w:color w:val="000000"/>
                <w:sz w:val="16"/>
                <w:szCs w:val="16"/>
                <w:lang w:val="es-CO" w:eastAsia="es-CO"/>
              </w:rPr>
            </w:pPr>
            <w:r w:rsidRPr="00E759CC">
              <w:rPr>
                <w:rFonts w:ascii="Calibri" w:hAnsi="Calibri" w:cs="Tahoma"/>
                <w:b/>
                <w:bCs/>
                <w:color w:val="000000"/>
                <w:sz w:val="16"/>
                <w:szCs w:val="16"/>
                <w:lang w:val="es-CO" w:eastAsia="es-CO"/>
              </w:rPr>
              <w:t>FECHA TERMINACIÓN</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Calibri" w:hAnsi="Calibri" w:cs="Tahoma"/>
                <w:b/>
                <w:bCs/>
                <w:color w:val="000000"/>
                <w:sz w:val="16"/>
                <w:szCs w:val="16"/>
                <w:lang w:val="es-CO" w:eastAsia="es-CO"/>
              </w:rPr>
            </w:pPr>
            <w:r w:rsidRPr="00E759CC">
              <w:rPr>
                <w:rFonts w:ascii="Calibri" w:hAnsi="Calibri" w:cs="Tahoma"/>
                <w:b/>
                <w:bCs/>
                <w:color w:val="000000"/>
                <w:sz w:val="16"/>
                <w:szCs w:val="16"/>
                <w:lang w:val="es-CO" w:eastAsia="es-CO"/>
              </w:rPr>
              <w:t>ENTIDAD</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Calibri" w:hAnsi="Calibri" w:cs="Tahoma"/>
                <w:b/>
                <w:bCs/>
                <w:color w:val="000000"/>
                <w:sz w:val="16"/>
                <w:szCs w:val="16"/>
                <w:lang w:val="es-CO" w:eastAsia="es-CO"/>
              </w:rPr>
            </w:pPr>
            <w:r w:rsidRPr="00E759CC">
              <w:rPr>
                <w:rFonts w:ascii="Calibri" w:hAnsi="Calibri" w:cs="Tahoma"/>
                <w:b/>
                <w:bCs/>
                <w:color w:val="000000"/>
                <w:sz w:val="16"/>
                <w:szCs w:val="16"/>
                <w:lang w:val="es-CO" w:eastAsia="es-CO"/>
              </w:rPr>
              <w:t xml:space="preserve">NOMBRE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Calibri" w:hAnsi="Calibri" w:cs="Tahoma"/>
                <w:b/>
                <w:bCs/>
                <w:color w:val="000000"/>
                <w:sz w:val="16"/>
                <w:szCs w:val="16"/>
                <w:lang w:val="es-CO" w:eastAsia="es-CO"/>
              </w:rPr>
            </w:pPr>
            <w:r w:rsidRPr="00E759CC">
              <w:rPr>
                <w:rFonts w:ascii="Calibri" w:hAnsi="Calibri" w:cs="Tahoma"/>
                <w:b/>
                <w:bCs/>
                <w:color w:val="000000"/>
                <w:sz w:val="16"/>
                <w:szCs w:val="16"/>
                <w:lang w:val="es-CO" w:eastAsia="es-CO"/>
              </w:rPr>
              <w:t>DURACIÓN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Calibri" w:hAnsi="Calibri" w:cs="Tahoma"/>
                <w:b/>
                <w:bCs/>
                <w:color w:val="000000"/>
                <w:sz w:val="16"/>
                <w:szCs w:val="16"/>
                <w:lang w:val="es-CO" w:eastAsia="es-CO"/>
              </w:rPr>
            </w:pPr>
            <w:r w:rsidRPr="00E759CC">
              <w:rPr>
                <w:rFonts w:ascii="Calibri" w:hAnsi="Calibri" w:cs="Tahoma"/>
                <w:b/>
                <w:bCs/>
                <w:color w:val="000000"/>
                <w:sz w:val="16"/>
                <w:szCs w:val="16"/>
                <w:lang w:val="es-CO" w:eastAsia="es-CO"/>
              </w:rPr>
              <w:t>LUGAR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Calibri" w:hAnsi="Calibri" w:cs="Tahoma"/>
                <w:b/>
                <w:bCs/>
                <w:color w:val="000000"/>
                <w:sz w:val="16"/>
                <w:szCs w:val="16"/>
                <w:lang w:val="es-CO" w:eastAsia="es-CO"/>
              </w:rPr>
            </w:pPr>
            <w:r w:rsidRPr="00E759CC">
              <w:rPr>
                <w:rFonts w:ascii="Calibri" w:hAnsi="Calibri" w:cs="Tahoma"/>
                <w:b/>
                <w:bCs/>
                <w:color w:val="000000"/>
                <w:sz w:val="16"/>
                <w:szCs w:val="16"/>
                <w:lang w:val="es-CO" w:eastAsia="es-CO"/>
              </w:rPr>
              <w:t>ASISTENTES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Calibri" w:hAnsi="Calibri" w:cs="Tahoma"/>
                <w:b/>
                <w:bCs/>
                <w:color w:val="000000"/>
                <w:sz w:val="16"/>
                <w:szCs w:val="16"/>
                <w:lang w:val="es-CO" w:eastAsia="es-CO"/>
              </w:rPr>
            </w:pPr>
            <w:r w:rsidRPr="00E759CC">
              <w:rPr>
                <w:rFonts w:ascii="Calibri" w:hAnsi="Calibri" w:cs="Tahoma"/>
                <w:b/>
                <w:bCs/>
                <w:color w:val="000000"/>
                <w:sz w:val="16"/>
                <w:szCs w:val="16"/>
                <w:lang w:val="es-CO" w:eastAsia="es-CO"/>
              </w:rPr>
              <w:t>NIVEL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 </w:t>
            </w:r>
          </w:p>
        </w:tc>
      </w:tr>
      <w:tr w:rsidR="00E759CC" w:rsidRPr="00E759CC" w:rsidTr="00E759CC">
        <w:trPr>
          <w:trHeight w:val="507"/>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2018-01-24</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PROCUENCA</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Crisis Fitosanitaria sector forestal</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Fredy Mauricio Aguirre</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777"/>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TODO EL AÑO</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Universidad de Manizales</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Maestría en Desarrollo Sostenible y medio ambiente</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 xml:space="preserve">segundo semestre </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Fernando Ardila Galindo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552"/>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2018-03-13</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APOLO Ingeniería</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Capacitación</w:t>
            </w:r>
            <w:r>
              <w:rPr>
                <w:rFonts w:ascii="Tahoma" w:hAnsi="Tahoma" w:cs="Tahoma"/>
                <w:color w:val="000000"/>
                <w:sz w:val="16"/>
                <w:szCs w:val="16"/>
                <w:lang w:val="es-CO" w:eastAsia="es-CO"/>
              </w:rPr>
              <w:t xml:space="preserve"> en</w:t>
            </w:r>
            <w:r w:rsidRPr="00E759CC">
              <w:rPr>
                <w:rFonts w:ascii="Tahoma" w:hAnsi="Tahoma" w:cs="Tahoma"/>
                <w:color w:val="000000"/>
                <w:sz w:val="16"/>
                <w:szCs w:val="16"/>
                <w:lang w:val="es-CO" w:eastAsia="es-CO"/>
              </w:rPr>
              <w:t xml:space="preserve"> </w:t>
            </w:r>
            <w:r>
              <w:rPr>
                <w:rFonts w:ascii="Tahoma" w:hAnsi="Tahoma" w:cs="Tahoma"/>
                <w:color w:val="000000"/>
                <w:sz w:val="16"/>
                <w:szCs w:val="16"/>
                <w:lang w:val="es-CO" w:eastAsia="es-CO"/>
              </w:rPr>
              <w:t>e</w:t>
            </w:r>
            <w:r w:rsidRPr="00E759CC">
              <w:rPr>
                <w:rFonts w:ascii="Tahoma" w:hAnsi="Tahoma" w:cs="Tahoma"/>
                <w:color w:val="000000"/>
                <w:sz w:val="16"/>
                <w:szCs w:val="16"/>
                <w:lang w:val="es-CO" w:eastAsia="es-CO"/>
              </w:rPr>
              <w:t>l Software APOLO</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Doris Samanta Buitrago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534"/>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TODO EL AÑO</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Universidad de Caldas</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Maestría en Sociedades rurales</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cuarto semestre</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Didier Chacón Tabares</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840"/>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2018-01-23</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Fundación Ecológica Cafetera- PROCUENCA</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Crisis Fitosanitaria sector forestal</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Nixon Cueva Márquez</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630"/>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2018-02-10</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Universidad Autónoma de Manizales</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Asamblea Consejo Tecnico Delfín</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32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Nixon Cueva Márquez</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840"/>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Todo el año</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Universidad Autónoma de Manizales</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Maestría en desarrollo regional y planificación de territorio</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cuarto semestre</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Wilder García Arias</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714"/>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2018-04-03</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centro cultural manzanares</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taller sobre agenda socio ambiental hidroeléctrica</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4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Manzanares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Wilder García Arias</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840"/>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2018-06-13</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Secretaria Jurídica de la Gobernación de Caldas</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 xml:space="preserve">capacitación sobre  registro y uso del SECOP II </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Claudia  Liliana García Osorio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SECRETARIA</w:t>
            </w:r>
          </w:p>
        </w:tc>
      </w:tr>
      <w:tr w:rsidR="00E759CC" w:rsidRPr="00E759CC" w:rsidTr="00E759CC">
        <w:trPr>
          <w:trHeight w:val="840"/>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2018-02-23</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Escuela Superior de Administración Publica -ESAP</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Seminario Gestión Documental</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16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Claudia Liliana García Osorio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SECRETARIA</w:t>
            </w:r>
          </w:p>
        </w:tc>
      </w:tr>
      <w:tr w:rsidR="00E759CC" w:rsidRPr="00E759CC" w:rsidTr="00E759CC">
        <w:trPr>
          <w:trHeight w:val="804"/>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TODO EL AÑO</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Universidad Autónoma de Manizales</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Maestría en Gestión y desarrollo de proyectos de software</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cuarto semestre</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José Leonardo Giraldo Gómez</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1434"/>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2018-02-14</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Gestión. Desarrollo y Sociedad GE_DES  S.A.S</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Seminario Nacional de Administración de Almacenes para entidades públicas con énfasis en el nuevo marco normativo  contable publico</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Bogotá</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Luz Marina Gonzales López</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ALMACEN</w:t>
            </w:r>
          </w:p>
        </w:tc>
      </w:tr>
      <w:tr w:rsidR="00E759CC" w:rsidRPr="00E759CC" w:rsidTr="00E759CC">
        <w:trPr>
          <w:trHeight w:val="1155"/>
        </w:trPr>
        <w:tc>
          <w:tcPr>
            <w:tcW w:w="1114"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2018-05-31</w:t>
            </w:r>
          </w:p>
        </w:tc>
        <w:tc>
          <w:tcPr>
            <w:tcW w:w="1175"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SENA</w:t>
            </w:r>
          </w:p>
        </w:tc>
        <w:tc>
          <w:tcPr>
            <w:tcW w:w="1761"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Capacitación en Silvicultura de la Guadua</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40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Córdoba, Quindío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Conrado Hernández Castaño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bl>
    <w:p w:rsidR="000D267F" w:rsidRDefault="000D267F" w:rsidP="002B44B1">
      <w:pPr>
        <w:jc w:val="both"/>
        <w:rPr>
          <w:rFonts w:asciiTheme="minorHAnsi" w:hAnsiTheme="minorHAnsi"/>
          <w:lang w:val="es-CO"/>
        </w:rPr>
      </w:pPr>
    </w:p>
    <w:p w:rsidR="00F12659" w:rsidRDefault="00F12659" w:rsidP="002B44B1">
      <w:pPr>
        <w:jc w:val="both"/>
        <w:rPr>
          <w:rFonts w:asciiTheme="minorHAnsi" w:hAnsiTheme="minorHAnsi"/>
          <w:lang w:val="es-CO"/>
        </w:rPr>
      </w:pPr>
    </w:p>
    <w:p w:rsidR="00F12659" w:rsidRDefault="00F12659" w:rsidP="002B44B1">
      <w:pPr>
        <w:jc w:val="both"/>
        <w:rPr>
          <w:rFonts w:asciiTheme="minorHAnsi" w:hAnsiTheme="minorHAnsi"/>
          <w:lang w:val="es-CO"/>
        </w:rPr>
      </w:pPr>
    </w:p>
    <w:tbl>
      <w:tblPr>
        <w:tblW w:w="9630" w:type="dxa"/>
        <w:tblInd w:w="-5" w:type="dxa"/>
        <w:tblCellMar>
          <w:left w:w="70" w:type="dxa"/>
          <w:right w:w="70" w:type="dxa"/>
        </w:tblCellMar>
        <w:tblLook w:val="04A0" w:firstRow="1" w:lastRow="0" w:firstColumn="1" w:lastColumn="0" w:noHBand="0" w:noVBand="1"/>
      </w:tblPr>
      <w:tblGrid>
        <w:gridCol w:w="1000"/>
        <w:gridCol w:w="1340"/>
        <w:gridCol w:w="1710"/>
        <w:gridCol w:w="900"/>
        <w:gridCol w:w="990"/>
        <w:gridCol w:w="1260"/>
        <w:gridCol w:w="1170"/>
        <w:gridCol w:w="1260"/>
      </w:tblGrid>
      <w:tr w:rsidR="00E759CC" w:rsidRPr="00E759CC" w:rsidTr="00E759CC">
        <w:trPr>
          <w:trHeight w:val="84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lastRenderedPageBreak/>
              <w:t>2018-06-12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Secretaria Jurídica de la Gobernación de Caldas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Capacitación sobre registro y uso del SECOP II</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Alba Libia Marulanda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ESTRATÉGICO</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SECRETARÍA GENERAL</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2018-02-23</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Escuela Superior de Administración Publica -ESAP</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Seminario gestión documental</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16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Alba Libia Marulanda</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ESTRATÉGICO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SECRETARÍA GENERAL</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2018-02-23</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Escuela Superior de Administración Publica -ESAP</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Seminario gestión documental</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16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Ana Rosa Pérez Trujillo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 xml:space="preserve">Operativa </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REGISTRO ACADEMICO</w:t>
            </w:r>
          </w:p>
        </w:tc>
      </w:tr>
      <w:tr w:rsidR="00E759CC" w:rsidRPr="00E759CC" w:rsidTr="00E759CC">
        <w:trPr>
          <w:trHeight w:val="84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Todo el año</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Universidad Autónoma de Manizales</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Maestría Administración de Negocios MBA</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 xml:space="preserve"> Cuarto</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Claudia Milena Zuluaga López</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189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2018-06-14</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Secretaria Jurídica gobernación de caldas</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Jornada y registro en capacitación SECOP II para proveedores jefes de control interno y entes de control</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Juan pablo Herrera Arce</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Táctico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Control interno</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2018-05-04</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Escuela Superior de Administración Publica -ESAP</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Curso de inducción a la alta gerencia de la admón. pública</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40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Juan pablo Herrera Arce</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Táctico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Control interno</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2018-02-23</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Escuela Superior de Administración Publica -ESAP</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Seminario gestión documental</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16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Juan pablo Herrera Arce</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Táctico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Control interno</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2018-11-30</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Universidad Nacional</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Diplomado Desarrollo Rural con enfoque territorial</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Pensilvania</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Fredy Mauricio Aguirre López</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84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2018-07-17</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Universidad Autónoma de Manizales</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Encuentro regional cambio climático</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Victoria</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Fredy Mauricio Aguirre López</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2018-07-26</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Actualícese</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Seminario en Impuesto de Renta y Complementarios</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Ibagué</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Doris Samanta Buitrago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SEGUNDO SEMESTRE 2018</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Universidad Autónoma de Manizales</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Maestría en Creatividad e Innovación en las Organizaciones</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Primer semestre</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Nixon Cueva Márquez</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12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lastRenderedPageBreak/>
              <w:t>2018-07-27</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DIAN</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Capacitación sobre rentas personas naturales y facturación electrónica</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16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Manzanares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Luz Elmady Díaz Ramírez</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Táctico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Contabilidad</w:t>
            </w:r>
          </w:p>
        </w:tc>
      </w:tr>
      <w:tr w:rsidR="00E759CC" w:rsidRPr="00E759CC" w:rsidTr="00E759CC">
        <w:trPr>
          <w:trHeight w:val="168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2018-09-21</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Contaduría General de la Nación</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Seminario Taller Marco normativo para entidades del gobierno modificaciones Res. 484/2017</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24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Armenia</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Luz Elmady Díaz Ramírez</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Táctico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Contabilidad</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2018-07-27</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Escuela Superior de Administración Publica -ESAP</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Manejo del SECOP II</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16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Pensilvania</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Claudia Liliana García Osorio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SECRETARIA</w:t>
            </w:r>
          </w:p>
        </w:tc>
      </w:tr>
      <w:tr w:rsidR="00E759CC" w:rsidRPr="00E759CC" w:rsidTr="00E759CC">
        <w:trPr>
          <w:trHeight w:val="6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2018-08-02</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Contraloría General de Caldas</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Sistema de contratación SIA Observa</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Claudia Liliana García Osorio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SECRETARIA</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2018-07-05</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ICETEX</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Capacitación sobre convenios y créditos ICETEX</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Norma Liliana Henao Giraldo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PAGADURÍA</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2018-08-13</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SENA</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Curso de emprendedor en producción de aguacate</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340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Virtual</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Conrado Hernández Castaño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2018-08-22</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El semillero su aliado forestal</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Seminario de Industrialización y comercialización de plantaciones forestales</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16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Bogotá</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Conrado Hernández Castaño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OPERATIVO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DOCENTE</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2018-08-30</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Gobernación de Caldas</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Encuentro asesores de control interno</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Juan pablo Herrera Arce</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Táctico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Control interno</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2018-09-11</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Ingenio y Consultoría</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Auditor Interno ISO 9001:2015</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Pensilvania</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Juan pablo Herrera Arce</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Táctico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Control interno</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2018-09-11</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Ingenio y Consultoría</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Auditor Interno ISO 9001:2015</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Pensilvania</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Gloria María Hoyos Giraldo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Táctico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PLANEACIÓN</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2018-08-10</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MEN</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Capacitación sobre SNIES y MIDE</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Bogotá</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Gloria María Hoyos Giraldo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Táctico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PLANEACIÓN</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lastRenderedPageBreak/>
              <w:t>2018-10-28</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Institución Tecnológica Medellín - ITM</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Proceso cambio de carácter</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Medellín</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Gloria María Hoyos Giraldo</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Táctico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PLANEACIÓN</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2018-07-26</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MEN</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Capacitación aseguramiento de calidad, internacionalización, inspección y vigilancia</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16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Bogotá</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Juan Carlos Loaiza Serna</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ESTRATÉGICO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RECTOR</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2018-08-18</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DELFIN</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Congreso internacional XXIII verano de la investigación científica y tecnológica del Pacífico</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32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Nuevo Vallarta - México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Juan Carlos Loaiza Serna</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ESTRATÉGICO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RECTOR</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2018-09-11</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Ingenio y Consultoría</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Auditor Interno ISO 9001:2015</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Pensilvania</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Juan Carlos Loaiza Serna</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ESTRATÉGICO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RECTOR</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2018-10-09</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Universidad Libre</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Foro educativo "Educación Rural"</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Bogotá</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Juan Carlos Loaiza Serna</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ESTRATÉGICO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RECTOR</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2018-10-28</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Institución Tecnológica Medellín - ITM</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Proceso cambio de carácter</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Medellín</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Juan Carlos Loaiza Serna</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ESTRATÉGICO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RECTOR</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2018-11-07</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Universidad Antonio Nariño</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Taller "Hacia la evolución de un sistema de acumulación y transparencia de créditos SNATC"</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Pereira</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Juan Carlos Loaiza Serna</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ESTRATÉGICO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RECTOR</w:t>
            </w:r>
          </w:p>
        </w:tc>
      </w:tr>
      <w:tr w:rsidR="00E759CC" w:rsidRPr="00E759CC" w:rsidTr="00E759CC">
        <w:trPr>
          <w:trHeight w:val="105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2018-08-02</w:t>
            </w:r>
          </w:p>
        </w:tc>
        <w:tc>
          <w:tcPr>
            <w:tcW w:w="134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Contraloría General de Caldas</w:t>
            </w:r>
          </w:p>
        </w:tc>
        <w:tc>
          <w:tcPr>
            <w:tcW w:w="171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El seguro en la contratación estatal</w:t>
            </w:r>
          </w:p>
        </w:tc>
        <w:tc>
          <w:tcPr>
            <w:tcW w:w="90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8 horas</w:t>
            </w:r>
          </w:p>
        </w:tc>
        <w:tc>
          <w:tcPr>
            <w:tcW w:w="99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Manizales</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Alba Libia Marulanda</w:t>
            </w:r>
          </w:p>
        </w:tc>
        <w:tc>
          <w:tcPr>
            <w:tcW w:w="117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ESTRATÉGICO</w:t>
            </w:r>
          </w:p>
        </w:tc>
        <w:tc>
          <w:tcPr>
            <w:tcW w:w="1260" w:type="dxa"/>
            <w:tcBorders>
              <w:top w:val="nil"/>
              <w:left w:val="nil"/>
              <w:bottom w:val="single" w:sz="4" w:space="0" w:color="auto"/>
              <w:right w:val="single" w:sz="4" w:space="0" w:color="auto"/>
            </w:tcBorders>
            <w:shd w:val="clear" w:color="auto" w:fill="auto"/>
            <w:vAlign w:val="center"/>
            <w:hideMark/>
          </w:tcPr>
          <w:p w:rsidR="00E759CC" w:rsidRPr="00E759CC" w:rsidRDefault="00E759CC" w:rsidP="00E759CC">
            <w:pPr>
              <w:jc w:val="center"/>
              <w:rPr>
                <w:rFonts w:ascii="Tahoma" w:hAnsi="Tahoma" w:cs="Tahoma"/>
                <w:color w:val="000000"/>
                <w:sz w:val="16"/>
                <w:szCs w:val="16"/>
                <w:lang w:val="es-CO" w:eastAsia="es-CO"/>
              </w:rPr>
            </w:pPr>
            <w:r w:rsidRPr="00E759CC">
              <w:rPr>
                <w:rFonts w:ascii="Tahoma" w:hAnsi="Tahoma" w:cs="Tahoma"/>
                <w:color w:val="000000"/>
                <w:sz w:val="16"/>
                <w:szCs w:val="16"/>
                <w:lang w:val="es-CO" w:eastAsia="es-CO"/>
              </w:rPr>
              <w:t>SECRETARÍA GENERAL</w:t>
            </w:r>
          </w:p>
        </w:tc>
      </w:tr>
    </w:tbl>
    <w:p w:rsidR="00F12659" w:rsidRDefault="00F12659" w:rsidP="002B44B1">
      <w:pPr>
        <w:jc w:val="both"/>
        <w:rPr>
          <w:rFonts w:asciiTheme="minorHAnsi" w:hAnsiTheme="minorHAnsi"/>
          <w:lang w:val="es-CO"/>
        </w:rPr>
      </w:pPr>
    </w:p>
    <w:p w:rsidR="00E759CC" w:rsidRDefault="004970C1" w:rsidP="002B44B1">
      <w:pPr>
        <w:jc w:val="both"/>
        <w:rPr>
          <w:rFonts w:asciiTheme="minorHAnsi" w:hAnsiTheme="minorHAnsi"/>
          <w:lang w:val="es-CO"/>
        </w:rPr>
      </w:pPr>
      <w:r>
        <w:rPr>
          <w:rFonts w:asciiTheme="minorHAnsi" w:hAnsiTheme="minorHAnsi"/>
          <w:lang w:val="es-CO"/>
        </w:rPr>
        <w:t>Como se logra apreciar, la entidad en vigencia 2018 apoyo la capacitación y cualificación de gran parte del equipo administrativo y docente, estas acciones institucionales permiten que se esté a la vanguardi</w:t>
      </w:r>
      <w:r w:rsidR="00FE0BF6">
        <w:rPr>
          <w:rFonts w:asciiTheme="minorHAnsi" w:hAnsiTheme="minorHAnsi"/>
          <w:lang w:val="es-CO"/>
        </w:rPr>
        <w:t>a sobre temas de función estado</w:t>
      </w:r>
      <w:r>
        <w:rPr>
          <w:rFonts w:asciiTheme="minorHAnsi" w:hAnsiTheme="minorHAnsi"/>
          <w:lang w:val="es-CO"/>
        </w:rPr>
        <w:t xml:space="preserve"> y otros temas que deben de ser parte de la cualificación docente.</w:t>
      </w:r>
    </w:p>
    <w:p w:rsidR="00E759CC" w:rsidRDefault="00E759CC" w:rsidP="002B44B1">
      <w:pPr>
        <w:jc w:val="both"/>
        <w:rPr>
          <w:rFonts w:asciiTheme="minorHAnsi" w:hAnsiTheme="minorHAnsi"/>
          <w:lang w:val="es-CO"/>
        </w:rPr>
      </w:pPr>
    </w:p>
    <w:p w:rsidR="00A553C7" w:rsidRDefault="00FE0BF6" w:rsidP="002B44B1">
      <w:pPr>
        <w:jc w:val="both"/>
        <w:rPr>
          <w:rFonts w:asciiTheme="minorHAnsi" w:hAnsiTheme="minorHAnsi"/>
          <w:lang w:val="es-CO"/>
        </w:rPr>
      </w:pPr>
      <w:r>
        <w:rPr>
          <w:rFonts w:asciiTheme="minorHAnsi" w:hAnsiTheme="minorHAnsi"/>
          <w:lang w:val="es-CO"/>
        </w:rPr>
        <w:t>Las líneas estratégicas de</w:t>
      </w:r>
      <w:r w:rsidR="002C7CA4">
        <w:rPr>
          <w:rFonts w:asciiTheme="minorHAnsi" w:hAnsiTheme="minorHAnsi"/>
          <w:lang w:val="es-CO"/>
        </w:rPr>
        <w:t xml:space="preserve">l Plan de </w:t>
      </w:r>
      <w:r w:rsidR="002B44B1">
        <w:rPr>
          <w:rFonts w:asciiTheme="minorHAnsi" w:hAnsiTheme="minorHAnsi"/>
          <w:lang w:val="es-CO"/>
        </w:rPr>
        <w:t>talento humano de la ins</w:t>
      </w:r>
      <w:r w:rsidR="00796AC8">
        <w:rPr>
          <w:rFonts w:asciiTheme="minorHAnsi" w:hAnsiTheme="minorHAnsi"/>
          <w:lang w:val="es-CO"/>
        </w:rPr>
        <w:t xml:space="preserve">titución </w:t>
      </w:r>
      <w:r w:rsidR="006B3E82">
        <w:rPr>
          <w:rFonts w:asciiTheme="minorHAnsi" w:hAnsiTheme="minorHAnsi"/>
          <w:lang w:val="es-CO"/>
        </w:rPr>
        <w:t xml:space="preserve">para la vigencia 2018 se </w:t>
      </w:r>
      <w:r>
        <w:rPr>
          <w:rFonts w:asciiTheme="minorHAnsi" w:hAnsiTheme="minorHAnsi"/>
          <w:lang w:val="es-CO"/>
        </w:rPr>
        <w:t>mantienen en 2019.</w:t>
      </w:r>
      <w:r w:rsidR="006B3E82">
        <w:rPr>
          <w:rFonts w:asciiTheme="minorHAnsi" w:hAnsiTheme="minorHAnsi"/>
          <w:lang w:val="es-CO"/>
        </w:rPr>
        <w:t xml:space="preserve"> </w:t>
      </w:r>
      <w:r w:rsidR="00A553C7">
        <w:rPr>
          <w:rFonts w:asciiTheme="minorHAnsi" w:hAnsiTheme="minorHAnsi"/>
          <w:lang w:val="es-CO"/>
        </w:rPr>
        <w:t xml:space="preserve"> </w:t>
      </w:r>
      <w:r>
        <w:rPr>
          <w:rFonts w:asciiTheme="minorHAnsi" w:hAnsiTheme="minorHAnsi"/>
          <w:lang w:val="es-CO"/>
        </w:rPr>
        <w:t>(Procesos de cualificación, procesos de inducción, capacitación</w:t>
      </w:r>
      <w:r w:rsidR="00F43954">
        <w:rPr>
          <w:rFonts w:asciiTheme="minorHAnsi" w:hAnsiTheme="minorHAnsi"/>
          <w:lang w:val="es-CO"/>
        </w:rPr>
        <w:t xml:space="preserve"> relacionada con las áreas de trabajo</w:t>
      </w:r>
      <w:r>
        <w:rPr>
          <w:rFonts w:asciiTheme="minorHAnsi" w:hAnsiTheme="minorHAnsi"/>
          <w:lang w:val="es-CO"/>
        </w:rPr>
        <w:t xml:space="preserve">, </w:t>
      </w:r>
      <w:r w:rsidR="00F43954">
        <w:rPr>
          <w:rFonts w:asciiTheme="minorHAnsi" w:hAnsiTheme="minorHAnsi"/>
          <w:lang w:val="es-CO"/>
        </w:rPr>
        <w:t xml:space="preserve">fijación de </w:t>
      </w:r>
      <w:r>
        <w:rPr>
          <w:rFonts w:asciiTheme="minorHAnsi" w:hAnsiTheme="minorHAnsi"/>
          <w:lang w:val="es-CO"/>
        </w:rPr>
        <w:t>compromiso</w:t>
      </w:r>
      <w:r w:rsidR="000F770E">
        <w:rPr>
          <w:rFonts w:asciiTheme="minorHAnsi" w:hAnsiTheme="minorHAnsi"/>
          <w:lang w:val="es-CO"/>
        </w:rPr>
        <w:t xml:space="preserve"> de prestación de servicio con calidad anclada a la seguridad social y salud en el trabajo, y finalmente</w:t>
      </w:r>
      <w:r w:rsidR="00F43954">
        <w:rPr>
          <w:rFonts w:asciiTheme="minorHAnsi" w:hAnsiTheme="minorHAnsi"/>
          <w:lang w:val="es-CO"/>
        </w:rPr>
        <w:t>,</w:t>
      </w:r>
      <w:r w:rsidR="000F770E">
        <w:rPr>
          <w:rFonts w:asciiTheme="minorHAnsi" w:hAnsiTheme="minorHAnsi"/>
          <w:lang w:val="es-CO"/>
        </w:rPr>
        <w:t xml:space="preserve"> al mejoramiento de la calidad de vida de los grupos </w:t>
      </w:r>
      <w:r w:rsidR="00F43954">
        <w:rPr>
          <w:rFonts w:asciiTheme="minorHAnsi" w:hAnsiTheme="minorHAnsi"/>
          <w:lang w:val="es-CO"/>
        </w:rPr>
        <w:t>d</w:t>
      </w:r>
      <w:r w:rsidR="000F770E">
        <w:rPr>
          <w:rFonts w:asciiTheme="minorHAnsi" w:hAnsiTheme="minorHAnsi"/>
          <w:lang w:val="es-CO"/>
        </w:rPr>
        <w:t>e valor, partes interesadas y comunidad académica).</w:t>
      </w:r>
    </w:p>
    <w:p w:rsidR="002B44B1" w:rsidRPr="00F43954" w:rsidRDefault="002B44B1" w:rsidP="002B44B1">
      <w:pPr>
        <w:ind w:left="426"/>
        <w:jc w:val="both"/>
        <w:rPr>
          <w:rFonts w:asciiTheme="minorHAnsi" w:hAnsiTheme="minorHAnsi"/>
          <w:lang w:val="es-CO"/>
        </w:rPr>
      </w:pPr>
    </w:p>
    <w:p w:rsidR="009D4869" w:rsidRDefault="009D4869" w:rsidP="002B44B1">
      <w:pPr>
        <w:numPr>
          <w:ilvl w:val="12"/>
          <w:numId w:val="0"/>
        </w:numPr>
        <w:tabs>
          <w:tab w:val="num" w:pos="426"/>
        </w:tabs>
        <w:ind w:left="426"/>
        <w:jc w:val="both"/>
        <w:rPr>
          <w:rFonts w:asciiTheme="minorHAnsi" w:hAnsiTheme="minorHAnsi"/>
          <w:lang w:val="es-CO"/>
        </w:rPr>
      </w:pPr>
    </w:p>
    <w:p w:rsidR="00A93BD4" w:rsidRDefault="00F43954" w:rsidP="00A93BD4">
      <w:pPr>
        <w:numPr>
          <w:ilvl w:val="12"/>
          <w:numId w:val="0"/>
        </w:numPr>
        <w:tabs>
          <w:tab w:val="num" w:pos="426"/>
        </w:tabs>
        <w:jc w:val="both"/>
        <w:rPr>
          <w:rFonts w:asciiTheme="minorHAnsi" w:hAnsiTheme="minorHAnsi"/>
          <w:lang w:val="es-CO"/>
        </w:rPr>
      </w:pPr>
      <w:r>
        <w:rPr>
          <w:rFonts w:asciiTheme="minorHAnsi" w:hAnsiTheme="minorHAnsi"/>
          <w:lang w:val="es-CO"/>
        </w:rPr>
        <w:lastRenderedPageBreak/>
        <w:t>Dentro de las actividades ejecutadas para la vigencia 2018</w:t>
      </w:r>
      <w:r w:rsidR="009D4869">
        <w:rPr>
          <w:rFonts w:asciiTheme="minorHAnsi" w:hAnsiTheme="minorHAnsi"/>
          <w:lang w:val="es-CO"/>
        </w:rPr>
        <w:t xml:space="preserve"> y que se presentaron en el informe por parte del </w:t>
      </w:r>
      <w:r>
        <w:rPr>
          <w:rFonts w:asciiTheme="minorHAnsi" w:hAnsiTheme="minorHAnsi"/>
          <w:lang w:val="es-CO"/>
        </w:rPr>
        <w:t>contratista de S</w:t>
      </w:r>
      <w:r w:rsidR="00C15AD5">
        <w:rPr>
          <w:rFonts w:asciiTheme="minorHAnsi" w:hAnsiTheme="minorHAnsi"/>
          <w:lang w:val="es-CO"/>
        </w:rPr>
        <w:t>G-</w:t>
      </w:r>
      <w:r>
        <w:rPr>
          <w:rFonts w:asciiTheme="minorHAnsi" w:hAnsiTheme="minorHAnsi"/>
          <w:lang w:val="es-CO"/>
        </w:rPr>
        <w:t xml:space="preserve">SST finalizando la vigencia </w:t>
      </w:r>
      <w:r w:rsidR="009D4869">
        <w:rPr>
          <w:rFonts w:asciiTheme="minorHAnsi" w:hAnsiTheme="minorHAnsi"/>
          <w:lang w:val="es-CO"/>
        </w:rPr>
        <w:t xml:space="preserve">se encuentra: </w:t>
      </w:r>
    </w:p>
    <w:p w:rsidR="009D4869" w:rsidRDefault="009D4869" w:rsidP="00A93BD4">
      <w:pPr>
        <w:numPr>
          <w:ilvl w:val="12"/>
          <w:numId w:val="0"/>
        </w:numPr>
        <w:tabs>
          <w:tab w:val="num" w:pos="426"/>
        </w:tabs>
        <w:jc w:val="both"/>
        <w:rPr>
          <w:rFonts w:asciiTheme="minorHAnsi" w:hAnsiTheme="minorHAnsi"/>
          <w:lang w:val="es-CO"/>
        </w:rPr>
      </w:pPr>
    </w:p>
    <w:p w:rsidR="00440333" w:rsidRDefault="00440333" w:rsidP="00003351">
      <w:pPr>
        <w:pStyle w:val="Prrafodelista"/>
        <w:numPr>
          <w:ilvl w:val="0"/>
          <w:numId w:val="29"/>
        </w:numPr>
        <w:tabs>
          <w:tab w:val="num" w:pos="426"/>
        </w:tabs>
        <w:jc w:val="both"/>
        <w:rPr>
          <w:rFonts w:asciiTheme="minorHAnsi" w:hAnsiTheme="minorHAnsi"/>
          <w:sz w:val="24"/>
          <w:szCs w:val="24"/>
          <w:lang w:val="es-CO"/>
        </w:rPr>
      </w:pPr>
      <w:bookmarkStart w:id="0" w:name="_GoBack"/>
      <w:bookmarkEnd w:id="0"/>
      <w:r w:rsidRPr="00440333">
        <w:rPr>
          <w:rFonts w:asciiTheme="minorHAnsi" w:hAnsiTheme="minorHAnsi"/>
          <w:sz w:val="24"/>
          <w:szCs w:val="24"/>
          <w:lang w:val="es-CO"/>
        </w:rPr>
        <w:t>Por medio de la Resolución No 194 de marzo de 2018 de la Rectoría de la IES CINOC se evidencia la renovación de la conformación del Comité Paritario de Seguridad y Salud en el Trabajo de la Institución</w:t>
      </w:r>
      <w:r>
        <w:rPr>
          <w:rFonts w:asciiTheme="minorHAnsi" w:hAnsiTheme="minorHAnsi"/>
          <w:sz w:val="24"/>
          <w:szCs w:val="24"/>
          <w:lang w:val="es-CO"/>
        </w:rPr>
        <w:t>.</w:t>
      </w:r>
    </w:p>
    <w:p w:rsidR="00440333" w:rsidRDefault="00440333" w:rsidP="00003351">
      <w:pPr>
        <w:pStyle w:val="Prrafodelista"/>
        <w:numPr>
          <w:ilvl w:val="0"/>
          <w:numId w:val="29"/>
        </w:numPr>
        <w:tabs>
          <w:tab w:val="num" w:pos="426"/>
        </w:tabs>
        <w:jc w:val="both"/>
        <w:rPr>
          <w:rFonts w:asciiTheme="minorHAnsi" w:hAnsiTheme="minorHAnsi"/>
          <w:sz w:val="24"/>
          <w:szCs w:val="24"/>
          <w:lang w:val="es-CO"/>
        </w:rPr>
      </w:pPr>
      <w:r w:rsidRPr="00440333">
        <w:rPr>
          <w:rFonts w:asciiTheme="minorHAnsi" w:hAnsiTheme="minorHAnsi"/>
          <w:sz w:val="24"/>
          <w:szCs w:val="24"/>
          <w:lang w:val="es-CO"/>
        </w:rPr>
        <w:t>por medio de la Resolución No 306 de 21 de mayo de 2018 de la Rectoría de la IES CINOC se evidencia la renovación de la conformación del Comité de Convivencia Laboral</w:t>
      </w:r>
      <w:r>
        <w:rPr>
          <w:rFonts w:asciiTheme="minorHAnsi" w:hAnsiTheme="minorHAnsi"/>
          <w:sz w:val="24"/>
          <w:szCs w:val="24"/>
          <w:lang w:val="es-CO"/>
        </w:rPr>
        <w:t>.</w:t>
      </w:r>
    </w:p>
    <w:p w:rsidR="00440333" w:rsidRDefault="00440333" w:rsidP="00003351">
      <w:pPr>
        <w:pStyle w:val="Prrafodelista"/>
        <w:numPr>
          <w:ilvl w:val="0"/>
          <w:numId w:val="29"/>
        </w:numPr>
        <w:tabs>
          <w:tab w:val="num" w:pos="426"/>
        </w:tabs>
        <w:jc w:val="both"/>
        <w:rPr>
          <w:rFonts w:asciiTheme="minorHAnsi" w:hAnsiTheme="minorHAnsi"/>
          <w:sz w:val="24"/>
          <w:szCs w:val="24"/>
          <w:lang w:val="es-CO"/>
        </w:rPr>
      </w:pPr>
      <w:r w:rsidRPr="00440333">
        <w:rPr>
          <w:rFonts w:asciiTheme="minorHAnsi" w:hAnsiTheme="minorHAnsi"/>
          <w:sz w:val="24"/>
          <w:szCs w:val="24"/>
          <w:lang w:val="es-CO"/>
        </w:rPr>
        <w:t>El Programa de Vigilancia Epidemiológica para protección auditiva no se ejecutó debido a que en la fecha de la planificación del Plan de Trabajo anual del SG-SST (finales del año 2017), se presentaba gran presencia del riesgo auditivo causado por el gran flujo de personas que hacían uso de las máquinas y equipos del taller de maquinado del Centro de la Madera</w:t>
      </w:r>
      <w:r>
        <w:rPr>
          <w:rFonts w:asciiTheme="minorHAnsi" w:hAnsiTheme="minorHAnsi"/>
          <w:sz w:val="24"/>
          <w:szCs w:val="24"/>
          <w:lang w:val="es-CO"/>
        </w:rPr>
        <w:t>.</w:t>
      </w:r>
    </w:p>
    <w:p w:rsidR="00440333" w:rsidRDefault="00440333" w:rsidP="00003351">
      <w:pPr>
        <w:pStyle w:val="Prrafodelista"/>
        <w:numPr>
          <w:ilvl w:val="0"/>
          <w:numId w:val="29"/>
        </w:numPr>
        <w:tabs>
          <w:tab w:val="num" w:pos="426"/>
        </w:tabs>
        <w:jc w:val="both"/>
        <w:rPr>
          <w:rFonts w:asciiTheme="minorHAnsi" w:hAnsiTheme="minorHAnsi"/>
          <w:sz w:val="24"/>
          <w:szCs w:val="24"/>
          <w:lang w:val="es-CO"/>
        </w:rPr>
      </w:pPr>
      <w:r w:rsidRPr="00440333">
        <w:rPr>
          <w:rFonts w:asciiTheme="minorHAnsi" w:hAnsiTheme="minorHAnsi"/>
          <w:sz w:val="24"/>
          <w:szCs w:val="24"/>
          <w:lang w:val="es-CO"/>
        </w:rPr>
        <w:t>Se realizaron el 100% de las capacitaciones programadas dentro del SG-SST</w:t>
      </w:r>
      <w:r w:rsidR="00F47D6F">
        <w:rPr>
          <w:rFonts w:asciiTheme="minorHAnsi" w:hAnsiTheme="minorHAnsi"/>
          <w:sz w:val="24"/>
          <w:szCs w:val="24"/>
          <w:lang w:val="es-CO"/>
        </w:rPr>
        <w:t xml:space="preserve"> 2018</w:t>
      </w:r>
      <w:r w:rsidRPr="00440333">
        <w:rPr>
          <w:rFonts w:asciiTheme="minorHAnsi" w:hAnsiTheme="minorHAnsi"/>
          <w:sz w:val="24"/>
          <w:szCs w:val="24"/>
          <w:lang w:val="es-CO"/>
        </w:rPr>
        <w:t>, en la cuales la participación de los empleados de la institución no tuvo un promedio constante, en ocasiones se contó con gran asistencia de personas y en otras circunstancias se vio la necesidad de repetir las actividades por falta de cumplimiento a las mismas</w:t>
      </w:r>
      <w:r>
        <w:rPr>
          <w:rFonts w:asciiTheme="minorHAnsi" w:hAnsiTheme="minorHAnsi"/>
          <w:sz w:val="24"/>
          <w:szCs w:val="24"/>
          <w:lang w:val="es-CO"/>
        </w:rPr>
        <w:t>.</w:t>
      </w:r>
    </w:p>
    <w:p w:rsidR="00440333" w:rsidRDefault="00440333" w:rsidP="00003351">
      <w:pPr>
        <w:pStyle w:val="Prrafodelista"/>
        <w:numPr>
          <w:ilvl w:val="0"/>
          <w:numId w:val="29"/>
        </w:numPr>
        <w:tabs>
          <w:tab w:val="num" w:pos="426"/>
        </w:tabs>
        <w:jc w:val="both"/>
        <w:rPr>
          <w:rFonts w:asciiTheme="minorHAnsi" w:hAnsiTheme="minorHAnsi"/>
          <w:sz w:val="24"/>
          <w:szCs w:val="24"/>
          <w:lang w:val="es-CO"/>
        </w:rPr>
      </w:pPr>
      <w:r w:rsidRPr="00440333">
        <w:rPr>
          <w:rFonts w:asciiTheme="minorHAnsi" w:hAnsiTheme="minorHAnsi"/>
          <w:sz w:val="24"/>
          <w:szCs w:val="24"/>
          <w:lang w:val="es-CO"/>
        </w:rPr>
        <w:t>Las hojas de seguridad de los productos químicos que se manipulan dentro de la Institución fueron entregadas en carpeta a los funcionarios que laboran con estas sustancias</w:t>
      </w:r>
      <w:r>
        <w:rPr>
          <w:rFonts w:asciiTheme="minorHAnsi" w:hAnsiTheme="minorHAnsi"/>
          <w:sz w:val="24"/>
          <w:szCs w:val="24"/>
          <w:lang w:val="es-CO"/>
        </w:rPr>
        <w:t>.</w:t>
      </w:r>
    </w:p>
    <w:p w:rsidR="00440333" w:rsidRPr="00440333" w:rsidRDefault="00440333" w:rsidP="00003351">
      <w:pPr>
        <w:pStyle w:val="Prrafodelista"/>
        <w:numPr>
          <w:ilvl w:val="0"/>
          <w:numId w:val="29"/>
        </w:numPr>
        <w:jc w:val="both"/>
        <w:rPr>
          <w:rFonts w:asciiTheme="minorHAnsi" w:hAnsiTheme="minorHAnsi"/>
          <w:sz w:val="24"/>
          <w:szCs w:val="24"/>
          <w:lang w:val="es-CO"/>
        </w:rPr>
      </w:pPr>
      <w:r w:rsidRPr="00440333">
        <w:rPr>
          <w:rFonts w:asciiTheme="minorHAnsi" w:hAnsiTheme="minorHAnsi"/>
          <w:sz w:val="24"/>
          <w:szCs w:val="24"/>
          <w:lang w:val="es-CO"/>
        </w:rPr>
        <w:t>Al momento de realizar inspecciones a los elementos para atención de emergencias, se evidencia la falta de implementos necesarios para cubrir las necesidades de los centros de trabajo, así que, se toman las accione</w:t>
      </w:r>
      <w:r w:rsidR="00F47D6F">
        <w:rPr>
          <w:rFonts w:asciiTheme="minorHAnsi" w:hAnsiTheme="minorHAnsi"/>
          <w:sz w:val="24"/>
          <w:szCs w:val="24"/>
          <w:lang w:val="es-CO"/>
        </w:rPr>
        <w:t>s para la dotación de estos elementos</w:t>
      </w:r>
      <w:r w:rsidRPr="00440333">
        <w:rPr>
          <w:rFonts w:asciiTheme="minorHAnsi" w:hAnsiTheme="minorHAnsi"/>
          <w:sz w:val="24"/>
          <w:szCs w:val="24"/>
          <w:lang w:val="es-CO"/>
        </w:rPr>
        <w:t xml:space="preserve"> (camillas, extintor, boti</w:t>
      </w:r>
      <w:r w:rsidR="00F47D6F">
        <w:rPr>
          <w:rFonts w:asciiTheme="minorHAnsi" w:hAnsiTheme="minorHAnsi"/>
          <w:sz w:val="24"/>
          <w:szCs w:val="24"/>
          <w:lang w:val="es-CO"/>
        </w:rPr>
        <w:t>quines entre otros</w:t>
      </w:r>
      <w:r w:rsidRPr="00440333">
        <w:rPr>
          <w:rFonts w:asciiTheme="minorHAnsi" w:hAnsiTheme="minorHAnsi"/>
          <w:sz w:val="24"/>
          <w:szCs w:val="24"/>
          <w:lang w:val="es-CO"/>
        </w:rPr>
        <w:t>); se adecuan en las áreas donde se carecían.</w:t>
      </w:r>
    </w:p>
    <w:p w:rsidR="005A6452" w:rsidRPr="005A6452" w:rsidRDefault="005A6452" w:rsidP="00003351">
      <w:pPr>
        <w:pStyle w:val="Prrafodelista"/>
        <w:numPr>
          <w:ilvl w:val="0"/>
          <w:numId w:val="29"/>
        </w:numPr>
        <w:jc w:val="both"/>
        <w:rPr>
          <w:rFonts w:asciiTheme="minorHAnsi" w:hAnsiTheme="minorHAnsi"/>
          <w:sz w:val="24"/>
          <w:szCs w:val="24"/>
          <w:lang w:val="es-CO"/>
        </w:rPr>
      </w:pPr>
      <w:r w:rsidRPr="005A6452">
        <w:rPr>
          <w:rFonts w:asciiTheme="minorHAnsi" w:hAnsiTheme="minorHAnsi"/>
          <w:sz w:val="24"/>
          <w:szCs w:val="24"/>
          <w:lang w:val="es-CO"/>
        </w:rPr>
        <w:t>Se evidenció cambios muy positivos frente al orden y aseo en las bodegas de las sedes de la Institución, con respecto a las recomendaciones dadas a los encargados de estas.</w:t>
      </w:r>
    </w:p>
    <w:p w:rsidR="00440333" w:rsidRDefault="005A6452" w:rsidP="00003351">
      <w:pPr>
        <w:pStyle w:val="Prrafodelista"/>
        <w:numPr>
          <w:ilvl w:val="0"/>
          <w:numId w:val="29"/>
        </w:numPr>
        <w:tabs>
          <w:tab w:val="num" w:pos="426"/>
        </w:tabs>
        <w:jc w:val="both"/>
        <w:rPr>
          <w:rFonts w:asciiTheme="minorHAnsi" w:hAnsiTheme="minorHAnsi"/>
          <w:sz w:val="24"/>
          <w:szCs w:val="24"/>
          <w:lang w:val="es-CO"/>
        </w:rPr>
      </w:pPr>
      <w:r w:rsidRPr="005A6452">
        <w:rPr>
          <w:rFonts w:asciiTheme="minorHAnsi" w:hAnsiTheme="minorHAnsi"/>
          <w:sz w:val="24"/>
          <w:szCs w:val="24"/>
          <w:lang w:val="es-CO"/>
        </w:rPr>
        <w:t>Durante el proceso de implementación del SG-SST en la IES CINOC, se evidencian y registran a acciones preventivas, correctivas y de mejora con relación a suministro de elementos para emergencias, señalización, remodelaciones del C</w:t>
      </w:r>
      <w:r>
        <w:rPr>
          <w:rFonts w:asciiTheme="minorHAnsi" w:hAnsiTheme="minorHAnsi"/>
          <w:sz w:val="24"/>
          <w:szCs w:val="24"/>
          <w:lang w:val="es-CO"/>
        </w:rPr>
        <w:t>entro de la Madera y Granja CTT.</w:t>
      </w:r>
    </w:p>
    <w:p w:rsidR="005A6452" w:rsidRDefault="005A6452" w:rsidP="00003351">
      <w:pPr>
        <w:pStyle w:val="Prrafodelista"/>
        <w:numPr>
          <w:ilvl w:val="0"/>
          <w:numId w:val="29"/>
        </w:numPr>
        <w:tabs>
          <w:tab w:val="num" w:pos="426"/>
        </w:tabs>
        <w:jc w:val="both"/>
        <w:rPr>
          <w:rFonts w:asciiTheme="minorHAnsi" w:hAnsiTheme="minorHAnsi"/>
          <w:sz w:val="24"/>
          <w:szCs w:val="24"/>
          <w:lang w:val="es-CO"/>
        </w:rPr>
      </w:pPr>
      <w:r w:rsidRPr="005A6452">
        <w:rPr>
          <w:rFonts w:asciiTheme="minorHAnsi" w:hAnsiTheme="minorHAnsi"/>
          <w:sz w:val="24"/>
          <w:szCs w:val="24"/>
          <w:lang w:val="es-CO"/>
        </w:rPr>
        <w:t>Se participó en la investigación de los accidentes ocurridos en la Institución, dichos eventos tuvieron lugar en febrero de 2018. Se procedió a realizar el análisis del evento, utilizando la metodología 5 porqués, seguidamente se estiman las causas básicas e inmediatas del suceso y se generan las acciones a ejecutar</w:t>
      </w:r>
      <w:r>
        <w:rPr>
          <w:rFonts w:asciiTheme="minorHAnsi" w:hAnsiTheme="minorHAnsi"/>
          <w:sz w:val="24"/>
          <w:szCs w:val="24"/>
          <w:lang w:val="es-CO"/>
        </w:rPr>
        <w:t>.</w:t>
      </w:r>
    </w:p>
    <w:p w:rsidR="005A6452" w:rsidRDefault="005A6452" w:rsidP="00003351">
      <w:pPr>
        <w:pStyle w:val="Prrafodelista"/>
        <w:numPr>
          <w:ilvl w:val="0"/>
          <w:numId w:val="29"/>
        </w:numPr>
        <w:tabs>
          <w:tab w:val="num" w:pos="426"/>
        </w:tabs>
        <w:jc w:val="both"/>
        <w:rPr>
          <w:rFonts w:asciiTheme="minorHAnsi" w:hAnsiTheme="minorHAnsi"/>
          <w:sz w:val="24"/>
          <w:szCs w:val="24"/>
          <w:lang w:val="es-CO"/>
        </w:rPr>
      </w:pPr>
      <w:r w:rsidRPr="005A6452">
        <w:rPr>
          <w:rFonts w:asciiTheme="minorHAnsi" w:hAnsiTheme="minorHAnsi"/>
          <w:sz w:val="24"/>
          <w:szCs w:val="24"/>
          <w:lang w:val="es-CO"/>
        </w:rPr>
        <w:t>Durante la reunión mensual del mes de noviembre con los miembros del COPASST, se decide solicitar apoyo al señor Juan Pablo Herrera, quien es el encargado del área de Control Interno, cabe resaltar que el Auditor no se encuentra certificado actualmente para auditar el SG-SST y se le solicitó su colaboración para evidenciar el progreso del Sistema; en esta última evaluación se obtiene un porcentaje del 93% con respecto a lo que establece la Resolución 1111 de 2017</w:t>
      </w:r>
      <w:r w:rsidR="00F47D6F">
        <w:rPr>
          <w:rFonts w:asciiTheme="minorHAnsi" w:hAnsiTheme="minorHAnsi"/>
          <w:sz w:val="24"/>
          <w:szCs w:val="24"/>
          <w:lang w:val="es-CO"/>
        </w:rPr>
        <w:t>.</w:t>
      </w:r>
    </w:p>
    <w:p w:rsidR="00F47D6F" w:rsidRPr="00440333" w:rsidRDefault="00F47D6F" w:rsidP="00003351">
      <w:pPr>
        <w:pStyle w:val="Prrafodelista"/>
        <w:numPr>
          <w:ilvl w:val="0"/>
          <w:numId w:val="29"/>
        </w:numPr>
        <w:tabs>
          <w:tab w:val="num" w:pos="426"/>
        </w:tabs>
        <w:jc w:val="both"/>
        <w:rPr>
          <w:rFonts w:asciiTheme="minorHAnsi" w:hAnsiTheme="minorHAnsi"/>
          <w:sz w:val="24"/>
          <w:szCs w:val="24"/>
          <w:lang w:val="es-CO"/>
        </w:rPr>
      </w:pPr>
      <w:r w:rsidRPr="00F47D6F">
        <w:rPr>
          <w:rFonts w:asciiTheme="minorHAnsi" w:hAnsiTheme="minorHAnsi"/>
          <w:sz w:val="24"/>
          <w:szCs w:val="24"/>
          <w:lang w:val="es-CO"/>
        </w:rPr>
        <w:t xml:space="preserve">Se recopiló la información necesaria para ser depositada en el formato de procedimiento de trabajo seguro de la gran mayoría de las máquinas y equipos que posee la </w:t>
      </w:r>
      <w:r>
        <w:rPr>
          <w:rFonts w:asciiTheme="minorHAnsi" w:hAnsiTheme="minorHAnsi"/>
          <w:sz w:val="24"/>
          <w:szCs w:val="24"/>
          <w:lang w:val="es-CO"/>
        </w:rPr>
        <w:t>e</w:t>
      </w:r>
      <w:r w:rsidRPr="00F47D6F">
        <w:rPr>
          <w:rFonts w:asciiTheme="minorHAnsi" w:hAnsiTheme="minorHAnsi"/>
          <w:sz w:val="24"/>
          <w:szCs w:val="24"/>
          <w:lang w:val="es-CO"/>
        </w:rPr>
        <w:t>ntidad</w:t>
      </w:r>
      <w:r w:rsidR="008956C1">
        <w:rPr>
          <w:rFonts w:asciiTheme="minorHAnsi" w:hAnsiTheme="minorHAnsi"/>
          <w:sz w:val="24"/>
          <w:szCs w:val="24"/>
          <w:lang w:val="es-CO"/>
        </w:rPr>
        <w:t>.</w:t>
      </w:r>
    </w:p>
    <w:p w:rsidR="009D4869" w:rsidRDefault="009D4869" w:rsidP="00A93BD4">
      <w:pPr>
        <w:numPr>
          <w:ilvl w:val="12"/>
          <w:numId w:val="0"/>
        </w:numPr>
        <w:tabs>
          <w:tab w:val="num" w:pos="426"/>
        </w:tabs>
        <w:ind w:left="426" w:hanging="1416"/>
        <w:jc w:val="both"/>
        <w:rPr>
          <w:rFonts w:asciiTheme="minorHAnsi" w:hAnsiTheme="minorHAnsi"/>
          <w:lang w:val="es-CO"/>
        </w:rPr>
      </w:pPr>
    </w:p>
    <w:p w:rsidR="00D01907" w:rsidRDefault="00D01907" w:rsidP="00D01907">
      <w:pPr>
        <w:numPr>
          <w:ilvl w:val="12"/>
          <w:numId w:val="0"/>
        </w:numPr>
        <w:jc w:val="both"/>
        <w:rPr>
          <w:rFonts w:asciiTheme="minorHAnsi" w:hAnsiTheme="minorHAnsi"/>
          <w:lang w:val="es-CO"/>
        </w:rPr>
      </w:pPr>
      <w:r>
        <w:rPr>
          <w:rFonts w:asciiTheme="minorHAnsi" w:hAnsiTheme="minorHAnsi"/>
          <w:lang w:val="es-CO"/>
        </w:rPr>
        <w:lastRenderedPageBreak/>
        <w:t>El Plan de Bienestar laboral presento un cumplimiento acorde de acuerdo a las actividades programadas, su porc</w:t>
      </w:r>
      <w:r w:rsidR="00707642">
        <w:rPr>
          <w:rFonts w:asciiTheme="minorHAnsi" w:hAnsiTheme="minorHAnsi"/>
          <w:lang w:val="es-CO"/>
        </w:rPr>
        <w:t>entaje de cumplimento fue del 87.10</w:t>
      </w:r>
      <w:r>
        <w:rPr>
          <w:rFonts w:asciiTheme="minorHAnsi" w:hAnsiTheme="minorHAnsi"/>
          <w:lang w:val="es-CO"/>
        </w:rPr>
        <w:t>%, a continuación se relacionan las actividades desarrolladas en dicho Plan.</w:t>
      </w:r>
    </w:p>
    <w:p w:rsidR="00D01907" w:rsidRDefault="00D01907" w:rsidP="00D01907">
      <w:pPr>
        <w:numPr>
          <w:ilvl w:val="12"/>
          <w:numId w:val="0"/>
        </w:numPr>
        <w:jc w:val="both"/>
        <w:rPr>
          <w:rFonts w:asciiTheme="minorHAnsi" w:hAnsiTheme="minorHAnsi"/>
          <w:lang w:val="es-CO"/>
        </w:rPr>
      </w:pPr>
    </w:p>
    <w:tbl>
      <w:tblPr>
        <w:tblW w:w="9360" w:type="dxa"/>
        <w:jc w:val="center"/>
        <w:tblCellMar>
          <w:left w:w="70" w:type="dxa"/>
          <w:right w:w="70" w:type="dxa"/>
        </w:tblCellMar>
        <w:tblLook w:val="04A0" w:firstRow="1" w:lastRow="0" w:firstColumn="1" w:lastColumn="0" w:noHBand="0" w:noVBand="1"/>
      </w:tblPr>
      <w:tblGrid>
        <w:gridCol w:w="2445"/>
        <w:gridCol w:w="1240"/>
        <w:gridCol w:w="2160"/>
        <w:gridCol w:w="980"/>
        <w:gridCol w:w="880"/>
        <w:gridCol w:w="1544"/>
        <w:gridCol w:w="111"/>
      </w:tblGrid>
      <w:tr w:rsidR="00707642" w:rsidRPr="00D01907" w:rsidTr="00707642">
        <w:trPr>
          <w:gridAfter w:val="1"/>
          <w:wAfter w:w="111" w:type="dxa"/>
          <w:trHeight w:val="180"/>
          <w:jc w:val="center"/>
        </w:trPr>
        <w:tc>
          <w:tcPr>
            <w:tcW w:w="9249" w:type="dxa"/>
            <w:gridSpan w:val="6"/>
            <w:tcBorders>
              <w:top w:val="nil"/>
              <w:left w:val="nil"/>
              <w:bottom w:val="nil"/>
              <w:right w:val="nil"/>
            </w:tcBorders>
            <w:shd w:val="clear" w:color="auto" w:fill="auto"/>
            <w:noWrap/>
            <w:vAlign w:val="bottom"/>
            <w:hideMark/>
          </w:tcPr>
          <w:p w:rsidR="00707642" w:rsidRPr="00D01907" w:rsidRDefault="00707642" w:rsidP="001F7628">
            <w:pPr>
              <w:jc w:val="center"/>
              <w:rPr>
                <w:rFonts w:ascii="Tahoma" w:hAnsi="Tahoma" w:cs="Tahoma"/>
                <w:b/>
                <w:bCs/>
                <w:color w:val="000000"/>
                <w:sz w:val="16"/>
                <w:szCs w:val="16"/>
                <w:lang w:val="es-CO" w:eastAsia="es-CO"/>
              </w:rPr>
            </w:pPr>
            <w:r w:rsidRPr="00D01907">
              <w:rPr>
                <w:rFonts w:ascii="Tahoma" w:hAnsi="Tahoma" w:cs="Tahoma"/>
                <w:b/>
                <w:bCs/>
                <w:color w:val="000000"/>
                <w:sz w:val="16"/>
                <w:szCs w:val="16"/>
                <w:lang w:val="es-CO" w:eastAsia="es-CO"/>
              </w:rPr>
              <w:t xml:space="preserve">PLAN </w:t>
            </w:r>
            <w:r>
              <w:rPr>
                <w:rFonts w:ascii="Tahoma" w:hAnsi="Tahoma" w:cs="Tahoma"/>
                <w:b/>
                <w:bCs/>
                <w:color w:val="000000"/>
                <w:sz w:val="16"/>
                <w:szCs w:val="16"/>
                <w:lang w:val="es-CO" w:eastAsia="es-CO"/>
              </w:rPr>
              <w:t>DE BIENESTAR SOCIAL LABORAL 2018</w:t>
            </w:r>
          </w:p>
        </w:tc>
      </w:tr>
      <w:tr w:rsidR="00707642" w:rsidRPr="00D01907" w:rsidTr="00707642">
        <w:trPr>
          <w:gridAfter w:val="1"/>
          <w:wAfter w:w="111" w:type="dxa"/>
          <w:trHeight w:val="180"/>
          <w:jc w:val="center"/>
        </w:trPr>
        <w:tc>
          <w:tcPr>
            <w:tcW w:w="9249" w:type="dxa"/>
            <w:gridSpan w:val="6"/>
            <w:tcBorders>
              <w:top w:val="nil"/>
              <w:left w:val="nil"/>
              <w:bottom w:val="single" w:sz="4" w:space="0" w:color="auto"/>
              <w:right w:val="nil"/>
            </w:tcBorders>
            <w:shd w:val="clear" w:color="auto" w:fill="auto"/>
            <w:noWrap/>
            <w:vAlign w:val="bottom"/>
            <w:hideMark/>
          </w:tcPr>
          <w:p w:rsidR="00707642" w:rsidRDefault="00707642" w:rsidP="001F7628">
            <w:pPr>
              <w:jc w:val="center"/>
              <w:rPr>
                <w:rFonts w:ascii="Tahoma" w:hAnsi="Tahoma" w:cs="Tahoma"/>
                <w:b/>
                <w:bCs/>
                <w:color w:val="000000"/>
                <w:sz w:val="16"/>
                <w:szCs w:val="16"/>
                <w:lang w:val="es-CO" w:eastAsia="es-CO"/>
              </w:rPr>
            </w:pPr>
            <w:r>
              <w:rPr>
                <w:rFonts w:ascii="Tahoma" w:hAnsi="Tahoma" w:cs="Tahoma"/>
                <w:b/>
                <w:bCs/>
                <w:color w:val="000000"/>
                <w:sz w:val="16"/>
                <w:szCs w:val="16"/>
                <w:lang w:val="es-CO" w:eastAsia="es-CO"/>
              </w:rPr>
              <w:t xml:space="preserve"> RESULTADOS</w:t>
            </w:r>
          </w:p>
          <w:p w:rsidR="00AB2AFC" w:rsidRPr="00D01907" w:rsidRDefault="00AB2AFC" w:rsidP="001F7628">
            <w:pPr>
              <w:jc w:val="center"/>
              <w:rPr>
                <w:rFonts w:ascii="Tahoma" w:hAnsi="Tahoma" w:cs="Tahoma"/>
                <w:b/>
                <w:bCs/>
                <w:color w:val="000000"/>
                <w:sz w:val="16"/>
                <w:szCs w:val="16"/>
                <w:lang w:val="es-CO" w:eastAsia="es-CO"/>
              </w:rPr>
            </w:pPr>
          </w:p>
        </w:tc>
      </w:tr>
      <w:tr w:rsidR="00707642" w:rsidRPr="00707642" w:rsidTr="00707642">
        <w:tblPrEx>
          <w:jc w:val="left"/>
        </w:tblPrEx>
        <w:trPr>
          <w:trHeight w:val="585"/>
        </w:trPr>
        <w:tc>
          <w:tcPr>
            <w:tcW w:w="2445" w:type="dxa"/>
            <w:tcBorders>
              <w:top w:val="single" w:sz="4" w:space="0" w:color="auto"/>
              <w:left w:val="single" w:sz="4" w:space="0" w:color="auto"/>
              <w:bottom w:val="nil"/>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b/>
                <w:bCs/>
                <w:color w:val="000000"/>
                <w:sz w:val="16"/>
                <w:szCs w:val="16"/>
                <w:lang w:val="es-CO" w:eastAsia="es-CO"/>
              </w:rPr>
            </w:pPr>
            <w:r w:rsidRPr="00707642">
              <w:rPr>
                <w:rFonts w:ascii="Century Gothic" w:hAnsi="Century Gothic" w:cs="Tahoma"/>
                <w:b/>
                <w:bCs/>
                <w:color w:val="000000"/>
                <w:sz w:val="16"/>
                <w:szCs w:val="16"/>
                <w:lang w:val="es-CO" w:eastAsia="es-CO"/>
              </w:rPr>
              <w:t>ACTIVIDADES</w:t>
            </w:r>
          </w:p>
        </w:tc>
        <w:tc>
          <w:tcPr>
            <w:tcW w:w="1240" w:type="dxa"/>
            <w:tcBorders>
              <w:top w:val="single" w:sz="4" w:space="0" w:color="auto"/>
              <w:left w:val="nil"/>
              <w:bottom w:val="nil"/>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b/>
                <w:bCs/>
                <w:color w:val="000000"/>
                <w:sz w:val="16"/>
                <w:szCs w:val="16"/>
                <w:lang w:val="es-CO" w:eastAsia="es-CO"/>
              </w:rPr>
            </w:pPr>
            <w:r w:rsidRPr="00707642">
              <w:rPr>
                <w:rFonts w:ascii="Century Gothic" w:hAnsi="Century Gothic" w:cs="Tahoma"/>
                <w:b/>
                <w:bCs/>
                <w:color w:val="000000"/>
                <w:sz w:val="16"/>
                <w:szCs w:val="16"/>
                <w:lang w:val="es-CO" w:eastAsia="es-CO"/>
              </w:rPr>
              <w:t>FECHA LÍMITE</w:t>
            </w:r>
          </w:p>
        </w:tc>
        <w:tc>
          <w:tcPr>
            <w:tcW w:w="2160" w:type="dxa"/>
            <w:tcBorders>
              <w:top w:val="single" w:sz="4" w:space="0" w:color="auto"/>
              <w:left w:val="nil"/>
              <w:bottom w:val="nil"/>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b/>
                <w:bCs/>
                <w:color w:val="000000"/>
                <w:sz w:val="16"/>
                <w:szCs w:val="16"/>
                <w:lang w:val="es-CO" w:eastAsia="es-CO"/>
              </w:rPr>
            </w:pPr>
            <w:r w:rsidRPr="00707642">
              <w:rPr>
                <w:rFonts w:ascii="Century Gothic" w:hAnsi="Century Gothic" w:cs="Tahoma"/>
                <w:b/>
                <w:bCs/>
                <w:color w:val="000000"/>
                <w:sz w:val="16"/>
                <w:szCs w:val="16"/>
                <w:lang w:val="es-CO" w:eastAsia="es-CO"/>
              </w:rPr>
              <w:t>META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b/>
                <w:bCs/>
                <w:color w:val="000000"/>
                <w:sz w:val="16"/>
                <w:szCs w:val="16"/>
                <w:lang w:val="es-CO" w:eastAsia="es-CO"/>
              </w:rPr>
            </w:pPr>
            <w:r w:rsidRPr="00707642">
              <w:rPr>
                <w:rFonts w:ascii="Century Gothic" w:hAnsi="Century Gothic" w:cs="Tahoma"/>
                <w:b/>
                <w:bCs/>
                <w:color w:val="000000"/>
                <w:sz w:val="16"/>
                <w:szCs w:val="16"/>
                <w:lang w:val="es-CO" w:eastAsia="es-CO"/>
              </w:rPr>
              <w:t>AVANCES</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b/>
                <w:bCs/>
                <w:color w:val="000000"/>
                <w:sz w:val="16"/>
                <w:szCs w:val="16"/>
                <w:lang w:val="es-CO" w:eastAsia="es-CO"/>
              </w:rPr>
            </w:pPr>
            <w:r w:rsidRPr="00707642">
              <w:rPr>
                <w:rFonts w:ascii="Century Gothic" w:hAnsi="Century Gothic" w:cs="Tahoma"/>
                <w:b/>
                <w:bCs/>
                <w:color w:val="000000"/>
                <w:sz w:val="16"/>
                <w:szCs w:val="16"/>
                <w:lang w:val="es-CO" w:eastAsia="es-CO"/>
              </w:rPr>
              <w:t>% DE AVANCE</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b/>
                <w:bCs/>
                <w:color w:val="000000"/>
                <w:sz w:val="16"/>
                <w:szCs w:val="16"/>
                <w:lang w:val="es-CO" w:eastAsia="es-CO"/>
              </w:rPr>
            </w:pPr>
            <w:r w:rsidRPr="00707642">
              <w:rPr>
                <w:rFonts w:ascii="Century Gothic" w:hAnsi="Century Gothic" w:cs="Tahoma"/>
                <w:b/>
                <w:bCs/>
                <w:color w:val="000000"/>
                <w:sz w:val="16"/>
                <w:szCs w:val="16"/>
                <w:lang w:val="es-CO" w:eastAsia="es-CO"/>
              </w:rPr>
              <w:t>ANÁLISIS</w:t>
            </w:r>
          </w:p>
        </w:tc>
      </w:tr>
      <w:tr w:rsidR="00707642" w:rsidRPr="00707642" w:rsidTr="00707642">
        <w:tblPrEx>
          <w:jc w:val="left"/>
        </w:tblPrEx>
        <w:trPr>
          <w:trHeight w:val="1425"/>
        </w:trPr>
        <w:tc>
          <w:tcPr>
            <w:tcW w:w="2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Realización de celebraciones institucionalizados (día de la mujer, día de la secretaría, día del docente, novena de aguinaldos)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2018-12-22</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4 celebraciones de días institucionales realizadas</w:t>
            </w:r>
          </w:p>
        </w:tc>
        <w:tc>
          <w:tcPr>
            <w:tcW w:w="9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4</w:t>
            </w:r>
          </w:p>
        </w:tc>
        <w:tc>
          <w:tcPr>
            <w:tcW w:w="8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100%</w:t>
            </w:r>
          </w:p>
        </w:tc>
        <w:tc>
          <w:tcPr>
            <w:tcW w:w="1655" w:type="dxa"/>
            <w:gridSpan w:val="2"/>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Tahoma" w:hAnsi="Tahoma" w:cs="Tahoma"/>
                <w:color w:val="000000"/>
                <w:sz w:val="16"/>
                <w:szCs w:val="16"/>
                <w:lang w:val="es-CO" w:eastAsia="es-CO"/>
              </w:rPr>
            </w:pPr>
            <w:r w:rsidRPr="00707642">
              <w:rPr>
                <w:rFonts w:ascii="Tahoma" w:hAnsi="Tahoma" w:cs="Tahoma"/>
                <w:color w:val="000000"/>
                <w:sz w:val="16"/>
                <w:szCs w:val="16"/>
                <w:lang w:val="es-CO" w:eastAsia="es-CO"/>
              </w:rPr>
              <w:t>Día de la mujer, día de la secretaria y día del docente celebrados.</w:t>
            </w:r>
          </w:p>
        </w:tc>
      </w:tr>
      <w:tr w:rsidR="00707642" w:rsidRPr="00707642" w:rsidTr="00707642">
        <w:tblPrEx>
          <w:jc w:val="left"/>
        </w:tblPrEx>
        <w:trPr>
          <w:trHeight w:val="171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Participación de los funcionarios en las jornadas culturales estudiantiles</w:t>
            </w:r>
          </w:p>
        </w:tc>
        <w:tc>
          <w:tcPr>
            <w:tcW w:w="124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2018-11-15</w:t>
            </w:r>
          </w:p>
        </w:tc>
        <w:tc>
          <w:tcPr>
            <w:tcW w:w="216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Participación del 50% de los funcionarios en por lo menos una actividad de la jornadas culturales estudiantiles</w:t>
            </w:r>
          </w:p>
        </w:tc>
        <w:tc>
          <w:tcPr>
            <w:tcW w:w="9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 </w:t>
            </w:r>
          </w:p>
        </w:tc>
        <w:tc>
          <w:tcPr>
            <w:tcW w:w="8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100%</w:t>
            </w:r>
          </w:p>
        </w:tc>
        <w:tc>
          <w:tcPr>
            <w:tcW w:w="1655" w:type="dxa"/>
            <w:gridSpan w:val="2"/>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Tahoma" w:hAnsi="Tahoma" w:cs="Tahoma"/>
                <w:color w:val="000000"/>
                <w:sz w:val="16"/>
                <w:szCs w:val="16"/>
                <w:lang w:val="es-CO" w:eastAsia="es-CO"/>
              </w:rPr>
            </w:pPr>
            <w:r w:rsidRPr="00707642">
              <w:rPr>
                <w:rFonts w:ascii="Tahoma" w:hAnsi="Tahoma" w:cs="Tahoma"/>
                <w:color w:val="000000"/>
                <w:sz w:val="16"/>
                <w:szCs w:val="16"/>
                <w:lang w:val="es-CO" w:eastAsia="es-CO"/>
              </w:rPr>
              <w:t> </w:t>
            </w:r>
          </w:p>
        </w:tc>
      </w:tr>
      <w:tr w:rsidR="00707642" w:rsidRPr="00707642" w:rsidTr="00707642">
        <w:tblPrEx>
          <w:jc w:val="left"/>
        </w:tblPrEx>
        <w:trPr>
          <w:trHeight w:val="114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Integración de funcionarios</w:t>
            </w:r>
          </w:p>
        </w:tc>
        <w:tc>
          <w:tcPr>
            <w:tcW w:w="124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2018-12-22</w:t>
            </w:r>
          </w:p>
        </w:tc>
        <w:tc>
          <w:tcPr>
            <w:tcW w:w="216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Participación del 50% de los funcionarios en las actividades de integración</w:t>
            </w:r>
          </w:p>
        </w:tc>
        <w:tc>
          <w:tcPr>
            <w:tcW w:w="9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1</w:t>
            </w:r>
          </w:p>
        </w:tc>
        <w:tc>
          <w:tcPr>
            <w:tcW w:w="8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100%</w:t>
            </w:r>
          </w:p>
        </w:tc>
        <w:tc>
          <w:tcPr>
            <w:tcW w:w="1655" w:type="dxa"/>
            <w:gridSpan w:val="2"/>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Tahoma" w:hAnsi="Tahoma" w:cs="Tahoma"/>
                <w:color w:val="000000"/>
                <w:sz w:val="16"/>
                <w:szCs w:val="16"/>
                <w:lang w:val="es-CO" w:eastAsia="es-CO"/>
              </w:rPr>
            </w:pPr>
            <w:r w:rsidRPr="00707642">
              <w:rPr>
                <w:rFonts w:ascii="Tahoma" w:hAnsi="Tahoma" w:cs="Tahoma"/>
                <w:color w:val="000000"/>
                <w:sz w:val="16"/>
                <w:szCs w:val="16"/>
                <w:lang w:val="es-CO" w:eastAsia="es-CO"/>
              </w:rPr>
              <w:t> </w:t>
            </w:r>
          </w:p>
        </w:tc>
      </w:tr>
      <w:tr w:rsidR="00707642" w:rsidRPr="00707642" w:rsidTr="00707642">
        <w:tblPrEx>
          <w:jc w:val="left"/>
        </w:tblPrEx>
        <w:trPr>
          <w:trHeight w:val="85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 xml:space="preserve">Diagnóstico de los estilos de supervisión </w:t>
            </w:r>
          </w:p>
        </w:tc>
        <w:tc>
          <w:tcPr>
            <w:tcW w:w="124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2018-08-30</w:t>
            </w:r>
          </w:p>
        </w:tc>
        <w:tc>
          <w:tcPr>
            <w:tcW w:w="216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1 Informe diagnóstico de estilos de supervisión</w:t>
            </w:r>
          </w:p>
        </w:tc>
        <w:tc>
          <w:tcPr>
            <w:tcW w:w="9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 </w:t>
            </w:r>
          </w:p>
        </w:tc>
        <w:tc>
          <w:tcPr>
            <w:tcW w:w="8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0%</w:t>
            </w:r>
          </w:p>
        </w:tc>
        <w:tc>
          <w:tcPr>
            <w:tcW w:w="1655" w:type="dxa"/>
            <w:gridSpan w:val="2"/>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Tahoma" w:hAnsi="Tahoma" w:cs="Tahoma"/>
                <w:color w:val="000000"/>
                <w:sz w:val="16"/>
                <w:szCs w:val="16"/>
                <w:lang w:val="es-CO" w:eastAsia="es-CO"/>
              </w:rPr>
            </w:pPr>
            <w:r w:rsidRPr="00707642">
              <w:rPr>
                <w:rFonts w:ascii="Tahoma" w:hAnsi="Tahoma" w:cs="Tahoma"/>
                <w:color w:val="000000"/>
                <w:sz w:val="16"/>
                <w:szCs w:val="16"/>
                <w:lang w:val="es-CO" w:eastAsia="es-CO"/>
              </w:rPr>
              <w:t> </w:t>
            </w:r>
          </w:p>
        </w:tc>
      </w:tr>
      <w:tr w:rsidR="00707642" w:rsidRPr="00707642" w:rsidTr="00707642">
        <w:tblPrEx>
          <w:jc w:val="left"/>
        </w:tblPrEx>
        <w:trPr>
          <w:trHeight w:val="28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Taller de trabajo en equipo</w:t>
            </w:r>
          </w:p>
        </w:tc>
        <w:tc>
          <w:tcPr>
            <w:tcW w:w="124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2018-09-30</w:t>
            </w:r>
          </w:p>
        </w:tc>
        <w:tc>
          <w:tcPr>
            <w:tcW w:w="216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1 actividad realizada</w:t>
            </w:r>
          </w:p>
        </w:tc>
        <w:tc>
          <w:tcPr>
            <w:tcW w:w="9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0%</w:t>
            </w:r>
          </w:p>
        </w:tc>
        <w:tc>
          <w:tcPr>
            <w:tcW w:w="8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100%</w:t>
            </w:r>
          </w:p>
        </w:tc>
        <w:tc>
          <w:tcPr>
            <w:tcW w:w="1655" w:type="dxa"/>
            <w:gridSpan w:val="2"/>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Tahoma" w:hAnsi="Tahoma" w:cs="Tahoma"/>
                <w:color w:val="000000"/>
                <w:sz w:val="16"/>
                <w:szCs w:val="16"/>
                <w:lang w:val="es-CO" w:eastAsia="es-CO"/>
              </w:rPr>
            </w:pPr>
            <w:r w:rsidRPr="00707642">
              <w:rPr>
                <w:rFonts w:ascii="Tahoma" w:hAnsi="Tahoma" w:cs="Tahoma"/>
                <w:color w:val="000000"/>
                <w:sz w:val="16"/>
                <w:szCs w:val="16"/>
                <w:lang w:val="es-CO" w:eastAsia="es-CO"/>
              </w:rPr>
              <w:t> </w:t>
            </w:r>
          </w:p>
        </w:tc>
      </w:tr>
      <w:tr w:rsidR="00707642" w:rsidRPr="00707642" w:rsidTr="00707642">
        <w:tblPrEx>
          <w:jc w:val="left"/>
        </w:tblPrEx>
        <w:trPr>
          <w:trHeight w:val="420"/>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Taller sobre comunicación</w:t>
            </w:r>
          </w:p>
        </w:tc>
        <w:tc>
          <w:tcPr>
            <w:tcW w:w="124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2018-10-30</w:t>
            </w:r>
          </w:p>
        </w:tc>
        <w:tc>
          <w:tcPr>
            <w:tcW w:w="216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 </w:t>
            </w:r>
          </w:p>
        </w:tc>
        <w:tc>
          <w:tcPr>
            <w:tcW w:w="9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1</w:t>
            </w:r>
          </w:p>
        </w:tc>
        <w:tc>
          <w:tcPr>
            <w:tcW w:w="8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100%</w:t>
            </w:r>
          </w:p>
        </w:tc>
        <w:tc>
          <w:tcPr>
            <w:tcW w:w="1655" w:type="dxa"/>
            <w:gridSpan w:val="2"/>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Tahoma" w:hAnsi="Tahoma" w:cs="Tahoma"/>
                <w:color w:val="000000"/>
                <w:sz w:val="16"/>
                <w:szCs w:val="16"/>
                <w:lang w:val="es-CO" w:eastAsia="es-CO"/>
              </w:rPr>
            </w:pPr>
            <w:r w:rsidRPr="00707642">
              <w:rPr>
                <w:rFonts w:ascii="Tahoma" w:hAnsi="Tahoma" w:cs="Tahoma"/>
                <w:color w:val="000000"/>
                <w:sz w:val="16"/>
                <w:szCs w:val="16"/>
                <w:lang w:val="es-CO" w:eastAsia="es-CO"/>
              </w:rPr>
              <w:t>Actividad realizada con apoyo de la psicóloga</w:t>
            </w:r>
          </w:p>
        </w:tc>
      </w:tr>
      <w:tr w:rsidR="00707642" w:rsidRPr="00707642" w:rsidTr="00707642">
        <w:tblPrEx>
          <w:jc w:val="left"/>
        </w:tblPrEx>
        <w:trPr>
          <w:trHeight w:val="85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Ejecución del Sistema de Gestión de seguridad y salud en el trabajo</w:t>
            </w:r>
          </w:p>
        </w:tc>
        <w:tc>
          <w:tcPr>
            <w:tcW w:w="124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2018-12-22</w:t>
            </w:r>
          </w:p>
        </w:tc>
        <w:tc>
          <w:tcPr>
            <w:tcW w:w="216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90% de ejecución del plan</w:t>
            </w:r>
          </w:p>
        </w:tc>
        <w:tc>
          <w:tcPr>
            <w:tcW w:w="9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 </w:t>
            </w:r>
          </w:p>
        </w:tc>
        <w:tc>
          <w:tcPr>
            <w:tcW w:w="8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93%</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rPr>
                <w:rFonts w:ascii="Tahoma" w:hAnsi="Tahoma" w:cs="Tahoma"/>
                <w:color w:val="000000"/>
                <w:sz w:val="16"/>
                <w:szCs w:val="16"/>
                <w:lang w:val="es-CO" w:eastAsia="es-CO"/>
              </w:rPr>
            </w:pPr>
            <w:r w:rsidRPr="00707642">
              <w:rPr>
                <w:rFonts w:ascii="Tahoma" w:hAnsi="Tahoma" w:cs="Tahoma"/>
                <w:color w:val="000000"/>
                <w:sz w:val="16"/>
                <w:szCs w:val="16"/>
                <w:lang w:val="es-CO" w:eastAsia="es-CO"/>
              </w:rPr>
              <w:t> </w:t>
            </w:r>
          </w:p>
        </w:tc>
      </w:tr>
      <w:tr w:rsidR="00707642" w:rsidRPr="00707642" w:rsidTr="00707642">
        <w:tblPrEx>
          <w:jc w:val="left"/>
        </w:tblPrEx>
        <w:trPr>
          <w:trHeight w:val="1425"/>
        </w:trPr>
        <w:tc>
          <w:tcPr>
            <w:tcW w:w="2445" w:type="dxa"/>
            <w:tcBorders>
              <w:top w:val="nil"/>
              <w:left w:val="single" w:sz="4" w:space="0" w:color="auto"/>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Actividades lúdico recreativas y de promoción y prevención en salud</w:t>
            </w:r>
          </w:p>
        </w:tc>
        <w:tc>
          <w:tcPr>
            <w:tcW w:w="124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jc w:val="cente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Una vez cada mes</w:t>
            </w:r>
          </w:p>
        </w:tc>
        <w:tc>
          <w:tcPr>
            <w:tcW w:w="2160" w:type="dxa"/>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Century Gothic" w:hAnsi="Century Gothic" w:cs="Tahoma"/>
                <w:color w:val="000000"/>
                <w:sz w:val="18"/>
                <w:szCs w:val="18"/>
                <w:lang w:val="es-CO" w:eastAsia="es-CO"/>
              </w:rPr>
            </w:pPr>
            <w:r w:rsidRPr="00707642">
              <w:rPr>
                <w:rFonts w:ascii="Century Gothic" w:hAnsi="Century Gothic" w:cs="Tahoma"/>
                <w:color w:val="000000"/>
                <w:sz w:val="18"/>
                <w:szCs w:val="18"/>
                <w:lang w:val="es-CO" w:eastAsia="es-CO"/>
              </w:rPr>
              <w:t>10 actividades lúdico - recreativas realizadas con 50% de participación de funcionarios</w:t>
            </w:r>
          </w:p>
        </w:tc>
        <w:tc>
          <w:tcPr>
            <w:tcW w:w="9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10</w:t>
            </w:r>
          </w:p>
        </w:tc>
        <w:tc>
          <w:tcPr>
            <w:tcW w:w="880" w:type="dxa"/>
            <w:tcBorders>
              <w:top w:val="nil"/>
              <w:left w:val="nil"/>
              <w:bottom w:val="single" w:sz="4" w:space="0" w:color="auto"/>
              <w:right w:val="single" w:sz="4" w:space="0" w:color="auto"/>
            </w:tcBorders>
            <w:shd w:val="clear" w:color="auto" w:fill="auto"/>
            <w:noWrap/>
            <w:vAlign w:val="center"/>
            <w:hideMark/>
          </w:tcPr>
          <w:p w:rsidR="00707642" w:rsidRPr="00707642" w:rsidRDefault="00707642" w:rsidP="00707642">
            <w:pPr>
              <w:jc w:val="center"/>
              <w:rPr>
                <w:rFonts w:ascii="Tahoma" w:hAnsi="Tahoma" w:cs="Tahoma"/>
                <w:color w:val="000000"/>
                <w:sz w:val="16"/>
                <w:szCs w:val="16"/>
                <w:lang w:val="es-CO" w:eastAsia="es-CO"/>
              </w:rPr>
            </w:pPr>
            <w:r w:rsidRPr="00707642">
              <w:rPr>
                <w:rFonts w:ascii="Tahoma" w:hAnsi="Tahoma" w:cs="Tahoma"/>
                <w:color w:val="000000"/>
                <w:sz w:val="16"/>
                <w:szCs w:val="16"/>
                <w:lang w:val="es-CO" w:eastAsia="es-CO"/>
              </w:rPr>
              <w:t>100%</w:t>
            </w:r>
          </w:p>
        </w:tc>
        <w:tc>
          <w:tcPr>
            <w:tcW w:w="1655" w:type="dxa"/>
            <w:gridSpan w:val="2"/>
            <w:tcBorders>
              <w:top w:val="nil"/>
              <w:left w:val="nil"/>
              <w:bottom w:val="single" w:sz="4" w:space="0" w:color="auto"/>
              <w:right w:val="single" w:sz="4" w:space="0" w:color="auto"/>
            </w:tcBorders>
            <w:shd w:val="clear" w:color="auto" w:fill="auto"/>
            <w:vAlign w:val="center"/>
            <w:hideMark/>
          </w:tcPr>
          <w:p w:rsidR="00707642" w:rsidRPr="00707642" w:rsidRDefault="00707642" w:rsidP="00707642">
            <w:pPr>
              <w:rPr>
                <w:rFonts w:ascii="Tahoma" w:hAnsi="Tahoma" w:cs="Tahoma"/>
                <w:color w:val="000000"/>
                <w:sz w:val="16"/>
                <w:szCs w:val="16"/>
                <w:lang w:val="es-CO" w:eastAsia="es-CO"/>
              </w:rPr>
            </w:pPr>
            <w:r w:rsidRPr="00707642">
              <w:rPr>
                <w:rFonts w:ascii="Tahoma" w:hAnsi="Tahoma" w:cs="Tahoma"/>
                <w:color w:val="000000"/>
                <w:sz w:val="16"/>
                <w:szCs w:val="16"/>
                <w:lang w:val="es-CO" w:eastAsia="es-CO"/>
              </w:rPr>
              <w:t>1 caminata (Piamonte), 3 actividades de pausas activas semanal</w:t>
            </w:r>
          </w:p>
        </w:tc>
      </w:tr>
    </w:tbl>
    <w:p w:rsidR="00D01907" w:rsidRDefault="00D01907" w:rsidP="00D01907">
      <w:pPr>
        <w:numPr>
          <w:ilvl w:val="12"/>
          <w:numId w:val="0"/>
        </w:numPr>
        <w:jc w:val="both"/>
        <w:rPr>
          <w:rFonts w:asciiTheme="minorHAnsi" w:hAnsiTheme="minorHAnsi"/>
          <w:lang w:val="es-CO"/>
        </w:rPr>
      </w:pPr>
    </w:p>
    <w:p w:rsidR="00707642" w:rsidRDefault="00707642" w:rsidP="00D01907">
      <w:pPr>
        <w:numPr>
          <w:ilvl w:val="12"/>
          <w:numId w:val="0"/>
        </w:numPr>
        <w:jc w:val="both"/>
        <w:rPr>
          <w:rFonts w:asciiTheme="minorHAnsi" w:hAnsiTheme="minorHAnsi"/>
          <w:lang w:val="es-CO"/>
        </w:rPr>
      </w:pPr>
    </w:p>
    <w:p w:rsidR="00AB2AFC" w:rsidRDefault="00AB2AFC" w:rsidP="00D01907">
      <w:pPr>
        <w:numPr>
          <w:ilvl w:val="12"/>
          <w:numId w:val="0"/>
        </w:numPr>
        <w:jc w:val="both"/>
        <w:rPr>
          <w:rFonts w:asciiTheme="minorHAnsi" w:hAnsiTheme="minorHAnsi"/>
          <w:lang w:val="es-CO"/>
        </w:rPr>
      </w:pPr>
    </w:p>
    <w:p w:rsidR="00AB2AFC" w:rsidRDefault="00AB2AFC" w:rsidP="00D01907">
      <w:pPr>
        <w:numPr>
          <w:ilvl w:val="12"/>
          <w:numId w:val="0"/>
        </w:numPr>
        <w:jc w:val="both"/>
        <w:rPr>
          <w:rFonts w:asciiTheme="minorHAnsi" w:hAnsiTheme="minorHAnsi"/>
          <w:lang w:val="es-CO"/>
        </w:rPr>
      </w:pPr>
    </w:p>
    <w:p w:rsidR="00AB2AFC" w:rsidRDefault="00AB2AFC" w:rsidP="00D01907">
      <w:pPr>
        <w:numPr>
          <w:ilvl w:val="12"/>
          <w:numId w:val="0"/>
        </w:numPr>
        <w:jc w:val="both"/>
        <w:rPr>
          <w:rFonts w:asciiTheme="minorHAnsi" w:hAnsiTheme="minorHAnsi"/>
          <w:lang w:val="es-CO"/>
        </w:rPr>
      </w:pPr>
    </w:p>
    <w:p w:rsidR="00AB2AFC" w:rsidRDefault="00AB2AFC" w:rsidP="00D01907">
      <w:pPr>
        <w:numPr>
          <w:ilvl w:val="12"/>
          <w:numId w:val="0"/>
        </w:numPr>
        <w:jc w:val="both"/>
        <w:rPr>
          <w:rFonts w:asciiTheme="minorHAnsi" w:hAnsiTheme="minorHAnsi"/>
          <w:lang w:val="es-CO"/>
        </w:rPr>
      </w:pPr>
    </w:p>
    <w:p w:rsidR="00A93BD4" w:rsidRDefault="001A1BAA" w:rsidP="00D01907">
      <w:pPr>
        <w:numPr>
          <w:ilvl w:val="12"/>
          <w:numId w:val="0"/>
        </w:numPr>
        <w:tabs>
          <w:tab w:val="num" w:pos="426"/>
        </w:tabs>
        <w:rPr>
          <w:rFonts w:asciiTheme="minorHAnsi" w:hAnsiTheme="minorHAnsi"/>
          <w:lang w:val="es-CO"/>
        </w:rPr>
      </w:pPr>
      <w:r>
        <w:rPr>
          <w:rFonts w:asciiTheme="minorHAnsi" w:hAnsiTheme="minorHAnsi"/>
          <w:lang w:val="es-CO"/>
        </w:rPr>
        <w:lastRenderedPageBreak/>
        <w:t>Cumplimiento del 83% Pl</w:t>
      </w:r>
      <w:r w:rsidR="00AB2AFC">
        <w:rPr>
          <w:rFonts w:asciiTheme="minorHAnsi" w:hAnsiTheme="minorHAnsi"/>
          <w:lang w:val="es-CO"/>
        </w:rPr>
        <w:t>an de Incentivos  IES-CINOC 2018</w:t>
      </w:r>
      <w:r>
        <w:rPr>
          <w:rFonts w:asciiTheme="minorHAnsi" w:hAnsiTheme="minorHAnsi"/>
          <w:lang w:val="es-CO"/>
        </w:rPr>
        <w:t xml:space="preserve"> </w:t>
      </w:r>
    </w:p>
    <w:p w:rsidR="001A1BAA" w:rsidRDefault="001A1BAA" w:rsidP="00D01907">
      <w:pPr>
        <w:numPr>
          <w:ilvl w:val="12"/>
          <w:numId w:val="0"/>
        </w:numPr>
        <w:tabs>
          <w:tab w:val="num" w:pos="426"/>
        </w:tabs>
        <w:rPr>
          <w:rFonts w:asciiTheme="minorHAnsi" w:hAnsiTheme="minorHAnsi"/>
          <w:lang w:val="es-CO"/>
        </w:rPr>
      </w:pPr>
    </w:p>
    <w:p w:rsidR="001A1BAA" w:rsidRDefault="00AB2AFC" w:rsidP="00D01907">
      <w:pPr>
        <w:numPr>
          <w:ilvl w:val="12"/>
          <w:numId w:val="0"/>
        </w:numPr>
        <w:tabs>
          <w:tab w:val="num" w:pos="426"/>
        </w:tabs>
        <w:rPr>
          <w:rFonts w:asciiTheme="minorHAnsi" w:hAnsiTheme="minorHAnsi"/>
          <w:lang w:val="es-CO"/>
        </w:rPr>
      </w:pPr>
      <w:r w:rsidRPr="00AB2AFC">
        <w:rPr>
          <w:noProof/>
          <w:lang w:val="es-CO" w:eastAsia="es-CO"/>
        </w:rPr>
        <w:drawing>
          <wp:inline distT="0" distB="0" distL="0" distR="0">
            <wp:extent cx="5948680" cy="774457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0053" cy="7772395"/>
                    </a:xfrm>
                    <a:prstGeom prst="rect">
                      <a:avLst/>
                    </a:prstGeom>
                    <a:noFill/>
                    <a:ln>
                      <a:noFill/>
                    </a:ln>
                  </pic:spPr>
                </pic:pic>
              </a:graphicData>
            </a:graphic>
          </wp:inline>
        </w:drawing>
      </w:r>
    </w:p>
    <w:p w:rsidR="00AB2AFC" w:rsidRDefault="00AB2AFC" w:rsidP="00D01907">
      <w:pPr>
        <w:numPr>
          <w:ilvl w:val="12"/>
          <w:numId w:val="0"/>
        </w:numPr>
        <w:tabs>
          <w:tab w:val="num" w:pos="426"/>
        </w:tabs>
        <w:rPr>
          <w:rFonts w:asciiTheme="minorHAnsi" w:hAnsiTheme="minorHAnsi"/>
          <w:lang w:val="es-CO"/>
        </w:rPr>
      </w:pPr>
    </w:p>
    <w:p w:rsidR="001A1BAA" w:rsidRDefault="001A1BAA" w:rsidP="00D01907">
      <w:pPr>
        <w:numPr>
          <w:ilvl w:val="12"/>
          <w:numId w:val="0"/>
        </w:numPr>
        <w:tabs>
          <w:tab w:val="num" w:pos="426"/>
        </w:tabs>
        <w:rPr>
          <w:rFonts w:asciiTheme="minorHAnsi" w:hAnsiTheme="minorHAnsi"/>
          <w:lang w:val="es-CO"/>
        </w:rPr>
      </w:pPr>
      <w:r>
        <w:rPr>
          <w:rFonts w:asciiTheme="minorHAnsi" w:hAnsiTheme="minorHAnsi"/>
          <w:lang w:val="es-CO"/>
        </w:rPr>
        <w:t>Cumplimiento del 87.5% del Plan de Inducción y Reinducción formulado para la vigencia 2017.</w:t>
      </w:r>
    </w:p>
    <w:p w:rsidR="001A1BAA" w:rsidRDefault="001A1BAA" w:rsidP="00D01907">
      <w:pPr>
        <w:numPr>
          <w:ilvl w:val="12"/>
          <w:numId w:val="0"/>
        </w:numPr>
        <w:tabs>
          <w:tab w:val="num" w:pos="426"/>
        </w:tabs>
        <w:rPr>
          <w:rFonts w:asciiTheme="minorHAnsi" w:hAnsiTheme="minorHAnsi"/>
          <w:lang w:val="es-CO"/>
        </w:rPr>
      </w:pPr>
    </w:p>
    <w:p w:rsidR="001A1BAA" w:rsidRDefault="00260C97" w:rsidP="00D01907">
      <w:pPr>
        <w:numPr>
          <w:ilvl w:val="12"/>
          <w:numId w:val="0"/>
        </w:numPr>
        <w:tabs>
          <w:tab w:val="num" w:pos="426"/>
        </w:tabs>
        <w:rPr>
          <w:rFonts w:asciiTheme="minorHAnsi" w:hAnsiTheme="minorHAnsi"/>
          <w:lang w:val="es-CO"/>
        </w:rPr>
      </w:pPr>
      <w:r w:rsidRPr="00260C97">
        <w:rPr>
          <w:noProof/>
          <w:lang w:val="es-CO" w:eastAsia="es-CO"/>
        </w:rPr>
        <w:drawing>
          <wp:inline distT="0" distB="0" distL="0" distR="0">
            <wp:extent cx="5948911" cy="403926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4508" cy="4049852"/>
                    </a:xfrm>
                    <a:prstGeom prst="rect">
                      <a:avLst/>
                    </a:prstGeom>
                    <a:noFill/>
                    <a:ln>
                      <a:noFill/>
                    </a:ln>
                  </pic:spPr>
                </pic:pic>
              </a:graphicData>
            </a:graphic>
          </wp:inline>
        </w:drawing>
      </w:r>
    </w:p>
    <w:p w:rsidR="00A93BD4" w:rsidRDefault="00A93BD4" w:rsidP="00A93BD4">
      <w:pPr>
        <w:numPr>
          <w:ilvl w:val="12"/>
          <w:numId w:val="0"/>
        </w:numPr>
        <w:tabs>
          <w:tab w:val="num" w:pos="426"/>
        </w:tabs>
        <w:ind w:hanging="900"/>
        <w:jc w:val="both"/>
        <w:rPr>
          <w:rFonts w:asciiTheme="minorHAnsi" w:hAnsiTheme="minorHAnsi"/>
          <w:lang w:val="es-CO"/>
        </w:rPr>
      </w:pPr>
    </w:p>
    <w:p w:rsidR="00400AC1" w:rsidRDefault="00400AC1" w:rsidP="00A93BD4">
      <w:pPr>
        <w:numPr>
          <w:ilvl w:val="12"/>
          <w:numId w:val="0"/>
        </w:numPr>
        <w:tabs>
          <w:tab w:val="num" w:pos="426"/>
        </w:tabs>
        <w:ind w:hanging="900"/>
        <w:jc w:val="both"/>
        <w:rPr>
          <w:rFonts w:asciiTheme="minorHAnsi" w:hAnsiTheme="minorHAnsi"/>
          <w:lang w:val="es-CO"/>
        </w:rPr>
      </w:pPr>
    </w:p>
    <w:p w:rsidR="00400AC1" w:rsidRPr="00AE73DD" w:rsidRDefault="00400AC1" w:rsidP="00B82E01">
      <w:pPr>
        <w:numPr>
          <w:ilvl w:val="12"/>
          <w:numId w:val="0"/>
        </w:numPr>
        <w:tabs>
          <w:tab w:val="num" w:pos="426"/>
        </w:tabs>
        <w:jc w:val="both"/>
        <w:rPr>
          <w:rFonts w:ascii="AR CHRISTY" w:hAnsi="AR CHRISTY"/>
          <w:lang w:val="es-CO"/>
        </w:rPr>
      </w:pPr>
      <w:r w:rsidRPr="00AE73DD">
        <w:rPr>
          <w:rFonts w:ascii="AR CHRISTY" w:hAnsi="AR CHRISTY"/>
          <w:lang w:val="es-CO"/>
        </w:rPr>
        <w:t xml:space="preserve">Fortalecimiento del Ambiente de Control </w:t>
      </w:r>
      <w:r w:rsidR="00B82E01" w:rsidRPr="00AE73DD">
        <w:rPr>
          <w:rFonts w:ascii="AR CHRISTY" w:hAnsi="AR CHRISTY"/>
          <w:lang w:val="es-CO"/>
        </w:rPr>
        <w:t>desde la ejecución presupuestal.</w:t>
      </w:r>
    </w:p>
    <w:p w:rsidR="00400AC1" w:rsidRDefault="00400AC1" w:rsidP="00A93BD4">
      <w:pPr>
        <w:numPr>
          <w:ilvl w:val="12"/>
          <w:numId w:val="0"/>
        </w:numPr>
        <w:tabs>
          <w:tab w:val="num" w:pos="426"/>
        </w:tabs>
        <w:ind w:hanging="900"/>
        <w:jc w:val="both"/>
        <w:rPr>
          <w:rFonts w:asciiTheme="minorHAnsi" w:hAnsiTheme="minorHAnsi"/>
          <w:lang w:val="es-CO"/>
        </w:rPr>
      </w:pPr>
    </w:p>
    <w:p w:rsidR="00AE73DD" w:rsidRDefault="00037C57" w:rsidP="00AE73DD">
      <w:pPr>
        <w:numPr>
          <w:ilvl w:val="12"/>
          <w:numId w:val="0"/>
        </w:numPr>
        <w:tabs>
          <w:tab w:val="num" w:pos="426"/>
        </w:tabs>
        <w:jc w:val="both"/>
        <w:rPr>
          <w:rFonts w:asciiTheme="minorHAnsi" w:hAnsiTheme="minorHAnsi"/>
          <w:lang w:val="es-CO"/>
        </w:rPr>
      </w:pPr>
      <w:r>
        <w:rPr>
          <w:rFonts w:asciiTheme="minorHAnsi" w:hAnsiTheme="minorHAnsi"/>
          <w:lang w:val="es-CO"/>
        </w:rPr>
        <w:t>A continuación se hace una breve descripción de los ingresos proyectados versus los recaudados en vigencia 2018.</w:t>
      </w:r>
    </w:p>
    <w:p w:rsidR="00AE73DD" w:rsidRDefault="00AE73DD" w:rsidP="00AE73DD">
      <w:pPr>
        <w:numPr>
          <w:ilvl w:val="12"/>
          <w:numId w:val="0"/>
        </w:numPr>
        <w:tabs>
          <w:tab w:val="num" w:pos="426"/>
        </w:tabs>
        <w:jc w:val="both"/>
        <w:rPr>
          <w:rFonts w:asciiTheme="minorHAnsi" w:hAnsiTheme="minorHAnsi"/>
          <w:lang w:val="es-CO"/>
        </w:rPr>
      </w:pPr>
    </w:p>
    <w:p w:rsidR="00AE73DD" w:rsidRDefault="00037C57" w:rsidP="00AE73DD">
      <w:pPr>
        <w:numPr>
          <w:ilvl w:val="12"/>
          <w:numId w:val="0"/>
        </w:numPr>
        <w:tabs>
          <w:tab w:val="num" w:pos="426"/>
        </w:tabs>
        <w:jc w:val="both"/>
        <w:rPr>
          <w:rFonts w:asciiTheme="minorHAnsi" w:hAnsiTheme="minorHAnsi"/>
          <w:lang w:val="es-CO"/>
        </w:rPr>
      </w:pPr>
      <w:r>
        <w:rPr>
          <w:rFonts w:asciiTheme="minorHAnsi" w:hAnsiTheme="minorHAnsi"/>
          <w:noProof/>
          <w:lang w:val="es-CO" w:eastAsia="es-CO"/>
        </w:rPr>
        <w:drawing>
          <wp:inline distT="0" distB="0" distL="0" distR="0" wp14:anchorId="16F8BEE6">
            <wp:extent cx="5915025" cy="212394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7659" cy="2146430"/>
                    </a:xfrm>
                    <a:prstGeom prst="rect">
                      <a:avLst/>
                    </a:prstGeom>
                    <a:noFill/>
                  </pic:spPr>
                </pic:pic>
              </a:graphicData>
            </a:graphic>
          </wp:inline>
        </w:drawing>
      </w:r>
    </w:p>
    <w:p w:rsidR="00037C57" w:rsidRDefault="00037C57" w:rsidP="002B44B1">
      <w:pPr>
        <w:numPr>
          <w:ilvl w:val="12"/>
          <w:numId w:val="0"/>
        </w:numPr>
        <w:tabs>
          <w:tab w:val="num" w:pos="426"/>
        </w:tabs>
        <w:jc w:val="both"/>
        <w:rPr>
          <w:rFonts w:asciiTheme="minorHAnsi" w:hAnsiTheme="minorHAnsi"/>
          <w:lang w:val="es-CO"/>
        </w:rPr>
      </w:pPr>
    </w:p>
    <w:p w:rsidR="00037C57" w:rsidRDefault="0025564C" w:rsidP="002B44B1">
      <w:pPr>
        <w:numPr>
          <w:ilvl w:val="12"/>
          <w:numId w:val="0"/>
        </w:numPr>
        <w:tabs>
          <w:tab w:val="num" w:pos="426"/>
        </w:tabs>
        <w:jc w:val="both"/>
        <w:rPr>
          <w:rFonts w:asciiTheme="minorHAnsi" w:hAnsiTheme="minorHAnsi"/>
          <w:lang w:val="es-CO"/>
        </w:rPr>
      </w:pPr>
      <w:r>
        <w:rPr>
          <w:rFonts w:asciiTheme="minorHAnsi" w:hAnsiTheme="minorHAnsi"/>
          <w:lang w:val="es-CO"/>
        </w:rPr>
        <w:lastRenderedPageBreak/>
        <w:t>Ejecución</w:t>
      </w:r>
      <w:r w:rsidR="00037C57">
        <w:rPr>
          <w:rFonts w:asciiTheme="minorHAnsi" w:hAnsiTheme="minorHAnsi"/>
          <w:lang w:val="es-CO"/>
        </w:rPr>
        <w:t xml:space="preserve"> de Gastos Versus lo presupuestado</w:t>
      </w:r>
    </w:p>
    <w:p w:rsidR="00037C57" w:rsidRDefault="00037C57" w:rsidP="002B44B1">
      <w:pPr>
        <w:numPr>
          <w:ilvl w:val="12"/>
          <w:numId w:val="0"/>
        </w:numPr>
        <w:tabs>
          <w:tab w:val="num" w:pos="426"/>
        </w:tabs>
        <w:jc w:val="both"/>
        <w:rPr>
          <w:rFonts w:asciiTheme="minorHAnsi" w:hAnsiTheme="minorHAnsi"/>
          <w:lang w:val="es-CO"/>
        </w:rPr>
      </w:pPr>
    </w:p>
    <w:tbl>
      <w:tblPr>
        <w:tblW w:w="9260" w:type="dxa"/>
        <w:tblCellMar>
          <w:left w:w="0" w:type="dxa"/>
          <w:right w:w="0" w:type="dxa"/>
        </w:tblCellMar>
        <w:tblLook w:val="0600" w:firstRow="0" w:lastRow="0" w:firstColumn="0" w:lastColumn="0" w:noHBand="1" w:noVBand="1"/>
      </w:tblPr>
      <w:tblGrid>
        <w:gridCol w:w="3500"/>
        <w:gridCol w:w="1980"/>
        <w:gridCol w:w="1890"/>
        <w:gridCol w:w="1890"/>
      </w:tblGrid>
      <w:tr w:rsidR="0025564C" w:rsidRPr="0025564C" w:rsidTr="0025564C">
        <w:trPr>
          <w:trHeight w:val="254"/>
        </w:trPr>
        <w:tc>
          <w:tcPr>
            <w:tcW w:w="35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center"/>
              <w:rPr>
                <w:rFonts w:asciiTheme="minorHAnsi" w:hAnsiTheme="minorHAnsi"/>
                <w:lang w:val="es-CO"/>
              </w:rPr>
            </w:pPr>
            <w:r w:rsidRPr="0025564C">
              <w:rPr>
                <w:rFonts w:asciiTheme="minorHAnsi" w:hAnsiTheme="minorHAnsi"/>
                <w:b/>
                <w:bCs/>
                <w:lang w:val="es-CO"/>
              </w:rPr>
              <w:t>CONCEPTO ING.</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center"/>
              <w:rPr>
                <w:rFonts w:asciiTheme="minorHAnsi" w:hAnsiTheme="minorHAnsi"/>
                <w:lang w:val="es-CO"/>
              </w:rPr>
            </w:pPr>
            <w:r w:rsidRPr="0025564C">
              <w:rPr>
                <w:rFonts w:asciiTheme="minorHAnsi" w:hAnsiTheme="minorHAnsi"/>
                <w:b/>
                <w:bCs/>
                <w:lang w:val="es-CO"/>
              </w:rPr>
              <w:t>NACION</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center"/>
              <w:rPr>
                <w:rFonts w:asciiTheme="minorHAnsi" w:hAnsiTheme="minorHAnsi"/>
                <w:lang w:val="es-CO"/>
              </w:rPr>
            </w:pPr>
            <w:r w:rsidRPr="0025564C">
              <w:rPr>
                <w:rFonts w:asciiTheme="minorHAnsi" w:hAnsiTheme="minorHAnsi"/>
                <w:b/>
                <w:bCs/>
                <w:lang w:val="es-CO"/>
              </w:rPr>
              <w:t>PROPIOS</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center"/>
              <w:rPr>
                <w:rFonts w:asciiTheme="minorHAnsi" w:hAnsiTheme="minorHAnsi"/>
                <w:lang w:val="es-CO"/>
              </w:rPr>
            </w:pPr>
            <w:r w:rsidRPr="0025564C">
              <w:rPr>
                <w:rFonts w:asciiTheme="minorHAnsi" w:hAnsiTheme="minorHAnsi"/>
                <w:b/>
                <w:bCs/>
                <w:lang w:val="es-CO"/>
              </w:rPr>
              <w:t>CREE</w:t>
            </w:r>
          </w:p>
        </w:tc>
      </w:tr>
      <w:tr w:rsidR="0025564C" w:rsidRPr="0025564C" w:rsidTr="0025564C">
        <w:trPr>
          <w:trHeight w:val="254"/>
        </w:trPr>
        <w:tc>
          <w:tcPr>
            <w:tcW w:w="35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both"/>
              <w:rPr>
                <w:rFonts w:asciiTheme="minorHAnsi" w:hAnsiTheme="minorHAnsi"/>
                <w:lang w:val="es-CO"/>
              </w:rPr>
            </w:pPr>
            <w:r w:rsidRPr="0025564C">
              <w:rPr>
                <w:rFonts w:asciiTheme="minorHAnsi" w:hAnsiTheme="minorHAnsi"/>
                <w:lang w:val="es-CO"/>
              </w:rPr>
              <w:t>EJECUTADO 2018</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Pr>
                <w:rFonts w:asciiTheme="minorHAnsi" w:hAnsiTheme="minorHAnsi"/>
                <w:lang w:val="es-CO"/>
              </w:rPr>
              <w:t xml:space="preserve">        </w:t>
            </w:r>
            <w:r w:rsidRPr="0025564C">
              <w:rPr>
                <w:rFonts w:asciiTheme="minorHAnsi" w:hAnsiTheme="minorHAnsi"/>
                <w:lang w:val="es-CO"/>
              </w:rPr>
              <w:t xml:space="preserve">2.485.756.816 </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 xml:space="preserve">         602.611.175 </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 xml:space="preserve">                       -   </w:t>
            </w:r>
          </w:p>
        </w:tc>
      </w:tr>
      <w:tr w:rsidR="0025564C" w:rsidRPr="0025564C" w:rsidTr="0025564C">
        <w:trPr>
          <w:trHeight w:val="254"/>
        </w:trPr>
        <w:tc>
          <w:tcPr>
            <w:tcW w:w="35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both"/>
              <w:rPr>
                <w:rFonts w:asciiTheme="minorHAnsi" w:hAnsiTheme="minorHAnsi"/>
                <w:lang w:val="es-CO"/>
              </w:rPr>
            </w:pPr>
            <w:r w:rsidRPr="0025564C">
              <w:rPr>
                <w:rFonts w:asciiTheme="minorHAnsi" w:hAnsiTheme="minorHAnsi"/>
                <w:lang w:val="es-CO"/>
              </w:rPr>
              <w:t xml:space="preserve">RENDIMIENTOS </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10.490.642</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0</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474.349.657</w:t>
            </w:r>
          </w:p>
        </w:tc>
      </w:tr>
      <w:tr w:rsidR="0025564C" w:rsidRPr="0025564C" w:rsidTr="0025564C">
        <w:trPr>
          <w:trHeight w:val="254"/>
        </w:trPr>
        <w:tc>
          <w:tcPr>
            <w:tcW w:w="35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both"/>
              <w:rPr>
                <w:rFonts w:asciiTheme="minorHAnsi" w:hAnsiTheme="minorHAnsi"/>
                <w:lang w:val="es-CO"/>
              </w:rPr>
            </w:pPr>
            <w:r w:rsidRPr="0025564C">
              <w:rPr>
                <w:rFonts w:asciiTheme="minorHAnsi" w:hAnsiTheme="minorHAnsi"/>
                <w:lang w:val="es-CO"/>
              </w:rPr>
              <w:t>EXCEDENTES</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 xml:space="preserve">             372.970.342 </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 xml:space="preserve">         216.863.666 </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 xml:space="preserve">  7.331.848.330 </w:t>
            </w:r>
          </w:p>
        </w:tc>
      </w:tr>
      <w:tr w:rsidR="0025564C" w:rsidRPr="0025564C" w:rsidTr="0025564C">
        <w:trPr>
          <w:trHeight w:val="254"/>
        </w:trPr>
        <w:tc>
          <w:tcPr>
            <w:tcW w:w="35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both"/>
              <w:rPr>
                <w:rFonts w:asciiTheme="minorHAnsi" w:hAnsiTheme="minorHAnsi"/>
                <w:lang w:val="es-CO"/>
              </w:rPr>
            </w:pP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both"/>
              <w:rPr>
                <w:rFonts w:asciiTheme="minorHAnsi" w:hAnsiTheme="minorHAnsi"/>
                <w:lang w:val="es-CO"/>
              </w:rPr>
            </w:pP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both"/>
              <w:rPr>
                <w:rFonts w:asciiTheme="minorHAnsi" w:hAnsiTheme="minorHAnsi"/>
                <w:lang w:val="es-CO"/>
              </w:rPr>
            </w:pPr>
          </w:p>
        </w:tc>
      </w:tr>
      <w:tr w:rsidR="0025564C" w:rsidRPr="0025564C" w:rsidTr="0025564C">
        <w:trPr>
          <w:trHeight w:val="254"/>
        </w:trPr>
        <w:tc>
          <w:tcPr>
            <w:tcW w:w="35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center"/>
              <w:rPr>
                <w:rFonts w:asciiTheme="minorHAnsi" w:hAnsiTheme="minorHAnsi"/>
                <w:lang w:val="es-CO"/>
              </w:rPr>
            </w:pPr>
            <w:r w:rsidRPr="0025564C">
              <w:rPr>
                <w:rFonts w:asciiTheme="minorHAnsi" w:hAnsiTheme="minorHAnsi"/>
                <w:b/>
                <w:bCs/>
                <w:lang w:val="es-CO"/>
              </w:rPr>
              <w:t>CONCEPTO</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center"/>
              <w:rPr>
                <w:rFonts w:asciiTheme="minorHAnsi" w:hAnsiTheme="minorHAnsi"/>
                <w:lang w:val="es-CO"/>
              </w:rPr>
            </w:pPr>
            <w:r w:rsidRPr="0025564C">
              <w:rPr>
                <w:rFonts w:asciiTheme="minorHAnsi" w:hAnsiTheme="minorHAnsi"/>
                <w:b/>
                <w:bCs/>
                <w:lang w:val="es-CO"/>
              </w:rPr>
              <w:t>NACION</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center"/>
              <w:rPr>
                <w:rFonts w:asciiTheme="minorHAnsi" w:hAnsiTheme="minorHAnsi"/>
                <w:lang w:val="es-CO"/>
              </w:rPr>
            </w:pPr>
            <w:r w:rsidRPr="0025564C">
              <w:rPr>
                <w:rFonts w:asciiTheme="minorHAnsi" w:hAnsiTheme="minorHAnsi"/>
                <w:b/>
                <w:bCs/>
                <w:lang w:val="es-CO"/>
              </w:rPr>
              <w:t>PROPIOS</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center"/>
              <w:rPr>
                <w:rFonts w:asciiTheme="minorHAnsi" w:hAnsiTheme="minorHAnsi"/>
                <w:lang w:val="es-CO"/>
              </w:rPr>
            </w:pPr>
            <w:r w:rsidRPr="0025564C">
              <w:rPr>
                <w:rFonts w:asciiTheme="minorHAnsi" w:hAnsiTheme="minorHAnsi"/>
                <w:b/>
                <w:bCs/>
                <w:lang w:val="es-CO"/>
              </w:rPr>
              <w:t>CREE</w:t>
            </w:r>
          </w:p>
        </w:tc>
      </w:tr>
      <w:tr w:rsidR="0025564C" w:rsidRPr="0025564C" w:rsidTr="0025564C">
        <w:trPr>
          <w:trHeight w:val="254"/>
        </w:trPr>
        <w:tc>
          <w:tcPr>
            <w:tcW w:w="35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both"/>
              <w:rPr>
                <w:rFonts w:asciiTheme="minorHAnsi" w:hAnsiTheme="minorHAnsi"/>
                <w:lang w:val="es-CO"/>
              </w:rPr>
            </w:pPr>
            <w:r w:rsidRPr="0025564C">
              <w:rPr>
                <w:rFonts w:asciiTheme="minorHAnsi" w:hAnsiTheme="minorHAnsi"/>
                <w:lang w:val="es-CO"/>
              </w:rPr>
              <w:t xml:space="preserve">INGRESOS EJECUTADO </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 xml:space="preserve">          2.869.217.800 </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 xml:space="preserve">         819.474.841 </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 xml:space="preserve">  7.806.197.987 </w:t>
            </w:r>
          </w:p>
        </w:tc>
      </w:tr>
      <w:tr w:rsidR="0025564C" w:rsidRPr="0025564C" w:rsidTr="0025564C">
        <w:trPr>
          <w:trHeight w:val="254"/>
        </w:trPr>
        <w:tc>
          <w:tcPr>
            <w:tcW w:w="35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both"/>
              <w:rPr>
                <w:rFonts w:asciiTheme="minorHAnsi" w:hAnsiTheme="minorHAnsi"/>
                <w:lang w:val="es-CO"/>
              </w:rPr>
            </w:pPr>
            <w:r w:rsidRPr="0025564C">
              <w:rPr>
                <w:rFonts w:asciiTheme="minorHAnsi" w:hAnsiTheme="minorHAnsi"/>
                <w:lang w:val="es-CO"/>
              </w:rPr>
              <w:t>G</w:t>
            </w:r>
            <w:r>
              <w:rPr>
                <w:rFonts w:asciiTheme="minorHAnsi" w:hAnsiTheme="minorHAnsi"/>
                <w:lang w:val="es-CO"/>
              </w:rPr>
              <w:t>A</w:t>
            </w:r>
            <w:r w:rsidRPr="0025564C">
              <w:rPr>
                <w:rFonts w:asciiTheme="minorHAnsi" w:hAnsiTheme="minorHAnsi"/>
                <w:lang w:val="es-CO"/>
              </w:rPr>
              <w:t xml:space="preserve">TOS EJECUTADO </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2.103.635.755</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819.471.333</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4.771.505.452</w:t>
            </w:r>
          </w:p>
        </w:tc>
      </w:tr>
      <w:tr w:rsidR="0025564C" w:rsidRPr="0025564C" w:rsidTr="0025564C">
        <w:trPr>
          <w:trHeight w:val="254"/>
        </w:trPr>
        <w:tc>
          <w:tcPr>
            <w:tcW w:w="35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both"/>
              <w:rPr>
                <w:rFonts w:asciiTheme="minorHAnsi" w:hAnsiTheme="minorHAnsi"/>
                <w:lang w:val="es-CO"/>
              </w:rPr>
            </w:pPr>
            <w:r w:rsidRPr="0025564C">
              <w:rPr>
                <w:rFonts w:asciiTheme="minorHAnsi" w:hAnsiTheme="minorHAnsi"/>
                <w:lang w:val="es-CO"/>
              </w:rPr>
              <w:t>NO EJECUTADO (EXCEDENTES AHORRO)</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 xml:space="preserve">             765.582.045 </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 xml:space="preserve">                     3.508 </w:t>
            </w:r>
          </w:p>
        </w:tc>
        <w:tc>
          <w:tcPr>
            <w:tcW w:w="1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25564C" w:rsidRPr="0025564C" w:rsidRDefault="0025564C" w:rsidP="0025564C">
            <w:pPr>
              <w:numPr>
                <w:ilvl w:val="12"/>
                <w:numId w:val="0"/>
              </w:numPr>
              <w:tabs>
                <w:tab w:val="num" w:pos="426"/>
              </w:tabs>
              <w:jc w:val="right"/>
              <w:rPr>
                <w:rFonts w:asciiTheme="minorHAnsi" w:hAnsiTheme="minorHAnsi"/>
                <w:lang w:val="es-CO"/>
              </w:rPr>
            </w:pPr>
            <w:r w:rsidRPr="0025564C">
              <w:rPr>
                <w:rFonts w:asciiTheme="minorHAnsi" w:hAnsiTheme="minorHAnsi"/>
                <w:lang w:val="es-CO"/>
              </w:rPr>
              <w:t xml:space="preserve">  3.034.692.535 </w:t>
            </w:r>
          </w:p>
        </w:tc>
      </w:tr>
    </w:tbl>
    <w:p w:rsidR="0025564C" w:rsidRDefault="0025564C" w:rsidP="002B44B1">
      <w:pPr>
        <w:numPr>
          <w:ilvl w:val="12"/>
          <w:numId w:val="0"/>
        </w:numPr>
        <w:tabs>
          <w:tab w:val="num" w:pos="426"/>
        </w:tabs>
        <w:jc w:val="both"/>
        <w:rPr>
          <w:rFonts w:asciiTheme="minorHAnsi" w:hAnsiTheme="minorHAnsi"/>
          <w:lang w:val="es-CO"/>
        </w:rPr>
      </w:pPr>
    </w:p>
    <w:p w:rsidR="0025564C" w:rsidRDefault="0025564C" w:rsidP="002B44B1">
      <w:pPr>
        <w:numPr>
          <w:ilvl w:val="12"/>
          <w:numId w:val="0"/>
        </w:numPr>
        <w:tabs>
          <w:tab w:val="num" w:pos="426"/>
        </w:tabs>
        <w:jc w:val="both"/>
        <w:rPr>
          <w:rFonts w:asciiTheme="minorHAnsi" w:hAnsiTheme="minorHAnsi"/>
          <w:lang w:val="es-CO"/>
        </w:rPr>
      </w:pPr>
      <w:r>
        <w:rPr>
          <w:rFonts w:asciiTheme="minorHAnsi" w:hAnsiTheme="minorHAnsi"/>
          <w:lang w:val="es-CO"/>
        </w:rPr>
        <w:t>Ejecución de Gastos 2018 por fuente de financiación.</w:t>
      </w:r>
    </w:p>
    <w:p w:rsidR="0025564C" w:rsidRDefault="0025564C" w:rsidP="002B44B1">
      <w:pPr>
        <w:numPr>
          <w:ilvl w:val="12"/>
          <w:numId w:val="0"/>
        </w:numPr>
        <w:tabs>
          <w:tab w:val="num" w:pos="426"/>
        </w:tabs>
        <w:jc w:val="both"/>
        <w:rPr>
          <w:rFonts w:asciiTheme="minorHAnsi" w:hAnsiTheme="minorHAnsi"/>
          <w:lang w:val="es-CO"/>
        </w:rPr>
      </w:pPr>
    </w:p>
    <w:p w:rsidR="0025564C" w:rsidRDefault="0025564C" w:rsidP="002B44B1">
      <w:pPr>
        <w:numPr>
          <w:ilvl w:val="12"/>
          <w:numId w:val="0"/>
        </w:numPr>
        <w:tabs>
          <w:tab w:val="num" w:pos="426"/>
        </w:tabs>
        <w:jc w:val="both"/>
        <w:rPr>
          <w:rFonts w:asciiTheme="minorHAnsi" w:hAnsiTheme="minorHAnsi"/>
          <w:lang w:val="es-CO"/>
        </w:rPr>
      </w:pPr>
      <w:r w:rsidRPr="0025564C">
        <w:rPr>
          <w:rFonts w:asciiTheme="minorHAnsi" w:hAnsiTheme="minorHAnsi"/>
          <w:noProof/>
          <w:lang w:val="es-CO" w:eastAsia="es-CO"/>
        </w:rPr>
        <w:drawing>
          <wp:inline distT="0" distB="0" distL="0" distR="0" wp14:anchorId="48AE40E0" wp14:editId="54CB7B4B">
            <wp:extent cx="5772150" cy="2562225"/>
            <wp:effectExtent l="0" t="0" r="0" b="952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7C57" w:rsidRDefault="00037C57" w:rsidP="002B44B1">
      <w:pPr>
        <w:numPr>
          <w:ilvl w:val="12"/>
          <w:numId w:val="0"/>
        </w:numPr>
        <w:tabs>
          <w:tab w:val="num" w:pos="426"/>
        </w:tabs>
        <w:jc w:val="both"/>
        <w:rPr>
          <w:rFonts w:asciiTheme="minorHAnsi" w:hAnsiTheme="minorHAnsi"/>
          <w:lang w:val="es-CO"/>
        </w:rPr>
      </w:pPr>
    </w:p>
    <w:p w:rsidR="0025564C" w:rsidRDefault="0025564C" w:rsidP="002B44B1">
      <w:pPr>
        <w:numPr>
          <w:ilvl w:val="12"/>
          <w:numId w:val="0"/>
        </w:numPr>
        <w:tabs>
          <w:tab w:val="num" w:pos="426"/>
        </w:tabs>
        <w:jc w:val="both"/>
        <w:rPr>
          <w:rFonts w:asciiTheme="minorHAnsi" w:hAnsiTheme="minorHAnsi"/>
        </w:rPr>
      </w:pPr>
      <w:r w:rsidRPr="0025564C">
        <w:rPr>
          <w:rFonts w:asciiTheme="minorHAnsi" w:hAnsiTheme="minorHAnsi"/>
        </w:rPr>
        <w:t xml:space="preserve">Ejecuciones de Ingresos y gastos con recursos CREE </w:t>
      </w:r>
      <w:r>
        <w:rPr>
          <w:rFonts w:asciiTheme="minorHAnsi" w:hAnsiTheme="minorHAnsi"/>
        </w:rPr>
        <w:t>– Proyectos de Inversión.</w:t>
      </w:r>
    </w:p>
    <w:p w:rsidR="0025564C" w:rsidRDefault="0025564C" w:rsidP="002B44B1">
      <w:pPr>
        <w:numPr>
          <w:ilvl w:val="12"/>
          <w:numId w:val="0"/>
        </w:numPr>
        <w:tabs>
          <w:tab w:val="num" w:pos="426"/>
        </w:tabs>
        <w:jc w:val="both"/>
        <w:rPr>
          <w:rFonts w:asciiTheme="minorHAnsi" w:hAnsiTheme="minorHAnsi"/>
        </w:rPr>
      </w:pPr>
    </w:p>
    <w:p w:rsidR="0025564C" w:rsidRDefault="0025564C" w:rsidP="002B44B1">
      <w:pPr>
        <w:numPr>
          <w:ilvl w:val="12"/>
          <w:numId w:val="0"/>
        </w:numPr>
        <w:tabs>
          <w:tab w:val="num" w:pos="426"/>
        </w:tabs>
        <w:jc w:val="both"/>
        <w:rPr>
          <w:rFonts w:asciiTheme="minorHAnsi" w:hAnsiTheme="minorHAnsi"/>
        </w:rPr>
      </w:pPr>
      <w:r>
        <w:rPr>
          <w:rFonts w:asciiTheme="minorHAnsi" w:hAnsiTheme="minorHAnsi"/>
          <w:noProof/>
          <w:lang w:val="es-CO" w:eastAsia="es-CO"/>
        </w:rPr>
        <w:drawing>
          <wp:inline distT="0" distB="0" distL="0" distR="0" wp14:anchorId="1D2C0CCD">
            <wp:extent cx="5765116" cy="1495425"/>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34359" cy="1513386"/>
                    </a:xfrm>
                    <a:prstGeom prst="rect">
                      <a:avLst/>
                    </a:prstGeom>
                    <a:noFill/>
                  </pic:spPr>
                </pic:pic>
              </a:graphicData>
            </a:graphic>
          </wp:inline>
        </w:drawing>
      </w:r>
    </w:p>
    <w:p w:rsidR="0025564C" w:rsidRDefault="0025564C" w:rsidP="002B44B1">
      <w:pPr>
        <w:numPr>
          <w:ilvl w:val="12"/>
          <w:numId w:val="0"/>
        </w:numPr>
        <w:tabs>
          <w:tab w:val="num" w:pos="426"/>
        </w:tabs>
        <w:jc w:val="both"/>
        <w:rPr>
          <w:rFonts w:asciiTheme="minorHAnsi" w:hAnsiTheme="minorHAnsi"/>
        </w:rPr>
      </w:pPr>
    </w:p>
    <w:p w:rsidR="0025564C" w:rsidRDefault="0025564C" w:rsidP="002B44B1">
      <w:pPr>
        <w:numPr>
          <w:ilvl w:val="12"/>
          <w:numId w:val="0"/>
        </w:numPr>
        <w:tabs>
          <w:tab w:val="num" w:pos="426"/>
        </w:tabs>
        <w:jc w:val="both"/>
        <w:rPr>
          <w:rFonts w:asciiTheme="minorHAnsi" w:hAnsiTheme="minorHAnsi"/>
          <w:lang w:val="es-CO"/>
        </w:rPr>
      </w:pPr>
    </w:p>
    <w:p w:rsidR="00E3354F" w:rsidRDefault="00E3354F" w:rsidP="002B44B1">
      <w:pPr>
        <w:numPr>
          <w:ilvl w:val="12"/>
          <w:numId w:val="0"/>
        </w:numPr>
        <w:tabs>
          <w:tab w:val="num" w:pos="426"/>
        </w:tabs>
        <w:jc w:val="both"/>
        <w:rPr>
          <w:rFonts w:asciiTheme="minorHAnsi" w:hAnsiTheme="minorHAnsi"/>
          <w:lang w:val="es-CO"/>
        </w:rPr>
      </w:pPr>
    </w:p>
    <w:p w:rsidR="00E3354F" w:rsidRDefault="00E3354F" w:rsidP="002B44B1">
      <w:pPr>
        <w:numPr>
          <w:ilvl w:val="12"/>
          <w:numId w:val="0"/>
        </w:numPr>
        <w:tabs>
          <w:tab w:val="num" w:pos="426"/>
        </w:tabs>
        <w:jc w:val="both"/>
        <w:rPr>
          <w:rFonts w:asciiTheme="minorHAnsi" w:hAnsiTheme="minorHAnsi"/>
          <w:lang w:val="es-CO"/>
        </w:rPr>
      </w:pPr>
      <w:r>
        <w:rPr>
          <w:rFonts w:asciiTheme="minorHAnsi" w:hAnsiTheme="minorHAnsi"/>
          <w:lang w:val="es-CO"/>
        </w:rPr>
        <w:lastRenderedPageBreak/>
        <w:t xml:space="preserve">Resumen relación </w:t>
      </w:r>
      <w:r w:rsidR="00C72FB0">
        <w:rPr>
          <w:rFonts w:asciiTheme="minorHAnsi" w:hAnsiTheme="minorHAnsi"/>
          <w:lang w:val="es-CO"/>
        </w:rPr>
        <w:t>de ingresos</w:t>
      </w:r>
      <w:r>
        <w:rPr>
          <w:rFonts w:asciiTheme="minorHAnsi" w:hAnsiTheme="minorHAnsi"/>
          <w:lang w:val="es-CO"/>
        </w:rPr>
        <w:t xml:space="preserve"> 2018.</w:t>
      </w:r>
    </w:p>
    <w:p w:rsidR="00E3354F" w:rsidRDefault="00E3354F" w:rsidP="002B44B1">
      <w:pPr>
        <w:numPr>
          <w:ilvl w:val="12"/>
          <w:numId w:val="0"/>
        </w:numPr>
        <w:tabs>
          <w:tab w:val="num" w:pos="426"/>
        </w:tabs>
        <w:jc w:val="both"/>
        <w:rPr>
          <w:rFonts w:asciiTheme="minorHAnsi" w:hAnsiTheme="minorHAnsi"/>
          <w:lang w:val="es-CO"/>
        </w:rPr>
      </w:pPr>
    </w:p>
    <w:p w:rsidR="00E3354F" w:rsidRDefault="00E3354F" w:rsidP="002B44B1">
      <w:pPr>
        <w:numPr>
          <w:ilvl w:val="12"/>
          <w:numId w:val="0"/>
        </w:numPr>
        <w:tabs>
          <w:tab w:val="num" w:pos="426"/>
        </w:tabs>
        <w:jc w:val="both"/>
        <w:rPr>
          <w:rFonts w:asciiTheme="minorHAnsi" w:hAnsiTheme="minorHAnsi"/>
          <w:lang w:val="es-CO"/>
        </w:rPr>
      </w:pPr>
      <w:r w:rsidRPr="00E3354F">
        <w:rPr>
          <w:noProof/>
          <w:lang w:val="es-CO" w:eastAsia="es-CO"/>
        </w:rPr>
        <w:drawing>
          <wp:inline distT="0" distB="0" distL="0" distR="0">
            <wp:extent cx="5947499" cy="23336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1184" cy="2335071"/>
                    </a:xfrm>
                    <a:prstGeom prst="rect">
                      <a:avLst/>
                    </a:prstGeom>
                    <a:noFill/>
                    <a:ln>
                      <a:noFill/>
                    </a:ln>
                  </pic:spPr>
                </pic:pic>
              </a:graphicData>
            </a:graphic>
          </wp:inline>
        </w:drawing>
      </w:r>
    </w:p>
    <w:p w:rsidR="00E3354F" w:rsidRDefault="00E3354F" w:rsidP="002B44B1">
      <w:pPr>
        <w:numPr>
          <w:ilvl w:val="12"/>
          <w:numId w:val="0"/>
        </w:numPr>
        <w:tabs>
          <w:tab w:val="num" w:pos="426"/>
        </w:tabs>
        <w:jc w:val="both"/>
        <w:rPr>
          <w:rFonts w:asciiTheme="minorHAnsi" w:hAnsiTheme="minorHAnsi"/>
          <w:lang w:val="es-CO"/>
        </w:rPr>
      </w:pPr>
    </w:p>
    <w:p w:rsidR="00E3354F" w:rsidRDefault="00E3354F" w:rsidP="00E3354F">
      <w:pPr>
        <w:numPr>
          <w:ilvl w:val="12"/>
          <w:numId w:val="0"/>
        </w:numPr>
        <w:tabs>
          <w:tab w:val="num" w:pos="426"/>
        </w:tabs>
        <w:jc w:val="both"/>
        <w:rPr>
          <w:rFonts w:asciiTheme="minorHAnsi" w:hAnsiTheme="minorHAnsi"/>
          <w:lang w:val="es-CO"/>
        </w:rPr>
      </w:pPr>
      <w:r>
        <w:rPr>
          <w:rFonts w:asciiTheme="minorHAnsi" w:hAnsiTheme="minorHAnsi"/>
          <w:lang w:val="es-CO"/>
        </w:rPr>
        <w:t xml:space="preserve">Resumen relación </w:t>
      </w:r>
      <w:r w:rsidR="00C72FB0">
        <w:rPr>
          <w:rFonts w:asciiTheme="minorHAnsi" w:hAnsiTheme="minorHAnsi"/>
          <w:lang w:val="es-CO"/>
        </w:rPr>
        <w:t>de gastos</w:t>
      </w:r>
      <w:r>
        <w:rPr>
          <w:rFonts w:asciiTheme="minorHAnsi" w:hAnsiTheme="minorHAnsi"/>
          <w:lang w:val="es-CO"/>
        </w:rPr>
        <w:t xml:space="preserve"> </w:t>
      </w:r>
      <w:r w:rsidR="00C72FB0">
        <w:rPr>
          <w:rFonts w:asciiTheme="minorHAnsi" w:hAnsiTheme="minorHAnsi"/>
          <w:lang w:val="es-CO"/>
        </w:rPr>
        <w:t xml:space="preserve">nación </w:t>
      </w:r>
      <w:r>
        <w:rPr>
          <w:rFonts w:asciiTheme="minorHAnsi" w:hAnsiTheme="minorHAnsi"/>
          <w:lang w:val="es-CO"/>
        </w:rPr>
        <w:t>2018.</w:t>
      </w:r>
    </w:p>
    <w:p w:rsidR="00F42062" w:rsidRDefault="00F42062" w:rsidP="00E3354F">
      <w:pPr>
        <w:numPr>
          <w:ilvl w:val="12"/>
          <w:numId w:val="0"/>
        </w:numPr>
        <w:tabs>
          <w:tab w:val="num" w:pos="426"/>
        </w:tabs>
        <w:jc w:val="both"/>
        <w:rPr>
          <w:rFonts w:asciiTheme="minorHAnsi" w:hAnsiTheme="minorHAnsi"/>
          <w:lang w:val="es-CO"/>
        </w:rPr>
      </w:pPr>
    </w:p>
    <w:p w:rsidR="00F42062" w:rsidRDefault="00C72FB0" w:rsidP="00E3354F">
      <w:pPr>
        <w:numPr>
          <w:ilvl w:val="12"/>
          <w:numId w:val="0"/>
        </w:numPr>
        <w:tabs>
          <w:tab w:val="num" w:pos="426"/>
        </w:tabs>
        <w:jc w:val="both"/>
        <w:rPr>
          <w:rFonts w:asciiTheme="minorHAnsi" w:hAnsiTheme="minorHAnsi"/>
          <w:lang w:val="es-CO"/>
        </w:rPr>
      </w:pPr>
      <w:r w:rsidRPr="00C72FB0">
        <w:rPr>
          <w:noProof/>
          <w:lang w:val="es-CO" w:eastAsia="es-CO"/>
        </w:rPr>
        <w:drawing>
          <wp:inline distT="0" distB="0" distL="0" distR="0">
            <wp:extent cx="5948680" cy="49339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6055" cy="4940067"/>
                    </a:xfrm>
                    <a:prstGeom prst="rect">
                      <a:avLst/>
                    </a:prstGeom>
                    <a:noFill/>
                    <a:ln>
                      <a:noFill/>
                    </a:ln>
                  </pic:spPr>
                </pic:pic>
              </a:graphicData>
            </a:graphic>
          </wp:inline>
        </w:drawing>
      </w:r>
    </w:p>
    <w:p w:rsidR="00C72FB0" w:rsidRDefault="00C72FB0" w:rsidP="00C72FB0">
      <w:pPr>
        <w:numPr>
          <w:ilvl w:val="12"/>
          <w:numId w:val="0"/>
        </w:numPr>
        <w:tabs>
          <w:tab w:val="num" w:pos="426"/>
        </w:tabs>
        <w:jc w:val="both"/>
        <w:rPr>
          <w:rFonts w:asciiTheme="minorHAnsi" w:hAnsiTheme="minorHAnsi"/>
          <w:lang w:val="es-CO"/>
        </w:rPr>
      </w:pPr>
      <w:r>
        <w:rPr>
          <w:rFonts w:asciiTheme="minorHAnsi" w:hAnsiTheme="minorHAnsi"/>
          <w:lang w:val="es-CO"/>
        </w:rPr>
        <w:lastRenderedPageBreak/>
        <w:t>Resumen relación de gastos recursos Propios 2018.</w:t>
      </w:r>
    </w:p>
    <w:p w:rsidR="00C72FB0" w:rsidRDefault="00C72FB0" w:rsidP="00C72FB0">
      <w:pPr>
        <w:numPr>
          <w:ilvl w:val="12"/>
          <w:numId w:val="0"/>
        </w:numPr>
        <w:tabs>
          <w:tab w:val="num" w:pos="426"/>
        </w:tabs>
        <w:jc w:val="both"/>
        <w:rPr>
          <w:rFonts w:asciiTheme="minorHAnsi" w:hAnsiTheme="minorHAnsi"/>
          <w:lang w:val="es-CO"/>
        </w:rPr>
      </w:pPr>
    </w:p>
    <w:tbl>
      <w:tblPr>
        <w:tblW w:w="9345" w:type="dxa"/>
        <w:tblInd w:w="15" w:type="dxa"/>
        <w:tblCellMar>
          <w:left w:w="70" w:type="dxa"/>
          <w:right w:w="70" w:type="dxa"/>
        </w:tblCellMar>
        <w:tblLook w:val="04A0" w:firstRow="1" w:lastRow="0" w:firstColumn="1" w:lastColumn="0" w:noHBand="0" w:noVBand="1"/>
      </w:tblPr>
      <w:tblGrid>
        <w:gridCol w:w="1420"/>
        <w:gridCol w:w="5800"/>
        <w:gridCol w:w="2125"/>
      </w:tblGrid>
      <w:tr w:rsidR="00C72FB0" w:rsidRPr="00C72FB0" w:rsidTr="00C72FB0">
        <w:trPr>
          <w:trHeight w:val="210"/>
        </w:trPr>
        <w:tc>
          <w:tcPr>
            <w:tcW w:w="9345" w:type="dxa"/>
            <w:gridSpan w:val="3"/>
            <w:tcBorders>
              <w:top w:val="nil"/>
              <w:left w:val="nil"/>
              <w:bottom w:val="nil"/>
              <w:right w:val="nil"/>
            </w:tcBorders>
            <w:shd w:val="clear" w:color="auto" w:fill="auto"/>
            <w:vAlign w:val="center"/>
            <w:hideMark/>
          </w:tcPr>
          <w:p w:rsidR="00C72FB0" w:rsidRPr="00C72FB0" w:rsidRDefault="00C72FB0" w:rsidP="00C72FB0">
            <w:pPr>
              <w:jc w:val="center"/>
              <w:rPr>
                <w:rFonts w:ascii="Tahoma" w:hAnsi="Tahoma" w:cs="Tahoma"/>
                <w:b/>
                <w:bCs/>
                <w:color w:val="000000"/>
                <w:sz w:val="16"/>
                <w:szCs w:val="16"/>
                <w:lang w:val="es-CO" w:eastAsia="es-CO"/>
              </w:rPr>
            </w:pPr>
            <w:r w:rsidRPr="00C72FB0">
              <w:rPr>
                <w:rFonts w:ascii="Tahoma" w:hAnsi="Tahoma" w:cs="Tahoma"/>
                <w:b/>
                <w:bCs/>
                <w:color w:val="000000"/>
                <w:sz w:val="16"/>
                <w:szCs w:val="16"/>
                <w:lang w:val="es-CO" w:eastAsia="es-CO"/>
              </w:rPr>
              <w:t>EJECUCION PRESUPUESTAL GASTOS</w:t>
            </w:r>
          </w:p>
        </w:tc>
      </w:tr>
      <w:tr w:rsidR="00C72FB0" w:rsidRPr="00C72FB0" w:rsidTr="00C72FB0">
        <w:trPr>
          <w:trHeight w:val="210"/>
        </w:trPr>
        <w:tc>
          <w:tcPr>
            <w:tcW w:w="9345" w:type="dxa"/>
            <w:gridSpan w:val="3"/>
            <w:tcBorders>
              <w:top w:val="nil"/>
              <w:left w:val="nil"/>
              <w:bottom w:val="nil"/>
              <w:right w:val="nil"/>
            </w:tcBorders>
            <w:shd w:val="clear" w:color="auto" w:fill="auto"/>
            <w:vAlign w:val="center"/>
            <w:hideMark/>
          </w:tcPr>
          <w:p w:rsidR="00C72FB0" w:rsidRPr="00C72FB0" w:rsidRDefault="00C72FB0" w:rsidP="00C72FB0">
            <w:pPr>
              <w:jc w:val="center"/>
              <w:rPr>
                <w:rFonts w:ascii="Tahoma" w:hAnsi="Tahoma" w:cs="Tahoma"/>
                <w:b/>
                <w:bCs/>
                <w:color w:val="000000"/>
                <w:sz w:val="16"/>
                <w:szCs w:val="16"/>
                <w:lang w:val="es-CO" w:eastAsia="es-CO"/>
              </w:rPr>
            </w:pPr>
            <w:r w:rsidRPr="00C72FB0">
              <w:rPr>
                <w:rFonts w:ascii="Tahoma" w:hAnsi="Tahoma" w:cs="Tahoma"/>
                <w:b/>
                <w:bCs/>
                <w:color w:val="000000"/>
                <w:sz w:val="16"/>
                <w:szCs w:val="16"/>
                <w:lang w:val="es-CO" w:eastAsia="es-CO"/>
              </w:rPr>
              <w:t>De Ene-01-2018 a Dic-31-2018</w:t>
            </w:r>
          </w:p>
        </w:tc>
      </w:tr>
      <w:tr w:rsidR="00C72FB0" w:rsidRPr="00C72FB0" w:rsidTr="00C72FB0">
        <w:trPr>
          <w:trHeight w:val="210"/>
        </w:trPr>
        <w:tc>
          <w:tcPr>
            <w:tcW w:w="1420" w:type="dxa"/>
            <w:tcBorders>
              <w:top w:val="nil"/>
              <w:left w:val="nil"/>
              <w:bottom w:val="nil"/>
              <w:right w:val="nil"/>
            </w:tcBorders>
            <w:shd w:val="clear" w:color="auto" w:fill="auto"/>
            <w:noWrap/>
            <w:vAlign w:val="bottom"/>
            <w:hideMark/>
          </w:tcPr>
          <w:p w:rsidR="00C72FB0" w:rsidRPr="00C72FB0" w:rsidRDefault="00C72FB0" w:rsidP="00C72FB0">
            <w:pPr>
              <w:jc w:val="center"/>
              <w:rPr>
                <w:rFonts w:ascii="Tahoma" w:hAnsi="Tahoma" w:cs="Tahoma"/>
                <w:b/>
                <w:bCs/>
                <w:color w:val="000000"/>
                <w:sz w:val="16"/>
                <w:szCs w:val="16"/>
                <w:lang w:val="es-CO" w:eastAsia="es-CO"/>
              </w:rPr>
            </w:pPr>
          </w:p>
        </w:tc>
        <w:tc>
          <w:tcPr>
            <w:tcW w:w="5800" w:type="dxa"/>
            <w:tcBorders>
              <w:top w:val="nil"/>
              <w:left w:val="nil"/>
              <w:bottom w:val="nil"/>
              <w:right w:val="nil"/>
            </w:tcBorders>
            <w:shd w:val="clear" w:color="auto" w:fill="auto"/>
            <w:noWrap/>
            <w:vAlign w:val="bottom"/>
            <w:hideMark/>
          </w:tcPr>
          <w:p w:rsidR="00C72FB0" w:rsidRPr="00C72FB0" w:rsidRDefault="00C72FB0" w:rsidP="00C72FB0">
            <w:pPr>
              <w:rPr>
                <w:sz w:val="20"/>
                <w:szCs w:val="20"/>
                <w:lang w:val="es-CO" w:eastAsia="es-CO"/>
              </w:rPr>
            </w:pPr>
          </w:p>
        </w:tc>
        <w:tc>
          <w:tcPr>
            <w:tcW w:w="2125" w:type="dxa"/>
            <w:tcBorders>
              <w:top w:val="nil"/>
              <w:left w:val="nil"/>
              <w:bottom w:val="nil"/>
              <w:right w:val="nil"/>
            </w:tcBorders>
            <w:shd w:val="clear" w:color="auto" w:fill="auto"/>
            <w:noWrap/>
            <w:vAlign w:val="bottom"/>
            <w:hideMark/>
          </w:tcPr>
          <w:p w:rsidR="00C72FB0" w:rsidRPr="00C72FB0" w:rsidRDefault="00C72FB0" w:rsidP="00C72FB0">
            <w:pPr>
              <w:rPr>
                <w:sz w:val="20"/>
                <w:szCs w:val="20"/>
                <w:lang w:val="es-CO" w:eastAsia="es-CO"/>
              </w:rPr>
            </w:pPr>
          </w:p>
        </w:tc>
      </w:tr>
      <w:tr w:rsidR="00C72FB0" w:rsidRPr="00C72FB0" w:rsidTr="00C72FB0">
        <w:trPr>
          <w:trHeight w:val="21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2FB0" w:rsidRPr="00C72FB0" w:rsidRDefault="00C72FB0" w:rsidP="00C72FB0">
            <w:pPr>
              <w:jc w:val="center"/>
              <w:rPr>
                <w:rFonts w:ascii="Tahoma" w:hAnsi="Tahoma" w:cs="Tahoma"/>
                <w:b/>
                <w:bCs/>
                <w:color w:val="000000"/>
                <w:sz w:val="14"/>
                <w:szCs w:val="14"/>
                <w:lang w:val="es-CO" w:eastAsia="es-CO"/>
              </w:rPr>
            </w:pPr>
            <w:r w:rsidRPr="00C72FB0">
              <w:rPr>
                <w:rFonts w:ascii="Tahoma" w:hAnsi="Tahoma" w:cs="Tahoma"/>
                <w:b/>
                <w:bCs/>
                <w:color w:val="000000"/>
                <w:sz w:val="14"/>
                <w:szCs w:val="14"/>
                <w:lang w:val="es-CO" w:eastAsia="es-CO"/>
              </w:rPr>
              <w:t>Código</w:t>
            </w:r>
          </w:p>
        </w:tc>
        <w:tc>
          <w:tcPr>
            <w:tcW w:w="5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2FB0" w:rsidRPr="00C72FB0" w:rsidRDefault="00C72FB0" w:rsidP="00C72FB0">
            <w:pPr>
              <w:jc w:val="center"/>
              <w:rPr>
                <w:rFonts w:ascii="Tahoma" w:hAnsi="Tahoma" w:cs="Tahoma"/>
                <w:b/>
                <w:bCs/>
                <w:color w:val="000000"/>
                <w:sz w:val="14"/>
                <w:szCs w:val="14"/>
                <w:lang w:val="es-CO" w:eastAsia="es-CO"/>
              </w:rPr>
            </w:pPr>
            <w:r w:rsidRPr="00C72FB0">
              <w:rPr>
                <w:rFonts w:ascii="Tahoma" w:hAnsi="Tahoma" w:cs="Tahoma"/>
                <w:b/>
                <w:bCs/>
                <w:color w:val="000000"/>
                <w:sz w:val="14"/>
                <w:szCs w:val="14"/>
                <w:lang w:val="es-CO" w:eastAsia="es-CO"/>
              </w:rPr>
              <w:t>Descripción</w:t>
            </w:r>
          </w:p>
        </w:tc>
        <w:tc>
          <w:tcPr>
            <w:tcW w:w="21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2FB0" w:rsidRPr="00C72FB0" w:rsidRDefault="00C72FB0" w:rsidP="00C72FB0">
            <w:pPr>
              <w:jc w:val="center"/>
              <w:rPr>
                <w:rFonts w:ascii="Tahoma" w:hAnsi="Tahoma" w:cs="Tahoma"/>
                <w:b/>
                <w:bCs/>
                <w:color w:val="000000"/>
                <w:sz w:val="14"/>
                <w:szCs w:val="14"/>
                <w:lang w:val="es-CO" w:eastAsia="es-CO"/>
              </w:rPr>
            </w:pPr>
            <w:r w:rsidRPr="00C72FB0">
              <w:rPr>
                <w:rFonts w:ascii="Tahoma" w:hAnsi="Tahoma" w:cs="Tahoma"/>
                <w:b/>
                <w:bCs/>
                <w:color w:val="000000"/>
                <w:sz w:val="14"/>
                <w:szCs w:val="14"/>
                <w:lang w:val="es-CO" w:eastAsia="es-CO"/>
              </w:rPr>
              <w:t>Total</w:t>
            </w:r>
          </w:p>
        </w:tc>
      </w:tr>
      <w:tr w:rsidR="00C72FB0" w:rsidRPr="00C72FB0" w:rsidTr="00A73BCB">
        <w:trPr>
          <w:trHeight w:val="1047"/>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C72FB0" w:rsidRPr="00C72FB0" w:rsidRDefault="00C72FB0" w:rsidP="00C72FB0">
            <w:pPr>
              <w:rPr>
                <w:rFonts w:ascii="Tahoma" w:hAnsi="Tahoma" w:cs="Tahoma"/>
                <w:b/>
                <w:bCs/>
                <w:color w:val="000000"/>
                <w:sz w:val="14"/>
                <w:szCs w:val="14"/>
                <w:lang w:val="es-CO" w:eastAsia="es-CO"/>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C72FB0" w:rsidRPr="00C72FB0" w:rsidRDefault="00C72FB0" w:rsidP="00C72FB0">
            <w:pPr>
              <w:rPr>
                <w:rFonts w:ascii="Tahoma" w:hAnsi="Tahoma" w:cs="Tahoma"/>
                <w:b/>
                <w:bCs/>
                <w:color w:val="000000"/>
                <w:sz w:val="14"/>
                <w:szCs w:val="14"/>
                <w:lang w:val="es-CO" w:eastAsia="es-CO"/>
              </w:rP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C72FB0" w:rsidRPr="00C72FB0" w:rsidRDefault="00C72FB0" w:rsidP="00C72FB0">
            <w:pPr>
              <w:rPr>
                <w:rFonts w:ascii="Tahoma" w:hAnsi="Tahoma" w:cs="Tahoma"/>
                <w:b/>
                <w:bCs/>
                <w:color w:val="000000"/>
                <w:sz w:val="14"/>
                <w:szCs w:val="14"/>
                <w:lang w:val="es-CO" w:eastAsia="es-CO"/>
              </w:rPr>
            </w:pP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GASTOS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819,471,333</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RECURSOS PROPIOS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819,471,333</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GASTOS DE FUNCIONAMIENTO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819,471,333</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G22101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GASTOS DE PERSONAL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387,181,174</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G2210102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SERVICIOS PERSONALES INDIRECTOS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387,181,174</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G221010203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HONORARIOS PROFESIONALES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104,863,067</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G221010209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REMUNERACIÓN POR SERVICIOS TÉCNICOS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60,507,638</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G221010298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OTROS SERVICIOS PERSONALES INDIRECTOS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221,810,469</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G22101029801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HORA CATEDRA DOCENTES IES CINOC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174,234,875</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G22101029802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HORA CATEDRA UNIVERSIDAD EN EL CAMPO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30,769,525</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G22101029803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HORA CATEDRA DOCENTES PROFESIONALIZACION CONTADURIA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16,806,069</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GASTOS GENERALES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431,341,245</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G2210201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ADQUISICIÓN DE BIENES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91,844,035</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G221020101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MATERIALES Y SUMINISTROS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24,752,903</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G221020103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COMPRA DE EQUIPOS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16,663,815</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G221020105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DOTACIÓN DE PERSONAL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4,593,700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G221020107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BIENESTAR SOCIAL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40,002,617</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G221020198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OTRAS ADQUISICIONES DE BIENES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5,831,000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ADQUISICIÓN DE SERVICIOS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310,528,630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G221020201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CAPACITACIÓN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16,080,990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G22102020101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DOCENTES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6,458,690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G22102020102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ADMINISTRATIVOS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9,622,300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G221020203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VIATICOS Y GASTOS DE VIAJE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103,311,395</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G22102020301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DOCENTES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15,706,250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G22102020302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ADMINISTRATIVOS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45,442,495</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G22102020303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UNIVERSIDAD EN EL CAMPO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36,951,650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G22102020304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CAMBIO DE CARACTER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5,211,000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G221020205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COMUNICACIONES Y TRANSPORTE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50,681,220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G221020207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SERVICIOS PÚBLICOS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26,261,586</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G221020209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SEGUROS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6,942,160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G221020211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PÚBLICIDAD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22,634,780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G221020213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IMPRESOS, PUBLICACIONES, SUSCRIPCIONES Y AFILIACIONIES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15,815,785</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G221020215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MANTENIMIENTO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23,398,084</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G221020223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COMISIONES, INTERESES Y DEMÁS GASTOS BANCARIOS Y FIDUCIARIOS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2,867,711</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G221020298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OTRAS ADQUISICIONES DE SERVICIOS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42,534,919</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G2210203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IMPUESTOS Y MULTAS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28,968,580</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G22103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TRANSFERENCIAS CORRIENTES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948,914</w:t>
            </w:r>
          </w:p>
        </w:tc>
      </w:tr>
      <w:tr w:rsidR="00C72FB0" w:rsidRPr="00C72FB0" w:rsidTr="00C72FB0">
        <w:trPr>
          <w:trHeight w:val="21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G2210398              </w:t>
            </w:r>
          </w:p>
        </w:tc>
        <w:tc>
          <w:tcPr>
            <w:tcW w:w="5800"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OTRAS TRANSFERENCIAS                                                                                                                                                                                    </w:t>
            </w:r>
          </w:p>
        </w:tc>
        <w:tc>
          <w:tcPr>
            <w:tcW w:w="2125" w:type="dxa"/>
            <w:tcBorders>
              <w:top w:val="nil"/>
              <w:left w:val="nil"/>
              <w:bottom w:val="single" w:sz="4" w:space="0" w:color="auto"/>
              <w:right w:val="single" w:sz="4" w:space="0" w:color="auto"/>
            </w:tcBorders>
            <w:shd w:val="clear" w:color="000000" w:fill="D9D9D9"/>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948,914</w:t>
            </w:r>
          </w:p>
        </w:tc>
      </w:tr>
      <w:tr w:rsidR="00C72FB0" w:rsidRPr="00C72FB0" w:rsidTr="00A73BCB">
        <w:trPr>
          <w:trHeight w:val="2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G221039805            </w:t>
            </w:r>
          </w:p>
        </w:tc>
        <w:tc>
          <w:tcPr>
            <w:tcW w:w="5800"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rPr>
                <w:rFonts w:ascii="Tahoma" w:hAnsi="Tahoma" w:cs="Tahoma"/>
                <w:color w:val="000000"/>
                <w:sz w:val="16"/>
                <w:szCs w:val="16"/>
                <w:lang w:val="es-CO" w:eastAsia="es-CO"/>
              </w:rPr>
            </w:pPr>
            <w:r w:rsidRPr="00C72FB0">
              <w:rPr>
                <w:rFonts w:ascii="Tahoma" w:hAnsi="Tahoma" w:cs="Tahoma"/>
                <w:color w:val="000000"/>
                <w:sz w:val="16"/>
                <w:szCs w:val="16"/>
                <w:lang w:val="es-CO" w:eastAsia="es-CO"/>
              </w:rPr>
              <w:t xml:space="preserve">CUOTA DE AUDITAJE                                                                                                                                                                                       </w:t>
            </w:r>
          </w:p>
        </w:tc>
        <w:tc>
          <w:tcPr>
            <w:tcW w:w="2125" w:type="dxa"/>
            <w:tcBorders>
              <w:top w:val="nil"/>
              <w:left w:val="nil"/>
              <w:bottom w:val="single" w:sz="4" w:space="0" w:color="auto"/>
              <w:right w:val="single" w:sz="4" w:space="0" w:color="auto"/>
            </w:tcBorders>
            <w:shd w:val="clear" w:color="auto" w:fill="auto"/>
            <w:noWrap/>
            <w:vAlign w:val="bottom"/>
            <w:hideMark/>
          </w:tcPr>
          <w:p w:rsidR="00C72FB0" w:rsidRPr="00C72FB0" w:rsidRDefault="00C72FB0" w:rsidP="00C72FB0">
            <w:pPr>
              <w:jc w:val="right"/>
              <w:rPr>
                <w:rFonts w:ascii="Tahoma" w:hAnsi="Tahoma" w:cs="Tahoma"/>
                <w:color w:val="000000"/>
                <w:sz w:val="16"/>
                <w:szCs w:val="16"/>
                <w:lang w:val="es-CO" w:eastAsia="es-CO"/>
              </w:rPr>
            </w:pPr>
            <w:r w:rsidRPr="00C72FB0">
              <w:rPr>
                <w:rFonts w:ascii="Tahoma" w:hAnsi="Tahoma" w:cs="Tahoma"/>
                <w:color w:val="000000"/>
                <w:sz w:val="16"/>
                <w:szCs w:val="16"/>
                <w:lang w:val="es-CO" w:eastAsia="es-CO"/>
              </w:rPr>
              <w:t>948,914</w:t>
            </w:r>
          </w:p>
        </w:tc>
      </w:tr>
    </w:tbl>
    <w:p w:rsidR="00C72FB0" w:rsidRDefault="00C72FB0" w:rsidP="00C72FB0">
      <w:pPr>
        <w:numPr>
          <w:ilvl w:val="12"/>
          <w:numId w:val="0"/>
        </w:numPr>
        <w:tabs>
          <w:tab w:val="num" w:pos="426"/>
        </w:tabs>
        <w:jc w:val="both"/>
        <w:rPr>
          <w:rFonts w:asciiTheme="minorHAnsi" w:hAnsiTheme="minorHAnsi"/>
          <w:lang w:val="es-CO"/>
        </w:rPr>
      </w:pPr>
    </w:p>
    <w:p w:rsidR="00BD536C" w:rsidRDefault="00BD536C" w:rsidP="00BD536C">
      <w:pPr>
        <w:numPr>
          <w:ilvl w:val="12"/>
          <w:numId w:val="0"/>
        </w:numPr>
        <w:tabs>
          <w:tab w:val="num" w:pos="426"/>
        </w:tabs>
        <w:jc w:val="both"/>
        <w:rPr>
          <w:rFonts w:asciiTheme="minorHAnsi" w:hAnsiTheme="minorHAnsi"/>
          <w:lang w:val="es-CO"/>
        </w:rPr>
      </w:pPr>
      <w:r>
        <w:rPr>
          <w:rFonts w:asciiTheme="minorHAnsi" w:hAnsiTheme="minorHAnsi"/>
          <w:lang w:val="es-CO"/>
        </w:rPr>
        <w:br/>
      </w:r>
    </w:p>
    <w:p w:rsidR="00BD536C" w:rsidRDefault="00BD536C">
      <w:pPr>
        <w:spacing w:after="200" w:line="276" w:lineRule="auto"/>
        <w:rPr>
          <w:rFonts w:asciiTheme="minorHAnsi" w:hAnsiTheme="minorHAnsi"/>
          <w:lang w:val="es-CO"/>
        </w:rPr>
      </w:pPr>
      <w:r>
        <w:rPr>
          <w:rFonts w:asciiTheme="minorHAnsi" w:hAnsiTheme="minorHAnsi"/>
          <w:lang w:val="es-CO"/>
        </w:rPr>
        <w:br w:type="page"/>
      </w:r>
    </w:p>
    <w:p w:rsidR="00BD536C" w:rsidRDefault="00BD536C" w:rsidP="00BD536C">
      <w:pPr>
        <w:numPr>
          <w:ilvl w:val="12"/>
          <w:numId w:val="0"/>
        </w:numPr>
        <w:tabs>
          <w:tab w:val="num" w:pos="426"/>
        </w:tabs>
        <w:jc w:val="both"/>
        <w:rPr>
          <w:rFonts w:asciiTheme="minorHAnsi" w:hAnsiTheme="minorHAnsi"/>
          <w:lang w:val="es-CO"/>
        </w:rPr>
      </w:pPr>
      <w:r>
        <w:rPr>
          <w:rFonts w:asciiTheme="minorHAnsi" w:hAnsiTheme="minorHAnsi"/>
          <w:lang w:val="es-CO"/>
        </w:rPr>
        <w:lastRenderedPageBreak/>
        <w:t>Resumen relación de gastos recursos CREE-INVERSIÒN 2018.</w:t>
      </w:r>
    </w:p>
    <w:p w:rsidR="00E3354F" w:rsidRDefault="00E3354F" w:rsidP="002B44B1">
      <w:pPr>
        <w:numPr>
          <w:ilvl w:val="12"/>
          <w:numId w:val="0"/>
        </w:numPr>
        <w:tabs>
          <w:tab w:val="num" w:pos="426"/>
        </w:tabs>
        <w:jc w:val="both"/>
        <w:rPr>
          <w:rFonts w:asciiTheme="minorHAnsi" w:hAnsiTheme="minorHAnsi"/>
          <w:lang w:val="es-CO"/>
        </w:rPr>
      </w:pPr>
    </w:p>
    <w:tbl>
      <w:tblPr>
        <w:tblW w:w="10200" w:type="dxa"/>
        <w:tblInd w:w="5" w:type="dxa"/>
        <w:tblCellMar>
          <w:left w:w="70" w:type="dxa"/>
          <w:right w:w="70" w:type="dxa"/>
        </w:tblCellMar>
        <w:tblLook w:val="04A0" w:firstRow="1" w:lastRow="0" w:firstColumn="1" w:lastColumn="0" w:noHBand="0" w:noVBand="1"/>
      </w:tblPr>
      <w:tblGrid>
        <w:gridCol w:w="1840"/>
        <w:gridCol w:w="7180"/>
        <w:gridCol w:w="1180"/>
      </w:tblGrid>
      <w:tr w:rsidR="00BD536C" w:rsidRPr="00BD536C" w:rsidTr="00BD536C">
        <w:trPr>
          <w:trHeight w:val="210"/>
        </w:trPr>
        <w:tc>
          <w:tcPr>
            <w:tcW w:w="10200" w:type="dxa"/>
            <w:gridSpan w:val="3"/>
            <w:tcBorders>
              <w:top w:val="nil"/>
              <w:left w:val="nil"/>
              <w:bottom w:val="nil"/>
              <w:right w:val="nil"/>
            </w:tcBorders>
            <w:shd w:val="clear" w:color="auto" w:fill="auto"/>
            <w:vAlign w:val="center"/>
            <w:hideMark/>
          </w:tcPr>
          <w:p w:rsidR="00BD536C" w:rsidRPr="00BD536C" w:rsidRDefault="00BD536C" w:rsidP="00BD536C">
            <w:pPr>
              <w:jc w:val="center"/>
              <w:rPr>
                <w:rFonts w:ascii="Tahoma" w:hAnsi="Tahoma" w:cs="Tahoma"/>
                <w:b/>
                <w:bCs/>
                <w:color w:val="000000"/>
                <w:sz w:val="16"/>
                <w:szCs w:val="16"/>
                <w:lang w:val="es-CO" w:eastAsia="es-CO"/>
              </w:rPr>
            </w:pPr>
            <w:r w:rsidRPr="00BD536C">
              <w:rPr>
                <w:rFonts w:ascii="Tahoma" w:hAnsi="Tahoma" w:cs="Tahoma"/>
                <w:b/>
                <w:bCs/>
                <w:color w:val="000000"/>
                <w:sz w:val="16"/>
                <w:szCs w:val="16"/>
                <w:lang w:val="es-CO" w:eastAsia="es-CO"/>
              </w:rPr>
              <w:t>EJECUCION PRESUPUESTAL GASTOS</w:t>
            </w:r>
          </w:p>
        </w:tc>
      </w:tr>
      <w:tr w:rsidR="00BD536C" w:rsidRPr="00BD536C" w:rsidTr="00BD536C">
        <w:trPr>
          <w:trHeight w:val="210"/>
        </w:trPr>
        <w:tc>
          <w:tcPr>
            <w:tcW w:w="10200" w:type="dxa"/>
            <w:gridSpan w:val="3"/>
            <w:tcBorders>
              <w:top w:val="nil"/>
              <w:left w:val="nil"/>
              <w:bottom w:val="nil"/>
              <w:right w:val="nil"/>
            </w:tcBorders>
            <w:shd w:val="clear" w:color="auto" w:fill="auto"/>
            <w:vAlign w:val="center"/>
            <w:hideMark/>
          </w:tcPr>
          <w:p w:rsidR="00BD536C" w:rsidRPr="00BD536C" w:rsidRDefault="00BD536C" w:rsidP="00BD536C">
            <w:pPr>
              <w:jc w:val="center"/>
              <w:rPr>
                <w:rFonts w:ascii="Tahoma" w:hAnsi="Tahoma" w:cs="Tahoma"/>
                <w:b/>
                <w:bCs/>
                <w:color w:val="000000"/>
                <w:sz w:val="16"/>
                <w:szCs w:val="16"/>
                <w:lang w:val="es-CO" w:eastAsia="es-CO"/>
              </w:rPr>
            </w:pPr>
            <w:r w:rsidRPr="00BD536C">
              <w:rPr>
                <w:rFonts w:ascii="Tahoma" w:hAnsi="Tahoma" w:cs="Tahoma"/>
                <w:b/>
                <w:bCs/>
                <w:color w:val="000000"/>
                <w:sz w:val="16"/>
                <w:szCs w:val="16"/>
                <w:lang w:val="es-CO" w:eastAsia="es-CO"/>
              </w:rPr>
              <w:t>De Ene-01-2018 a Dic-31-2018</w:t>
            </w:r>
          </w:p>
        </w:tc>
      </w:tr>
      <w:tr w:rsidR="00BD536C" w:rsidRPr="00BD536C" w:rsidTr="00BD536C">
        <w:trPr>
          <w:trHeight w:val="210"/>
        </w:trPr>
        <w:tc>
          <w:tcPr>
            <w:tcW w:w="1840" w:type="dxa"/>
            <w:tcBorders>
              <w:top w:val="nil"/>
              <w:left w:val="nil"/>
              <w:bottom w:val="nil"/>
              <w:right w:val="nil"/>
            </w:tcBorders>
            <w:shd w:val="clear" w:color="auto" w:fill="auto"/>
            <w:noWrap/>
            <w:vAlign w:val="bottom"/>
            <w:hideMark/>
          </w:tcPr>
          <w:p w:rsidR="00BD536C" w:rsidRPr="00BD536C" w:rsidRDefault="00BD536C" w:rsidP="00BD536C">
            <w:pPr>
              <w:jc w:val="center"/>
              <w:rPr>
                <w:rFonts w:ascii="Tahoma" w:hAnsi="Tahoma" w:cs="Tahoma"/>
                <w:b/>
                <w:bCs/>
                <w:color w:val="000000"/>
                <w:sz w:val="16"/>
                <w:szCs w:val="16"/>
                <w:lang w:val="es-CO" w:eastAsia="es-CO"/>
              </w:rPr>
            </w:pPr>
          </w:p>
        </w:tc>
        <w:tc>
          <w:tcPr>
            <w:tcW w:w="7180" w:type="dxa"/>
            <w:tcBorders>
              <w:top w:val="nil"/>
              <w:left w:val="nil"/>
              <w:bottom w:val="nil"/>
              <w:right w:val="nil"/>
            </w:tcBorders>
            <w:shd w:val="clear" w:color="auto" w:fill="auto"/>
            <w:noWrap/>
            <w:vAlign w:val="bottom"/>
            <w:hideMark/>
          </w:tcPr>
          <w:p w:rsidR="00BD536C" w:rsidRPr="00BD536C" w:rsidRDefault="00BD536C" w:rsidP="00BD536C">
            <w:pPr>
              <w:rPr>
                <w:sz w:val="20"/>
                <w:szCs w:val="20"/>
                <w:lang w:val="es-CO" w:eastAsia="es-CO"/>
              </w:rPr>
            </w:pPr>
          </w:p>
        </w:tc>
        <w:tc>
          <w:tcPr>
            <w:tcW w:w="1180" w:type="dxa"/>
            <w:tcBorders>
              <w:top w:val="nil"/>
              <w:left w:val="nil"/>
              <w:bottom w:val="nil"/>
              <w:right w:val="nil"/>
            </w:tcBorders>
            <w:shd w:val="clear" w:color="auto" w:fill="auto"/>
            <w:noWrap/>
            <w:vAlign w:val="bottom"/>
            <w:hideMark/>
          </w:tcPr>
          <w:p w:rsidR="00BD536C" w:rsidRPr="00BD536C" w:rsidRDefault="00BD536C" w:rsidP="00BD536C">
            <w:pPr>
              <w:rPr>
                <w:sz w:val="20"/>
                <w:szCs w:val="20"/>
                <w:lang w:val="es-CO" w:eastAsia="es-CO"/>
              </w:rPr>
            </w:pPr>
          </w:p>
        </w:tc>
      </w:tr>
      <w:tr w:rsidR="00BD536C" w:rsidRPr="00BD536C" w:rsidTr="00BD536C">
        <w:trPr>
          <w:trHeight w:val="241"/>
        </w:trPr>
        <w:tc>
          <w:tcPr>
            <w:tcW w:w="18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D536C" w:rsidRPr="00BD536C" w:rsidRDefault="00BD536C" w:rsidP="00BD536C">
            <w:pPr>
              <w:jc w:val="center"/>
              <w:rPr>
                <w:rFonts w:ascii="Tahoma" w:hAnsi="Tahoma" w:cs="Tahoma"/>
                <w:b/>
                <w:bCs/>
                <w:i/>
                <w:iCs/>
                <w:color w:val="000000"/>
                <w:sz w:val="20"/>
                <w:szCs w:val="20"/>
                <w:lang w:val="es-CO" w:eastAsia="es-CO"/>
              </w:rPr>
            </w:pPr>
            <w:r w:rsidRPr="00BD536C">
              <w:rPr>
                <w:rFonts w:ascii="Tahoma" w:hAnsi="Tahoma" w:cs="Tahoma"/>
                <w:b/>
                <w:bCs/>
                <w:i/>
                <w:iCs/>
                <w:color w:val="000000"/>
                <w:sz w:val="20"/>
                <w:szCs w:val="20"/>
                <w:lang w:val="es-CO" w:eastAsia="es-CO"/>
              </w:rPr>
              <w:t>Código</w:t>
            </w:r>
          </w:p>
        </w:tc>
        <w:tc>
          <w:tcPr>
            <w:tcW w:w="71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D536C" w:rsidRPr="00BD536C" w:rsidRDefault="00BD536C" w:rsidP="00BD536C">
            <w:pPr>
              <w:jc w:val="center"/>
              <w:rPr>
                <w:rFonts w:ascii="Tahoma" w:hAnsi="Tahoma" w:cs="Tahoma"/>
                <w:b/>
                <w:bCs/>
                <w:i/>
                <w:iCs/>
                <w:color w:val="000000"/>
                <w:sz w:val="20"/>
                <w:szCs w:val="20"/>
                <w:lang w:val="es-CO" w:eastAsia="es-CO"/>
              </w:rPr>
            </w:pPr>
            <w:r w:rsidRPr="00BD536C">
              <w:rPr>
                <w:rFonts w:ascii="Tahoma" w:hAnsi="Tahoma" w:cs="Tahoma"/>
                <w:b/>
                <w:bCs/>
                <w:i/>
                <w:iCs/>
                <w:color w:val="000000"/>
                <w:sz w:val="20"/>
                <w:szCs w:val="20"/>
                <w:lang w:val="es-CO" w:eastAsia="es-CO"/>
              </w:rPr>
              <w:t>Descripción</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D536C" w:rsidRPr="00BD536C" w:rsidRDefault="00BD536C" w:rsidP="00BD536C">
            <w:pPr>
              <w:jc w:val="center"/>
              <w:rPr>
                <w:rFonts w:ascii="Tahoma" w:hAnsi="Tahoma" w:cs="Tahoma"/>
                <w:b/>
                <w:bCs/>
                <w:i/>
                <w:iCs/>
                <w:color w:val="000000"/>
                <w:sz w:val="20"/>
                <w:szCs w:val="20"/>
                <w:lang w:val="es-CO" w:eastAsia="es-CO"/>
              </w:rPr>
            </w:pPr>
            <w:r w:rsidRPr="00BD536C">
              <w:rPr>
                <w:rFonts w:ascii="Tahoma" w:hAnsi="Tahoma" w:cs="Tahoma"/>
                <w:b/>
                <w:bCs/>
                <w:i/>
                <w:iCs/>
                <w:color w:val="000000"/>
                <w:sz w:val="20"/>
                <w:szCs w:val="20"/>
                <w:lang w:val="es-CO" w:eastAsia="es-CO"/>
              </w:rPr>
              <w:t>Pagos</w:t>
            </w:r>
          </w:p>
        </w:tc>
      </w:tr>
      <w:tr w:rsidR="00BD536C" w:rsidRPr="00BD536C" w:rsidTr="00BD536C">
        <w:trPr>
          <w:trHeight w:val="255"/>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D536C" w:rsidRPr="00BD536C" w:rsidRDefault="00BD536C" w:rsidP="00BD536C">
            <w:pPr>
              <w:rPr>
                <w:rFonts w:ascii="Tahoma" w:hAnsi="Tahoma" w:cs="Tahoma"/>
                <w:b/>
                <w:bCs/>
                <w:i/>
                <w:iCs/>
                <w:color w:val="000000"/>
                <w:sz w:val="20"/>
                <w:szCs w:val="20"/>
                <w:lang w:val="es-CO" w:eastAsia="es-CO"/>
              </w:rPr>
            </w:pPr>
          </w:p>
        </w:tc>
        <w:tc>
          <w:tcPr>
            <w:tcW w:w="7180" w:type="dxa"/>
            <w:vMerge/>
            <w:tcBorders>
              <w:top w:val="single" w:sz="4" w:space="0" w:color="auto"/>
              <w:left w:val="single" w:sz="4" w:space="0" w:color="auto"/>
              <w:bottom w:val="single" w:sz="4" w:space="0" w:color="auto"/>
              <w:right w:val="single" w:sz="4" w:space="0" w:color="auto"/>
            </w:tcBorders>
            <w:vAlign w:val="center"/>
            <w:hideMark/>
          </w:tcPr>
          <w:p w:rsidR="00BD536C" w:rsidRPr="00BD536C" w:rsidRDefault="00BD536C" w:rsidP="00BD536C">
            <w:pPr>
              <w:rPr>
                <w:rFonts w:ascii="Tahoma" w:hAnsi="Tahoma" w:cs="Tahoma"/>
                <w:b/>
                <w:bCs/>
                <w:i/>
                <w:iCs/>
                <w:color w:val="000000"/>
                <w:sz w:val="20"/>
                <w:szCs w:val="20"/>
                <w:lang w:val="es-CO" w:eastAsia="es-CO"/>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BD536C" w:rsidRPr="00BD536C" w:rsidRDefault="00BD536C" w:rsidP="00BD536C">
            <w:pPr>
              <w:rPr>
                <w:rFonts w:ascii="Tahoma" w:hAnsi="Tahoma" w:cs="Tahoma"/>
                <w:b/>
                <w:bCs/>
                <w:i/>
                <w:iCs/>
                <w:color w:val="000000"/>
                <w:sz w:val="20"/>
                <w:szCs w:val="20"/>
                <w:lang w:val="es-CO" w:eastAsia="es-CO"/>
              </w:rPr>
            </w:pP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GASTOS DE INVERSIÓN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4,771,505,452</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GASTOS DE INVERSIÓN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4,771,505,452</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G32301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INFRAESTRUCTURA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4,188,164,063</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G3230101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INFRAESTRUCTURA PROPIA DEL SECTOR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4,188,164,063</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G323010103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MEJORAMIENTO Y MANTENIMIENTO DE INFRAESTRUCTURA PROPIA DEL SECTOR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4,188,164,063</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G32301010398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OTROS GASTOS EN MEJORAMIENTO Y MANTENIMIENTO DE INFRAESTRUCTURA PROPIA DEL SECTOR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4,188,164,063</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G3230101039801        </w:t>
            </w:r>
          </w:p>
        </w:tc>
        <w:tc>
          <w:tcPr>
            <w:tcW w:w="7180" w:type="dxa"/>
            <w:tcBorders>
              <w:top w:val="nil"/>
              <w:left w:val="nil"/>
              <w:bottom w:val="single" w:sz="4" w:space="0" w:color="auto"/>
              <w:right w:val="single" w:sz="4" w:space="0" w:color="auto"/>
            </w:tcBorders>
            <w:shd w:val="clear" w:color="auto" w:fill="auto"/>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INFRAESTRUCTURA FISICA                                                                                                                                                                                  </w:t>
            </w:r>
          </w:p>
        </w:tc>
        <w:tc>
          <w:tcPr>
            <w:tcW w:w="1180" w:type="dxa"/>
            <w:tcBorders>
              <w:top w:val="nil"/>
              <w:left w:val="nil"/>
              <w:bottom w:val="single" w:sz="4" w:space="0" w:color="auto"/>
              <w:right w:val="single" w:sz="4" w:space="0" w:color="auto"/>
            </w:tcBorders>
            <w:shd w:val="clear" w:color="auto" w:fill="auto"/>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4,188,164,063</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G32302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DOTACIÓN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188,214,760</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G3230201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EQUIPOS, MATERIALES, SUMINISTROS Y SERVICIOS PROPIOS DEL SECTOR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188,214,760</w:t>
            </w:r>
          </w:p>
        </w:tc>
      </w:tr>
      <w:tr w:rsidR="00BD536C" w:rsidRPr="00BD536C" w:rsidTr="00BD536C">
        <w:trPr>
          <w:trHeight w:val="42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G323020101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ADQUISICIÓN Y/O PRODUCCIÓN DE EQUIPOS, MATERIALES, SUMINISTROS Y SERVICIOS PROPIOS DEL SECTOR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188,214,760</w:t>
            </w:r>
          </w:p>
        </w:tc>
      </w:tr>
      <w:tr w:rsidR="00BD536C" w:rsidRPr="00BD536C" w:rsidTr="00BD536C">
        <w:trPr>
          <w:trHeight w:val="42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G32302010198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OTROS GASTOS ADQUISICIÓN Y/O PRODUCCIÓN EQUIPOS, MATERIALES, SUMINISTROS Y SERVICIOS PROPIOS SECTOR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188,214,760</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G3230201019801        </w:t>
            </w:r>
          </w:p>
        </w:tc>
        <w:tc>
          <w:tcPr>
            <w:tcW w:w="7180" w:type="dxa"/>
            <w:tcBorders>
              <w:top w:val="nil"/>
              <w:left w:val="nil"/>
              <w:bottom w:val="single" w:sz="4" w:space="0" w:color="auto"/>
              <w:right w:val="single" w:sz="4" w:space="0" w:color="auto"/>
            </w:tcBorders>
            <w:shd w:val="clear" w:color="auto" w:fill="auto"/>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B-LEARNING                                                                                                                                                                                              </w:t>
            </w:r>
          </w:p>
        </w:tc>
        <w:tc>
          <w:tcPr>
            <w:tcW w:w="1180" w:type="dxa"/>
            <w:tcBorders>
              <w:top w:val="nil"/>
              <w:left w:val="nil"/>
              <w:bottom w:val="single" w:sz="4" w:space="0" w:color="auto"/>
              <w:right w:val="single" w:sz="4" w:space="0" w:color="auto"/>
            </w:tcBorders>
            <w:shd w:val="clear" w:color="auto" w:fill="auto"/>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27,408,000</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G3230201019802        </w:t>
            </w:r>
          </w:p>
        </w:tc>
        <w:tc>
          <w:tcPr>
            <w:tcW w:w="7180" w:type="dxa"/>
            <w:tcBorders>
              <w:top w:val="nil"/>
              <w:left w:val="nil"/>
              <w:bottom w:val="single" w:sz="4" w:space="0" w:color="auto"/>
              <w:right w:val="single" w:sz="4" w:space="0" w:color="auto"/>
            </w:tcBorders>
            <w:shd w:val="clear" w:color="auto" w:fill="auto"/>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INFRAESTRUCTURA TECNOLOGICA                                                                                                                                                                             </w:t>
            </w:r>
          </w:p>
        </w:tc>
        <w:tc>
          <w:tcPr>
            <w:tcW w:w="1180" w:type="dxa"/>
            <w:tcBorders>
              <w:top w:val="nil"/>
              <w:left w:val="nil"/>
              <w:bottom w:val="single" w:sz="4" w:space="0" w:color="auto"/>
              <w:right w:val="single" w:sz="4" w:space="0" w:color="auto"/>
            </w:tcBorders>
            <w:shd w:val="clear" w:color="auto" w:fill="auto"/>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160,806,760</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G32303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RECURSO HUMANO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382,739,729</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G3230301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DIVULGACIÓN, ASISTENCIA TÉCNICA Y CAPACITACIÓN DEL RECURSO HUMANO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382,739,729</w:t>
            </w:r>
          </w:p>
        </w:tc>
      </w:tr>
      <w:tr w:rsidR="00BD536C" w:rsidRPr="00BD536C" w:rsidTr="00BD536C">
        <w:trPr>
          <w:trHeight w:val="42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G323030198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OTROS GASTOS EN DIVULGACIÓN, ASISTENCIA TÉCNICA Y CAPACITACIÓN DEL RECURSO HUMANO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382,739,729</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G32303019801          </w:t>
            </w:r>
          </w:p>
        </w:tc>
        <w:tc>
          <w:tcPr>
            <w:tcW w:w="7180" w:type="dxa"/>
            <w:tcBorders>
              <w:top w:val="nil"/>
              <w:left w:val="nil"/>
              <w:bottom w:val="single" w:sz="4" w:space="0" w:color="auto"/>
              <w:right w:val="single" w:sz="4" w:space="0" w:color="auto"/>
            </w:tcBorders>
            <w:shd w:val="clear" w:color="auto" w:fill="auto"/>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CUALIFICACION DOCENTE                                                                                                                                                                                   </w:t>
            </w:r>
          </w:p>
        </w:tc>
        <w:tc>
          <w:tcPr>
            <w:tcW w:w="1180" w:type="dxa"/>
            <w:tcBorders>
              <w:top w:val="nil"/>
              <w:left w:val="nil"/>
              <w:bottom w:val="single" w:sz="4" w:space="0" w:color="auto"/>
              <w:right w:val="single" w:sz="4" w:space="0" w:color="auto"/>
            </w:tcBorders>
            <w:shd w:val="clear" w:color="auto" w:fill="auto"/>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47,883,963</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G32303019802          </w:t>
            </w:r>
          </w:p>
        </w:tc>
        <w:tc>
          <w:tcPr>
            <w:tcW w:w="7180" w:type="dxa"/>
            <w:tcBorders>
              <w:top w:val="nil"/>
              <w:left w:val="nil"/>
              <w:bottom w:val="single" w:sz="4" w:space="0" w:color="auto"/>
              <w:right w:val="single" w:sz="4" w:space="0" w:color="auto"/>
            </w:tcBorders>
            <w:shd w:val="clear" w:color="auto" w:fill="auto"/>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CICLOS PROPEDEUTICOS                                                                                                                                                                                    </w:t>
            </w:r>
          </w:p>
        </w:tc>
        <w:tc>
          <w:tcPr>
            <w:tcW w:w="1180" w:type="dxa"/>
            <w:tcBorders>
              <w:top w:val="nil"/>
              <w:left w:val="nil"/>
              <w:bottom w:val="single" w:sz="4" w:space="0" w:color="auto"/>
              <w:right w:val="single" w:sz="4" w:space="0" w:color="auto"/>
            </w:tcBorders>
            <w:shd w:val="clear" w:color="auto" w:fill="auto"/>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6,408,010</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G32303019803          </w:t>
            </w:r>
          </w:p>
        </w:tc>
        <w:tc>
          <w:tcPr>
            <w:tcW w:w="7180" w:type="dxa"/>
            <w:tcBorders>
              <w:top w:val="nil"/>
              <w:left w:val="nil"/>
              <w:bottom w:val="single" w:sz="4" w:space="0" w:color="auto"/>
              <w:right w:val="single" w:sz="4" w:space="0" w:color="auto"/>
            </w:tcBorders>
            <w:shd w:val="clear" w:color="auto" w:fill="auto"/>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PERMANENCIA                                                                                                                                                                                             </w:t>
            </w:r>
          </w:p>
        </w:tc>
        <w:tc>
          <w:tcPr>
            <w:tcW w:w="1180" w:type="dxa"/>
            <w:tcBorders>
              <w:top w:val="nil"/>
              <w:left w:val="nil"/>
              <w:bottom w:val="single" w:sz="4" w:space="0" w:color="auto"/>
              <w:right w:val="single" w:sz="4" w:space="0" w:color="auto"/>
            </w:tcBorders>
            <w:shd w:val="clear" w:color="auto" w:fill="auto"/>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328,447,756</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G32304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INVESTIGACIÓN Y ESTUDIOS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12,386,900</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G3230401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INVESTIGACIÓN BÁSICA, APLICADA Y ESTUDIOS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12,386,900</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000000" w:fill="D9D9D9"/>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G323040198            </w:t>
            </w:r>
          </w:p>
        </w:tc>
        <w:tc>
          <w:tcPr>
            <w:tcW w:w="7180" w:type="dxa"/>
            <w:tcBorders>
              <w:top w:val="nil"/>
              <w:left w:val="nil"/>
              <w:bottom w:val="single" w:sz="4" w:space="0" w:color="auto"/>
              <w:right w:val="single" w:sz="4" w:space="0" w:color="auto"/>
            </w:tcBorders>
            <w:shd w:val="clear" w:color="000000" w:fill="D9D9D9"/>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OTROS GASTOS EN INVESTIGACIÓN BÁSICA, APLICADA Y ESTUDIOS                                                                                                                                               </w:t>
            </w:r>
          </w:p>
        </w:tc>
        <w:tc>
          <w:tcPr>
            <w:tcW w:w="1180" w:type="dxa"/>
            <w:tcBorders>
              <w:top w:val="nil"/>
              <w:left w:val="nil"/>
              <w:bottom w:val="single" w:sz="4" w:space="0" w:color="auto"/>
              <w:right w:val="single" w:sz="4" w:space="0" w:color="auto"/>
            </w:tcBorders>
            <w:shd w:val="clear" w:color="000000" w:fill="D9D9D9"/>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12,386,900</w:t>
            </w:r>
          </w:p>
        </w:tc>
      </w:tr>
      <w:tr w:rsidR="00BD536C" w:rsidRPr="00BD536C" w:rsidTr="00BD536C">
        <w:trPr>
          <w:trHeight w:val="21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G32304019801          </w:t>
            </w:r>
          </w:p>
        </w:tc>
        <w:tc>
          <w:tcPr>
            <w:tcW w:w="7180" w:type="dxa"/>
            <w:tcBorders>
              <w:top w:val="nil"/>
              <w:left w:val="nil"/>
              <w:bottom w:val="single" w:sz="4" w:space="0" w:color="auto"/>
              <w:right w:val="single" w:sz="4" w:space="0" w:color="auto"/>
            </w:tcBorders>
            <w:shd w:val="clear" w:color="auto" w:fill="auto"/>
            <w:vAlign w:val="center"/>
            <w:hideMark/>
          </w:tcPr>
          <w:p w:rsidR="00BD536C" w:rsidRPr="00BD536C" w:rsidRDefault="00BD536C" w:rsidP="00BD536C">
            <w:pPr>
              <w:rPr>
                <w:rFonts w:ascii="Tahoma" w:hAnsi="Tahoma" w:cs="Tahoma"/>
                <w:color w:val="000000"/>
                <w:sz w:val="16"/>
                <w:szCs w:val="16"/>
                <w:lang w:val="es-CO" w:eastAsia="es-CO"/>
              </w:rPr>
            </w:pPr>
            <w:r w:rsidRPr="00BD536C">
              <w:rPr>
                <w:rFonts w:ascii="Tahoma" w:hAnsi="Tahoma" w:cs="Tahoma"/>
                <w:color w:val="000000"/>
                <w:sz w:val="16"/>
                <w:szCs w:val="16"/>
                <w:lang w:val="es-CO" w:eastAsia="es-CO"/>
              </w:rPr>
              <w:t xml:space="preserve">PROYECTOS DE INVESTIGACION IES CINOC                                                                                                                                                                    </w:t>
            </w:r>
          </w:p>
        </w:tc>
        <w:tc>
          <w:tcPr>
            <w:tcW w:w="1180" w:type="dxa"/>
            <w:tcBorders>
              <w:top w:val="nil"/>
              <w:left w:val="nil"/>
              <w:bottom w:val="single" w:sz="4" w:space="0" w:color="auto"/>
              <w:right w:val="single" w:sz="4" w:space="0" w:color="auto"/>
            </w:tcBorders>
            <w:shd w:val="clear" w:color="auto" w:fill="auto"/>
            <w:noWrap/>
            <w:vAlign w:val="center"/>
            <w:hideMark/>
          </w:tcPr>
          <w:p w:rsidR="00BD536C" w:rsidRPr="00BD536C" w:rsidRDefault="00BD536C" w:rsidP="00BD536C">
            <w:pPr>
              <w:jc w:val="right"/>
              <w:rPr>
                <w:rFonts w:ascii="Tahoma" w:hAnsi="Tahoma" w:cs="Tahoma"/>
                <w:color w:val="000000"/>
                <w:sz w:val="16"/>
                <w:szCs w:val="16"/>
                <w:lang w:val="es-CO" w:eastAsia="es-CO"/>
              </w:rPr>
            </w:pPr>
            <w:r w:rsidRPr="00BD536C">
              <w:rPr>
                <w:rFonts w:ascii="Tahoma" w:hAnsi="Tahoma" w:cs="Tahoma"/>
                <w:color w:val="000000"/>
                <w:sz w:val="16"/>
                <w:szCs w:val="16"/>
                <w:lang w:val="es-CO" w:eastAsia="es-CO"/>
              </w:rPr>
              <w:t>12,386,900</w:t>
            </w:r>
          </w:p>
        </w:tc>
      </w:tr>
    </w:tbl>
    <w:p w:rsidR="00F42062" w:rsidRDefault="00F42062" w:rsidP="002B44B1">
      <w:pPr>
        <w:numPr>
          <w:ilvl w:val="12"/>
          <w:numId w:val="0"/>
        </w:numPr>
        <w:tabs>
          <w:tab w:val="num" w:pos="426"/>
        </w:tabs>
        <w:jc w:val="both"/>
        <w:rPr>
          <w:rFonts w:asciiTheme="minorHAnsi" w:hAnsiTheme="minorHAnsi"/>
          <w:lang w:val="es-CO"/>
        </w:rPr>
      </w:pPr>
    </w:p>
    <w:p w:rsidR="007B73F4" w:rsidRDefault="00EF1F17" w:rsidP="002B44B1">
      <w:pPr>
        <w:numPr>
          <w:ilvl w:val="12"/>
          <w:numId w:val="0"/>
        </w:numPr>
        <w:tabs>
          <w:tab w:val="num" w:pos="426"/>
        </w:tabs>
        <w:jc w:val="both"/>
        <w:rPr>
          <w:rFonts w:asciiTheme="minorHAnsi" w:hAnsiTheme="minorHAnsi"/>
          <w:lang w:val="es-CO"/>
        </w:rPr>
      </w:pPr>
      <w:r>
        <w:rPr>
          <w:rFonts w:asciiTheme="minorHAnsi" w:hAnsiTheme="minorHAnsi"/>
          <w:lang w:val="es-CO"/>
        </w:rPr>
        <w:t>Resumen proyección del ingreso (Totales recaudados frente a lo presupuestado)</w:t>
      </w:r>
    </w:p>
    <w:p w:rsidR="00EF1F17" w:rsidRDefault="00EF1F17" w:rsidP="002B44B1">
      <w:pPr>
        <w:numPr>
          <w:ilvl w:val="12"/>
          <w:numId w:val="0"/>
        </w:numPr>
        <w:tabs>
          <w:tab w:val="num" w:pos="426"/>
        </w:tabs>
        <w:jc w:val="both"/>
        <w:rPr>
          <w:rFonts w:asciiTheme="minorHAnsi" w:hAnsiTheme="minorHAnsi"/>
          <w:lang w:val="es-CO"/>
        </w:rPr>
      </w:pPr>
    </w:p>
    <w:p w:rsidR="00EF1F17" w:rsidRPr="00EF1F17" w:rsidRDefault="00EF1F17" w:rsidP="002B44B1">
      <w:pPr>
        <w:numPr>
          <w:ilvl w:val="12"/>
          <w:numId w:val="0"/>
        </w:numPr>
        <w:tabs>
          <w:tab w:val="num" w:pos="426"/>
        </w:tabs>
        <w:jc w:val="both"/>
        <w:rPr>
          <w:rFonts w:asciiTheme="minorHAnsi" w:hAnsiTheme="minorHAnsi"/>
          <w:u w:val="single"/>
          <w:lang w:val="es-CO"/>
        </w:rPr>
      </w:pPr>
      <w:r w:rsidRPr="00EF1F17">
        <w:rPr>
          <w:rFonts w:asciiTheme="minorHAnsi" w:hAnsiTheme="minorHAnsi"/>
          <w:u w:val="single"/>
          <w:lang w:val="es-CO"/>
        </w:rPr>
        <w:t xml:space="preserve">Recursos Propios </w:t>
      </w:r>
    </w:p>
    <w:p w:rsidR="00EF1F17" w:rsidRDefault="00EF1F17" w:rsidP="002B44B1">
      <w:pPr>
        <w:numPr>
          <w:ilvl w:val="12"/>
          <w:numId w:val="0"/>
        </w:numPr>
        <w:tabs>
          <w:tab w:val="num" w:pos="426"/>
        </w:tabs>
        <w:jc w:val="both"/>
        <w:rPr>
          <w:rFonts w:asciiTheme="minorHAnsi" w:hAnsiTheme="minorHAnsi"/>
          <w:lang w:val="es-CO"/>
        </w:rPr>
      </w:pPr>
      <w:r>
        <w:rPr>
          <w:rFonts w:asciiTheme="minorHAnsi" w:hAnsiTheme="minorHAnsi"/>
          <w:lang w:val="es-CO"/>
        </w:rPr>
        <w:t>Total Presupuestado $1.049.475.870</w:t>
      </w:r>
    </w:p>
    <w:p w:rsidR="00EF1F17" w:rsidRDefault="00EF1F17" w:rsidP="002B44B1">
      <w:pPr>
        <w:numPr>
          <w:ilvl w:val="12"/>
          <w:numId w:val="0"/>
        </w:numPr>
        <w:tabs>
          <w:tab w:val="num" w:pos="426"/>
        </w:tabs>
        <w:jc w:val="both"/>
        <w:rPr>
          <w:rFonts w:asciiTheme="minorHAnsi" w:hAnsiTheme="minorHAnsi"/>
          <w:lang w:val="es-CO"/>
        </w:rPr>
      </w:pPr>
      <w:r>
        <w:rPr>
          <w:rFonts w:asciiTheme="minorHAnsi" w:hAnsiTheme="minorHAnsi"/>
          <w:lang w:val="es-CO"/>
        </w:rPr>
        <w:t xml:space="preserve">Total Recaudado </w:t>
      </w:r>
      <w:r w:rsidR="001927F8">
        <w:rPr>
          <w:rFonts w:asciiTheme="minorHAnsi" w:hAnsiTheme="minorHAnsi"/>
          <w:lang w:val="es-CO"/>
        </w:rPr>
        <w:t xml:space="preserve">2018 </w:t>
      </w:r>
      <w:r>
        <w:rPr>
          <w:rFonts w:asciiTheme="minorHAnsi" w:hAnsiTheme="minorHAnsi"/>
          <w:lang w:val="es-CO"/>
        </w:rPr>
        <w:t>$602.611.175</w:t>
      </w:r>
    </w:p>
    <w:p w:rsidR="00B6045F" w:rsidRDefault="00B6045F" w:rsidP="002B44B1">
      <w:pPr>
        <w:numPr>
          <w:ilvl w:val="12"/>
          <w:numId w:val="0"/>
        </w:numPr>
        <w:tabs>
          <w:tab w:val="num" w:pos="426"/>
        </w:tabs>
        <w:jc w:val="both"/>
        <w:rPr>
          <w:rFonts w:asciiTheme="minorHAnsi" w:hAnsiTheme="minorHAnsi"/>
          <w:lang w:val="es-CO"/>
        </w:rPr>
      </w:pPr>
      <w:r>
        <w:rPr>
          <w:rFonts w:asciiTheme="minorHAnsi" w:hAnsiTheme="minorHAnsi"/>
          <w:lang w:val="es-CO"/>
        </w:rPr>
        <w:t>Más Excedentes de 2017 $216.863.666</w:t>
      </w:r>
    </w:p>
    <w:p w:rsidR="00B6045F" w:rsidRDefault="00B6045F" w:rsidP="002B44B1">
      <w:pPr>
        <w:numPr>
          <w:ilvl w:val="12"/>
          <w:numId w:val="0"/>
        </w:numPr>
        <w:tabs>
          <w:tab w:val="num" w:pos="426"/>
        </w:tabs>
        <w:jc w:val="both"/>
        <w:rPr>
          <w:rFonts w:asciiTheme="minorHAnsi" w:hAnsiTheme="minorHAnsi"/>
          <w:lang w:val="es-CO"/>
        </w:rPr>
      </w:pPr>
      <w:r>
        <w:rPr>
          <w:rFonts w:asciiTheme="minorHAnsi" w:hAnsiTheme="minorHAnsi"/>
          <w:lang w:val="es-CO"/>
        </w:rPr>
        <w:t>Total Recaudo 2018 + excedente Fin. 2017 $819.474.841</w:t>
      </w:r>
    </w:p>
    <w:p w:rsidR="00EF1F17" w:rsidRDefault="00EF1F17" w:rsidP="002B44B1">
      <w:pPr>
        <w:numPr>
          <w:ilvl w:val="12"/>
          <w:numId w:val="0"/>
        </w:numPr>
        <w:tabs>
          <w:tab w:val="num" w:pos="426"/>
        </w:tabs>
        <w:jc w:val="both"/>
        <w:rPr>
          <w:rFonts w:asciiTheme="minorHAnsi" w:hAnsiTheme="minorHAnsi"/>
          <w:lang w:val="es-CO"/>
        </w:rPr>
      </w:pPr>
      <w:r>
        <w:rPr>
          <w:rFonts w:asciiTheme="minorHAnsi" w:hAnsiTheme="minorHAnsi"/>
          <w:lang w:val="es-CO"/>
        </w:rPr>
        <w:t xml:space="preserve">Saldo no recaudado </w:t>
      </w:r>
      <w:r w:rsidR="008350B5">
        <w:rPr>
          <w:rFonts w:asciiTheme="minorHAnsi" w:hAnsiTheme="minorHAnsi"/>
          <w:lang w:val="es-CO"/>
        </w:rPr>
        <w:t xml:space="preserve">de lo presupuestado sin incluir excedentes </w:t>
      </w:r>
      <w:r>
        <w:rPr>
          <w:rFonts w:asciiTheme="minorHAnsi" w:hAnsiTheme="minorHAnsi"/>
          <w:lang w:val="es-CO"/>
        </w:rPr>
        <w:t>$446.864.695</w:t>
      </w:r>
    </w:p>
    <w:p w:rsidR="00EF1F17" w:rsidRDefault="00EF1F17" w:rsidP="002B44B1">
      <w:pPr>
        <w:numPr>
          <w:ilvl w:val="12"/>
          <w:numId w:val="0"/>
        </w:numPr>
        <w:tabs>
          <w:tab w:val="num" w:pos="426"/>
        </w:tabs>
        <w:jc w:val="both"/>
        <w:rPr>
          <w:rFonts w:asciiTheme="minorHAnsi" w:hAnsiTheme="minorHAnsi"/>
          <w:lang w:val="es-CO"/>
        </w:rPr>
      </w:pPr>
      <w:r>
        <w:rPr>
          <w:rFonts w:asciiTheme="minorHAnsi" w:hAnsiTheme="minorHAnsi"/>
          <w:lang w:val="es-CO"/>
        </w:rPr>
        <w:t>Porcentaje no recaudado 42.58%</w:t>
      </w:r>
    </w:p>
    <w:p w:rsidR="00EF1F17" w:rsidRDefault="00EF1F17" w:rsidP="002B44B1">
      <w:pPr>
        <w:numPr>
          <w:ilvl w:val="12"/>
          <w:numId w:val="0"/>
        </w:numPr>
        <w:tabs>
          <w:tab w:val="num" w:pos="426"/>
        </w:tabs>
        <w:jc w:val="both"/>
        <w:rPr>
          <w:rFonts w:asciiTheme="minorHAnsi" w:hAnsiTheme="minorHAnsi"/>
          <w:lang w:val="es-CO"/>
        </w:rPr>
      </w:pPr>
      <w:r>
        <w:rPr>
          <w:rFonts w:asciiTheme="minorHAnsi" w:hAnsiTheme="minorHAnsi"/>
          <w:lang w:val="es-CO"/>
        </w:rPr>
        <w:t>Porcentaje recaudado 57.42%</w:t>
      </w:r>
    </w:p>
    <w:p w:rsidR="007B73F4" w:rsidRDefault="00EF1F17" w:rsidP="002B44B1">
      <w:pPr>
        <w:numPr>
          <w:ilvl w:val="12"/>
          <w:numId w:val="0"/>
        </w:numPr>
        <w:tabs>
          <w:tab w:val="num" w:pos="426"/>
        </w:tabs>
        <w:jc w:val="both"/>
        <w:rPr>
          <w:rFonts w:asciiTheme="minorHAnsi" w:hAnsiTheme="minorHAnsi"/>
          <w:lang w:val="es-CO"/>
        </w:rPr>
      </w:pPr>
      <w:r>
        <w:rPr>
          <w:rFonts w:asciiTheme="minorHAnsi" w:hAnsiTheme="minorHAnsi"/>
          <w:lang w:val="es-CO"/>
        </w:rPr>
        <w:t xml:space="preserve">Porcentaje </w:t>
      </w:r>
      <w:r w:rsidR="00B76199">
        <w:rPr>
          <w:rFonts w:asciiTheme="minorHAnsi" w:hAnsiTheme="minorHAnsi"/>
          <w:lang w:val="es-CO"/>
        </w:rPr>
        <w:t xml:space="preserve">ejecutado </w:t>
      </w:r>
      <w:r w:rsidR="008350B5">
        <w:rPr>
          <w:rFonts w:asciiTheme="minorHAnsi" w:hAnsiTheme="minorHAnsi"/>
          <w:lang w:val="es-CO"/>
        </w:rPr>
        <w:t xml:space="preserve">de lo recaudado recursos propios </w:t>
      </w:r>
      <w:r w:rsidR="00B76199">
        <w:rPr>
          <w:rFonts w:asciiTheme="minorHAnsi" w:hAnsiTheme="minorHAnsi"/>
          <w:lang w:val="es-CO"/>
        </w:rPr>
        <w:t>99.99%</w:t>
      </w:r>
    </w:p>
    <w:p w:rsidR="001927F8" w:rsidRDefault="001927F8" w:rsidP="002B44B1">
      <w:pPr>
        <w:numPr>
          <w:ilvl w:val="12"/>
          <w:numId w:val="0"/>
        </w:numPr>
        <w:tabs>
          <w:tab w:val="num" w:pos="426"/>
        </w:tabs>
        <w:jc w:val="both"/>
        <w:rPr>
          <w:rFonts w:asciiTheme="minorHAnsi" w:hAnsiTheme="minorHAnsi"/>
          <w:lang w:val="es-CO"/>
        </w:rPr>
      </w:pPr>
    </w:p>
    <w:p w:rsidR="001927F8" w:rsidRPr="001927F8" w:rsidRDefault="001927F8" w:rsidP="002B44B1">
      <w:pPr>
        <w:numPr>
          <w:ilvl w:val="12"/>
          <w:numId w:val="0"/>
        </w:numPr>
        <w:tabs>
          <w:tab w:val="num" w:pos="426"/>
        </w:tabs>
        <w:jc w:val="both"/>
        <w:rPr>
          <w:rFonts w:asciiTheme="minorHAnsi" w:hAnsiTheme="minorHAnsi"/>
          <w:u w:val="single"/>
          <w:lang w:val="es-CO"/>
        </w:rPr>
      </w:pPr>
      <w:r w:rsidRPr="001927F8">
        <w:rPr>
          <w:rFonts w:asciiTheme="minorHAnsi" w:hAnsiTheme="minorHAnsi"/>
          <w:u w:val="single"/>
          <w:lang w:val="es-CO"/>
        </w:rPr>
        <w:t>Recursos Nación.</w:t>
      </w:r>
    </w:p>
    <w:p w:rsidR="00B76199" w:rsidRDefault="001927F8" w:rsidP="002B44B1">
      <w:pPr>
        <w:numPr>
          <w:ilvl w:val="12"/>
          <w:numId w:val="0"/>
        </w:numPr>
        <w:tabs>
          <w:tab w:val="num" w:pos="426"/>
        </w:tabs>
        <w:jc w:val="both"/>
        <w:rPr>
          <w:rFonts w:asciiTheme="minorHAnsi" w:hAnsiTheme="minorHAnsi"/>
          <w:lang w:val="es-CO"/>
        </w:rPr>
      </w:pPr>
      <w:r>
        <w:rPr>
          <w:rFonts w:asciiTheme="minorHAnsi" w:hAnsiTheme="minorHAnsi"/>
          <w:lang w:val="es-CO"/>
        </w:rPr>
        <w:t>Total Presupuestado $2.869.217.800</w:t>
      </w:r>
      <w:r w:rsidR="00B76199">
        <w:rPr>
          <w:rFonts w:asciiTheme="minorHAnsi" w:hAnsiTheme="minorHAnsi"/>
          <w:lang w:val="es-CO"/>
        </w:rPr>
        <w:t xml:space="preserve"> ($2.485.756.816+10.490.642+372.970.342)</w:t>
      </w:r>
    </w:p>
    <w:p w:rsidR="001927F8" w:rsidRDefault="001927F8" w:rsidP="002B44B1">
      <w:pPr>
        <w:numPr>
          <w:ilvl w:val="12"/>
          <w:numId w:val="0"/>
        </w:numPr>
        <w:tabs>
          <w:tab w:val="num" w:pos="426"/>
        </w:tabs>
        <w:jc w:val="both"/>
        <w:rPr>
          <w:rFonts w:asciiTheme="minorHAnsi" w:hAnsiTheme="minorHAnsi"/>
          <w:lang w:val="es-CO"/>
        </w:rPr>
      </w:pPr>
      <w:r>
        <w:rPr>
          <w:rFonts w:asciiTheme="minorHAnsi" w:hAnsiTheme="minorHAnsi"/>
          <w:lang w:val="es-CO"/>
        </w:rPr>
        <w:t>Total ejecutado $2.103.635.755</w:t>
      </w:r>
    </w:p>
    <w:p w:rsidR="005A698D" w:rsidRDefault="005A698D" w:rsidP="002B44B1">
      <w:pPr>
        <w:numPr>
          <w:ilvl w:val="12"/>
          <w:numId w:val="0"/>
        </w:numPr>
        <w:tabs>
          <w:tab w:val="num" w:pos="426"/>
        </w:tabs>
        <w:jc w:val="both"/>
        <w:rPr>
          <w:rFonts w:asciiTheme="minorHAnsi" w:hAnsiTheme="minorHAnsi"/>
          <w:lang w:val="es-CO"/>
        </w:rPr>
      </w:pPr>
      <w:r>
        <w:rPr>
          <w:rFonts w:asciiTheme="minorHAnsi" w:hAnsiTheme="minorHAnsi"/>
          <w:lang w:val="es-CO"/>
        </w:rPr>
        <w:t xml:space="preserve">Excedentes financieros 2018 </w:t>
      </w:r>
      <w:r w:rsidRPr="0074478F">
        <w:rPr>
          <w:rFonts w:asciiTheme="minorHAnsi" w:hAnsiTheme="minorHAnsi"/>
          <w:highlight w:val="green"/>
          <w:lang w:val="es-CO"/>
        </w:rPr>
        <w:t>$765.582.045</w:t>
      </w:r>
      <w:r>
        <w:rPr>
          <w:rFonts w:asciiTheme="minorHAnsi" w:hAnsiTheme="minorHAnsi"/>
          <w:lang w:val="es-CO"/>
        </w:rPr>
        <w:t xml:space="preserve"> ($372.970.342+382.121.061+10</w:t>
      </w:r>
      <w:r w:rsidR="00763437">
        <w:rPr>
          <w:rFonts w:asciiTheme="minorHAnsi" w:hAnsiTheme="minorHAnsi"/>
          <w:lang w:val="es-CO"/>
        </w:rPr>
        <w:t>.</w:t>
      </w:r>
      <w:r>
        <w:rPr>
          <w:rFonts w:asciiTheme="minorHAnsi" w:hAnsiTheme="minorHAnsi"/>
          <w:lang w:val="es-CO"/>
        </w:rPr>
        <w:t>490.642)</w:t>
      </w:r>
    </w:p>
    <w:p w:rsidR="008350B5" w:rsidRDefault="0074478F" w:rsidP="002B44B1">
      <w:pPr>
        <w:numPr>
          <w:ilvl w:val="12"/>
          <w:numId w:val="0"/>
        </w:numPr>
        <w:tabs>
          <w:tab w:val="num" w:pos="426"/>
        </w:tabs>
        <w:jc w:val="both"/>
        <w:rPr>
          <w:rFonts w:asciiTheme="minorHAnsi" w:hAnsiTheme="minorHAnsi"/>
          <w:lang w:val="es-CO"/>
        </w:rPr>
      </w:pPr>
      <w:r>
        <w:rPr>
          <w:rFonts w:asciiTheme="minorHAnsi" w:hAnsiTheme="minorHAnsi"/>
          <w:lang w:val="es-CO"/>
        </w:rPr>
        <w:t>Porcentaje de Ejecución: 73.30%</w:t>
      </w:r>
    </w:p>
    <w:p w:rsidR="008350B5" w:rsidRPr="008350B5" w:rsidRDefault="008350B5" w:rsidP="002B44B1">
      <w:pPr>
        <w:numPr>
          <w:ilvl w:val="12"/>
          <w:numId w:val="0"/>
        </w:numPr>
        <w:tabs>
          <w:tab w:val="num" w:pos="426"/>
        </w:tabs>
        <w:jc w:val="both"/>
        <w:rPr>
          <w:rFonts w:asciiTheme="minorHAnsi" w:hAnsiTheme="minorHAnsi"/>
          <w:u w:val="single"/>
          <w:lang w:val="es-CO"/>
        </w:rPr>
      </w:pPr>
      <w:r w:rsidRPr="008350B5">
        <w:rPr>
          <w:rFonts w:asciiTheme="minorHAnsi" w:hAnsiTheme="minorHAnsi"/>
          <w:u w:val="single"/>
          <w:lang w:val="es-CO"/>
        </w:rPr>
        <w:lastRenderedPageBreak/>
        <w:t>Recursos Cree</w:t>
      </w:r>
    </w:p>
    <w:p w:rsidR="008350B5" w:rsidRDefault="00934F5B" w:rsidP="002B44B1">
      <w:pPr>
        <w:numPr>
          <w:ilvl w:val="12"/>
          <w:numId w:val="0"/>
        </w:numPr>
        <w:tabs>
          <w:tab w:val="num" w:pos="426"/>
        </w:tabs>
        <w:jc w:val="both"/>
        <w:rPr>
          <w:rFonts w:asciiTheme="minorHAnsi" w:hAnsiTheme="minorHAnsi"/>
          <w:lang w:val="es-CO"/>
        </w:rPr>
      </w:pPr>
      <w:r>
        <w:rPr>
          <w:rFonts w:asciiTheme="minorHAnsi" w:hAnsiTheme="minorHAnsi"/>
          <w:lang w:val="es-CO"/>
        </w:rPr>
        <w:t>Total presupuestado RC $7.806.197.987</w:t>
      </w:r>
    </w:p>
    <w:p w:rsidR="00934F5B" w:rsidRDefault="00934F5B" w:rsidP="002B44B1">
      <w:pPr>
        <w:numPr>
          <w:ilvl w:val="12"/>
          <w:numId w:val="0"/>
        </w:numPr>
        <w:tabs>
          <w:tab w:val="num" w:pos="426"/>
        </w:tabs>
        <w:jc w:val="both"/>
        <w:rPr>
          <w:rFonts w:asciiTheme="minorHAnsi" w:hAnsiTheme="minorHAnsi"/>
          <w:lang w:val="es-CO"/>
        </w:rPr>
      </w:pPr>
      <w:r>
        <w:rPr>
          <w:rFonts w:asciiTheme="minorHAnsi" w:hAnsiTheme="minorHAnsi"/>
          <w:lang w:val="es-CO"/>
        </w:rPr>
        <w:t>Total Recaudado $7.331.848.330</w:t>
      </w:r>
    </w:p>
    <w:p w:rsidR="00934F5B" w:rsidRDefault="00934F5B" w:rsidP="002B44B1">
      <w:pPr>
        <w:numPr>
          <w:ilvl w:val="12"/>
          <w:numId w:val="0"/>
        </w:numPr>
        <w:tabs>
          <w:tab w:val="num" w:pos="426"/>
        </w:tabs>
        <w:jc w:val="both"/>
        <w:rPr>
          <w:rFonts w:asciiTheme="minorHAnsi" w:hAnsiTheme="minorHAnsi"/>
          <w:lang w:val="es-CO"/>
        </w:rPr>
      </w:pPr>
      <w:r>
        <w:rPr>
          <w:rFonts w:asciiTheme="minorHAnsi" w:hAnsiTheme="minorHAnsi"/>
          <w:lang w:val="es-CO"/>
        </w:rPr>
        <w:t xml:space="preserve">Total excedentes Financieros Cree $474.349.657 </w:t>
      </w:r>
    </w:p>
    <w:p w:rsidR="00934F5B" w:rsidRDefault="00934F5B" w:rsidP="002B44B1">
      <w:pPr>
        <w:numPr>
          <w:ilvl w:val="12"/>
          <w:numId w:val="0"/>
        </w:numPr>
        <w:tabs>
          <w:tab w:val="num" w:pos="426"/>
        </w:tabs>
        <w:jc w:val="both"/>
        <w:rPr>
          <w:rFonts w:asciiTheme="minorHAnsi" w:hAnsiTheme="minorHAnsi"/>
          <w:lang w:val="es-CO"/>
        </w:rPr>
      </w:pPr>
      <w:r>
        <w:rPr>
          <w:rFonts w:asciiTheme="minorHAnsi" w:hAnsiTheme="minorHAnsi"/>
          <w:lang w:val="es-CO"/>
        </w:rPr>
        <w:t>Total Ejecutado $4.771.505.452</w:t>
      </w:r>
    </w:p>
    <w:p w:rsidR="00934F5B" w:rsidRDefault="00934F5B" w:rsidP="002B44B1">
      <w:pPr>
        <w:numPr>
          <w:ilvl w:val="12"/>
          <w:numId w:val="0"/>
        </w:numPr>
        <w:tabs>
          <w:tab w:val="num" w:pos="426"/>
        </w:tabs>
        <w:jc w:val="both"/>
        <w:rPr>
          <w:rFonts w:asciiTheme="minorHAnsi" w:hAnsiTheme="minorHAnsi"/>
          <w:lang w:val="es-CO"/>
        </w:rPr>
      </w:pPr>
      <w:r>
        <w:rPr>
          <w:rFonts w:asciiTheme="minorHAnsi" w:hAnsiTheme="minorHAnsi"/>
          <w:lang w:val="es-CO"/>
        </w:rPr>
        <w:t xml:space="preserve">Excedentes Financieros 2018 </w:t>
      </w:r>
      <w:r w:rsidRPr="0074478F">
        <w:rPr>
          <w:rFonts w:asciiTheme="minorHAnsi" w:hAnsiTheme="minorHAnsi"/>
          <w:highlight w:val="lightGray"/>
          <w:lang w:val="es-CO"/>
        </w:rPr>
        <w:t>$3.034.692.535</w:t>
      </w:r>
    </w:p>
    <w:p w:rsidR="0074478F" w:rsidRDefault="0074478F" w:rsidP="002B44B1">
      <w:pPr>
        <w:numPr>
          <w:ilvl w:val="12"/>
          <w:numId w:val="0"/>
        </w:numPr>
        <w:tabs>
          <w:tab w:val="num" w:pos="426"/>
        </w:tabs>
        <w:jc w:val="both"/>
        <w:rPr>
          <w:rFonts w:asciiTheme="minorHAnsi" w:hAnsiTheme="minorHAnsi"/>
          <w:lang w:val="es-CO"/>
        </w:rPr>
      </w:pPr>
      <w:r>
        <w:rPr>
          <w:rFonts w:asciiTheme="minorHAnsi" w:hAnsiTheme="minorHAnsi"/>
          <w:lang w:val="es-CO"/>
        </w:rPr>
        <w:t>Porcentaje de Ejecución 2018:</w:t>
      </w:r>
      <w:r w:rsidR="007F7308">
        <w:rPr>
          <w:rFonts w:asciiTheme="minorHAnsi" w:hAnsiTheme="minorHAnsi"/>
          <w:lang w:val="es-CO"/>
        </w:rPr>
        <w:t xml:space="preserve"> 61.11%</w:t>
      </w:r>
    </w:p>
    <w:p w:rsidR="0074478F" w:rsidRDefault="0074478F" w:rsidP="002B44B1">
      <w:pPr>
        <w:numPr>
          <w:ilvl w:val="12"/>
          <w:numId w:val="0"/>
        </w:numPr>
        <w:tabs>
          <w:tab w:val="num" w:pos="426"/>
        </w:tabs>
        <w:jc w:val="both"/>
        <w:rPr>
          <w:rFonts w:asciiTheme="minorHAnsi" w:hAnsiTheme="minorHAnsi"/>
          <w:lang w:val="es-CO"/>
        </w:rPr>
      </w:pPr>
    </w:p>
    <w:p w:rsidR="0074478F" w:rsidRDefault="0074478F" w:rsidP="0074478F">
      <w:pPr>
        <w:numPr>
          <w:ilvl w:val="12"/>
          <w:numId w:val="0"/>
        </w:numPr>
        <w:tabs>
          <w:tab w:val="num" w:pos="426"/>
        </w:tabs>
        <w:jc w:val="both"/>
        <w:rPr>
          <w:rFonts w:asciiTheme="minorHAnsi" w:hAnsiTheme="minorHAnsi"/>
          <w:lang w:val="es-CO"/>
        </w:rPr>
      </w:pPr>
      <w:r>
        <w:rPr>
          <w:rFonts w:asciiTheme="minorHAnsi" w:hAnsiTheme="minorHAnsi"/>
          <w:lang w:val="es-CO"/>
        </w:rPr>
        <w:t>Relación de ingresos y gastos cierre definitivo 2018.</w:t>
      </w:r>
    </w:p>
    <w:p w:rsidR="0074478F" w:rsidRDefault="0074478F" w:rsidP="0074478F">
      <w:pPr>
        <w:numPr>
          <w:ilvl w:val="12"/>
          <w:numId w:val="0"/>
        </w:numPr>
        <w:tabs>
          <w:tab w:val="num" w:pos="426"/>
        </w:tabs>
        <w:jc w:val="both"/>
        <w:rPr>
          <w:rFonts w:asciiTheme="minorHAnsi" w:hAnsiTheme="minorHAnsi"/>
          <w:lang w:val="es-CO"/>
        </w:rPr>
      </w:pPr>
      <w:r w:rsidRPr="007B73F4">
        <w:rPr>
          <w:noProof/>
          <w:lang w:val="es-CO" w:eastAsia="es-CO"/>
        </w:rPr>
        <w:drawing>
          <wp:inline distT="0" distB="0" distL="0" distR="0" wp14:anchorId="4281DD89" wp14:editId="0B1CB58D">
            <wp:extent cx="6477000" cy="1009598"/>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8274" cy="1044089"/>
                    </a:xfrm>
                    <a:prstGeom prst="rect">
                      <a:avLst/>
                    </a:prstGeom>
                    <a:noFill/>
                    <a:ln>
                      <a:noFill/>
                    </a:ln>
                  </pic:spPr>
                </pic:pic>
              </a:graphicData>
            </a:graphic>
          </wp:inline>
        </w:drawing>
      </w:r>
    </w:p>
    <w:p w:rsidR="0074478F" w:rsidRDefault="0074478F" w:rsidP="0074478F">
      <w:pPr>
        <w:numPr>
          <w:ilvl w:val="12"/>
          <w:numId w:val="0"/>
        </w:numPr>
        <w:tabs>
          <w:tab w:val="num" w:pos="426"/>
        </w:tabs>
        <w:jc w:val="both"/>
        <w:rPr>
          <w:rFonts w:asciiTheme="minorHAnsi" w:hAnsiTheme="minorHAnsi"/>
          <w:lang w:val="es-CO"/>
        </w:rPr>
      </w:pPr>
    </w:p>
    <w:p w:rsidR="00B6045F" w:rsidRDefault="007F7308" w:rsidP="002B44B1">
      <w:pPr>
        <w:numPr>
          <w:ilvl w:val="12"/>
          <w:numId w:val="0"/>
        </w:numPr>
        <w:tabs>
          <w:tab w:val="num" w:pos="426"/>
        </w:tabs>
        <w:jc w:val="both"/>
        <w:rPr>
          <w:rFonts w:asciiTheme="minorHAnsi" w:hAnsiTheme="minorHAnsi"/>
          <w:lang w:val="es-CO"/>
        </w:rPr>
      </w:pPr>
      <w:r>
        <w:rPr>
          <w:rFonts w:asciiTheme="minorHAnsi" w:hAnsiTheme="minorHAnsi"/>
          <w:lang w:val="es-CO"/>
        </w:rPr>
        <w:t>Relación Proyectos de Inversión 2018 (Recursos Cree)</w:t>
      </w:r>
    </w:p>
    <w:p w:rsidR="007F7308" w:rsidRDefault="007F7308" w:rsidP="002B44B1">
      <w:pPr>
        <w:numPr>
          <w:ilvl w:val="12"/>
          <w:numId w:val="0"/>
        </w:numPr>
        <w:tabs>
          <w:tab w:val="num" w:pos="426"/>
        </w:tabs>
        <w:jc w:val="both"/>
        <w:rPr>
          <w:rFonts w:asciiTheme="minorHAnsi" w:hAnsiTheme="minorHAnsi"/>
          <w:lang w:val="es-CO"/>
        </w:rPr>
      </w:pPr>
      <w:r>
        <w:rPr>
          <w:rFonts w:asciiTheme="minorHAnsi" w:hAnsiTheme="minorHAnsi"/>
          <w:noProof/>
          <w:lang w:val="es-CO" w:eastAsia="es-CO"/>
        </w:rPr>
        <w:drawing>
          <wp:inline distT="0" distB="0" distL="0" distR="0" wp14:anchorId="11B59ADF">
            <wp:extent cx="6438900" cy="2228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6030" cy="2262472"/>
                    </a:xfrm>
                    <a:prstGeom prst="rect">
                      <a:avLst/>
                    </a:prstGeom>
                    <a:noFill/>
                  </pic:spPr>
                </pic:pic>
              </a:graphicData>
            </a:graphic>
          </wp:inline>
        </w:drawing>
      </w:r>
    </w:p>
    <w:p w:rsidR="007F7308" w:rsidRDefault="007F7308" w:rsidP="002B44B1">
      <w:pPr>
        <w:numPr>
          <w:ilvl w:val="12"/>
          <w:numId w:val="0"/>
        </w:numPr>
        <w:tabs>
          <w:tab w:val="num" w:pos="426"/>
        </w:tabs>
        <w:jc w:val="both"/>
        <w:rPr>
          <w:rFonts w:asciiTheme="minorHAnsi" w:hAnsiTheme="minorHAnsi"/>
          <w:lang w:val="es-CO"/>
        </w:rPr>
      </w:pPr>
    </w:p>
    <w:p w:rsidR="00210110" w:rsidRDefault="00210110" w:rsidP="002B44B1">
      <w:pPr>
        <w:numPr>
          <w:ilvl w:val="12"/>
          <w:numId w:val="0"/>
        </w:numPr>
        <w:tabs>
          <w:tab w:val="num" w:pos="426"/>
        </w:tabs>
        <w:jc w:val="both"/>
        <w:rPr>
          <w:rFonts w:asciiTheme="minorHAnsi" w:hAnsiTheme="minorHAnsi"/>
          <w:lang w:val="es-CO"/>
        </w:rPr>
      </w:pPr>
    </w:p>
    <w:p w:rsidR="00210110" w:rsidRDefault="00210110" w:rsidP="002B44B1">
      <w:pPr>
        <w:numPr>
          <w:ilvl w:val="12"/>
          <w:numId w:val="0"/>
        </w:numPr>
        <w:tabs>
          <w:tab w:val="num" w:pos="426"/>
        </w:tabs>
        <w:jc w:val="both"/>
        <w:rPr>
          <w:rFonts w:asciiTheme="minorHAnsi" w:hAnsiTheme="minorHAnsi"/>
          <w:lang w:val="es-CO"/>
        </w:rPr>
      </w:pPr>
      <w:r>
        <w:rPr>
          <w:rFonts w:asciiTheme="minorHAnsi" w:hAnsiTheme="minorHAnsi"/>
          <w:lang w:val="es-CO"/>
        </w:rPr>
        <w:t>Porcentaje de ejecución por Proyecto de Inversión</w:t>
      </w:r>
    </w:p>
    <w:p w:rsidR="00210110" w:rsidRDefault="007567D5" w:rsidP="002B44B1">
      <w:pPr>
        <w:numPr>
          <w:ilvl w:val="12"/>
          <w:numId w:val="0"/>
        </w:numPr>
        <w:tabs>
          <w:tab w:val="num" w:pos="426"/>
        </w:tabs>
        <w:jc w:val="both"/>
        <w:rPr>
          <w:rFonts w:asciiTheme="minorHAnsi" w:hAnsiTheme="minorHAnsi"/>
          <w:lang w:val="es-CO"/>
        </w:rPr>
      </w:pPr>
      <w:r w:rsidRPr="007567D5">
        <w:rPr>
          <w:noProof/>
          <w:lang w:val="es-CO" w:eastAsia="es-CO"/>
        </w:rPr>
        <w:drawing>
          <wp:inline distT="0" distB="0" distL="0" distR="0">
            <wp:extent cx="6423554" cy="18954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37246" cy="1899515"/>
                    </a:xfrm>
                    <a:prstGeom prst="rect">
                      <a:avLst/>
                    </a:prstGeom>
                    <a:noFill/>
                    <a:ln>
                      <a:noFill/>
                    </a:ln>
                  </pic:spPr>
                </pic:pic>
              </a:graphicData>
            </a:graphic>
          </wp:inline>
        </w:drawing>
      </w:r>
    </w:p>
    <w:p w:rsidR="007F7308" w:rsidRDefault="007F7308" w:rsidP="002B44B1">
      <w:pPr>
        <w:numPr>
          <w:ilvl w:val="12"/>
          <w:numId w:val="0"/>
        </w:numPr>
        <w:tabs>
          <w:tab w:val="num" w:pos="426"/>
        </w:tabs>
        <w:jc w:val="both"/>
        <w:rPr>
          <w:rFonts w:asciiTheme="minorHAnsi" w:hAnsiTheme="minorHAnsi"/>
          <w:lang w:val="es-CO"/>
        </w:rPr>
      </w:pPr>
    </w:p>
    <w:p w:rsidR="007F7308" w:rsidRDefault="007F7308" w:rsidP="002B44B1">
      <w:pPr>
        <w:numPr>
          <w:ilvl w:val="12"/>
          <w:numId w:val="0"/>
        </w:numPr>
        <w:tabs>
          <w:tab w:val="num" w:pos="426"/>
        </w:tabs>
        <w:jc w:val="both"/>
        <w:rPr>
          <w:rFonts w:asciiTheme="minorHAnsi" w:hAnsiTheme="minorHAnsi"/>
          <w:lang w:val="es-CO"/>
        </w:rPr>
      </w:pPr>
    </w:p>
    <w:p w:rsidR="007F7308" w:rsidRDefault="00D81546" w:rsidP="002B44B1">
      <w:pPr>
        <w:numPr>
          <w:ilvl w:val="12"/>
          <w:numId w:val="0"/>
        </w:numPr>
        <w:tabs>
          <w:tab w:val="num" w:pos="426"/>
        </w:tabs>
        <w:jc w:val="both"/>
        <w:rPr>
          <w:rFonts w:asciiTheme="minorHAnsi" w:hAnsiTheme="minorHAnsi"/>
          <w:lang w:val="es-CO"/>
        </w:rPr>
      </w:pPr>
      <w:r>
        <w:rPr>
          <w:rFonts w:asciiTheme="minorHAnsi" w:hAnsiTheme="minorHAnsi"/>
          <w:lang w:val="es-CO"/>
        </w:rPr>
        <w:lastRenderedPageBreak/>
        <w:t>De acuerdo a lo observado por la oficina de control interno frente a la ejecución de los recursos de inversión por fuente de financiación recursos CREE, se evidencia un muy bajo nivel de ejecución de los proyectos denominados B-learning con un 23.09%, Cualificación Docente 37.94%, Ciclos Propedéuticos 27.50% investigación 22.91%  y permanencia a la educación 46.97, como se logra apreciar en tabla anterior, solo hay dos proyectos que tienen un nivel de avance importante, proyecto de infraestructura tecnológica con un 69.47% y el proyecto de infraestructura física con un 96.02% de ejecución.</w:t>
      </w:r>
    </w:p>
    <w:p w:rsidR="00D81546" w:rsidRDefault="00D81546" w:rsidP="002B44B1">
      <w:pPr>
        <w:numPr>
          <w:ilvl w:val="12"/>
          <w:numId w:val="0"/>
        </w:numPr>
        <w:tabs>
          <w:tab w:val="num" w:pos="426"/>
        </w:tabs>
        <w:jc w:val="both"/>
        <w:rPr>
          <w:rFonts w:asciiTheme="minorHAnsi" w:hAnsiTheme="minorHAnsi"/>
          <w:lang w:val="es-CO"/>
        </w:rPr>
      </w:pPr>
    </w:p>
    <w:p w:rsidR="00D81546" w:rsidRPr="00D81546" w:rsidRDefault="00D81546" w:rsidP="00D81546">
      <w:pPr>
        <w:autoSpaceDE w:val="0"/>
        <w:autoSpaceDN w:val="0"/>
        <w:adjustRightInd w:val="0"/>
        <w:rPr>
          <w:rFonts w:ascii="Arial" w:eastAsiaTheme="minorHAnsi" w:hAnsi="Arial" w:cs="Arial"/>
          <w:color w:val="000000"/>
          <w:lang w:val="es-CO" w:eastAsia="en-US"/>
        </w:rPr>
      </w:pPr>
    </w:p>
    <w:p w:rsidR="00D81546" w:rsidRPr="00D81546" w:rsidRDefault="00A73BCB" w:rsidP="00D81546">
      <w:pPr>
        <w:autoSpaceDE w:val="0"/>
        <w:autoSpaceDN w:val="0"/>
        <w:adjustRightInd w:val="0"/>
        <w:rPr>
          <w:rFonts w:ascii="AR CHRISTY" w:hAnsi="AR CHRISTY"/>
          <w:lang w:val="es-CO"/>
        </w:rPr>
      </w:pPr>
      <w:r>
        <w:rPr>
          <w:rFonts w:ascii="AR CHRISTY" w:hAnsi="AR CHRISTY"/>
          <w:lang w:val="es-CO"/>
        </w:rPr>
        <w:t>E</w:t>
      </w:r>
      <w:r w:rsidR="00D81546" w:rsidRPr="00D81546">
        <w:rPr>
          <w:rFonts w:ascii="AR CHRISTY" w:hAnsi="AR CHRISTY"/>
          <w:lang w:val="es-CO"/>
        </w:rPr>
        <w:t xml:space="preserve">valuación del Riesgo en la entidad </w:t>
      </w:r>
    </w:p>
    <w:p w:rsidR="00D81546" w:rsidRDefault="00D81546" w:rsidP="002B44B1">
      <w:pPr>
        <w:numPr>
          <w:ilvl w:val="12"/>
          <w:numId w:val="0"/>
        </w:numPr>
        <w:tabs>
          <w:tab w:val="num" w:pos="426"/>
        </w:tabs>
        <w:jc w:val="both"/>
        <w:rPr>
          <w:rFonts w:asciiTheme="minorHAnsi" w:hAnsiTheme="minorHAnsi"/>
          <w:lang w:val="es-CO"/>
        </w:rPr>
      </w:pPr>
    </w:p>
    <w:p w:rsidR="003D5A62" w:rsidRDefault="005E107F" w:rsidP="00923D30">
      <w:pPr>
        <w:numPr>
          <w:ilvl w:val="12"/>
          <w:numId w:val="0"/>
        </w:numPr>
        <w:tabs>
          <w:tab w:val="num" w:pos="426"/>
        </w:tabs>
        <w:jc w:val="both"/>
        <w:rPr>
          <w:rFonts w:asciiTheme="minorHAnsi" w:hAnsiTheme="minorHAnsi"/>
          <w:lang w:val="es-CO"/>
        </w:rPr>
      </w:pPr>
      <w:r>
        <w:rPr>
          <w:rFonts w:asciiTheme="minorHAnsi" w:hAnsiTheme="minorHAnsi"/>
          <w:lang w:val="es-CO"/>
        </w:rPr>
        <w:t xml:space="preserve">El 28 de enero de 2019 se </w:t>
      </w:r>
      <w:r w:rsidR="00923D30">
        <w:rPr>
          <w:rFonts w:asciiTheme="minorHAnsi" w:hAnsiTheme="minorHAnsi"/>
          <w:lang w:val="es-CO"/>
        </w:rPr>
        <w:t>presentó</w:t>
      </w:r>
      <w:r>
        <w:rPr>
          <w:rFonts w:asciiTheme="minorHAnsi" w:hAnsiTheme="minorHAnsi"/>
          <w:lang w:val="es-CO"/>
        </w:rPr>
        <w:t xml:space="preserve"> a la alta direcciòn el informe de </w:t>
      </w:r>
      <w:r w:rsidR="00923D30">
        <w:rPr>
          <w:rFonts w:asciiTheme="minorHAnsi" w:hAnsiTheme="minorHAnsi"/>
          <w:lang w:val="es-CO"/>
        </w:rPr>
        <w:t>seguimiento a los riesgos institucionales que realiza la oficina de control interno donde se obtuvieron los siguientes resultados.</w:t>
      </w:r>
    </w:p>
    <w:p w:rsidR="00923D30" w:rsidRDefault="00923D30" w:rsidP="00923D30">
      <w:pPr>
        <w:numPr>
          <w:ilvl w:val="12"/>
          <w:numId w:val="0"/>
        </w:numPr>
        <w:tabs>
          <w:tab w:val="num" w:pos="426"/>
        </w:tabs>
        <w:jc w:val="both"/>
        <w:rPr>
          <w:rFonts w:asciiTheme="minorHAnsi" w:hAnsiTheme="minorHAnsi"/>
          <w:lang w:val="es-CO"/>
        </w:rPr>
      </w:pPr>
    </w:p>
    <w:p w:rsidR="00923D30" w:rsidRDefault="00923D30" w:rsidP="00923D30">
      <w:pPr>
        <w:numPr>
          <w:ilvl w:val="12"/>
          <w:numId w:val="0"/>
        </w:numPr>
        <w:tabs>
          <w:tab w:val="num" w:pos="426"/>
        </w:tabs>
        <w:jc w:val="both"/>
        <w:rPr>
          <w:rFonts w:asciiTheme="minorHAnsi" w:hAnsiTheme="minorHAnsi"/>
          <w:lang w:val="es-CO"/>
        </w:rPr>
      </w:pPr>
      <w:r>
        <w:rPr>
          <w:rFonts w:asciiTheme="minorHAnsi" w:hAnsiTheme="minorHAnsi"/>
          <w:lang w:val="es-CO"/>
        </w:rPr>
        <w:t>De los trece (13) procesos institucionales se establecieron un total de setenta y dos (72) riesgos, se observaron un total de dieciocho (18) expuestos a materialización, lo que equivale a que un 25% de los riesgos institucionales si no son atendidos de manera oportuna se podrían cristalizar y generar problemas de direccionamiento y repercutir en  incumplimientos de las metas  formuladas en la planeación estratégica.</w:t>
      </w:r>
    </w:p>
    <w:p w:rsidR="008A5B09" w:rsidRDefault="008A5B09" w:rsidP="00923D30">
      <w:pPr>
        <w:numPr>
          <w:ilvl w:val="12"/>
          <w:numId w:val="0"/>
        </w:numPr>
        <w:tabs>
          <w:tab w:val="num" w:pos="426"/>
        </w:tabs>
        <w:jc w:val="both"/>
        <w:rPr>
          <w:rFonts w:asciiTheme="minorHAnsi" w:hAnsiTheme="minorHAnsi"/>
          <w:lang w:val="es-CO"/>
        </w:rPr>
      </w:pPr>
    </w:p>
    <w:p w:rsidR="008A5B09" w:rsidRDefault="008A5B09" w:rsidP="00923D30">
      <w:pPr>
        <w:numPr>
          <w:ilvl w:val="12"/>
          <w:numId w:val="0"/>
        </w:numPr>
        <w:tabs>
          <w:tab w:val="num" w:pos="426"/>
        </w:tabs>
        <w:jc w:val="both"/>
        <w:rPr>
          <w:rFonts w:asciiTheme="minorHAnsi" w:hAnsiTheme="minorHAnsi"/>
          <w:lang w:val="es-CO"/>
        </w:rPr>
      </w:pPr>
      <w:r>
        <w:rPr>
          <w:rFonts w:asciiTheme="minorHAnsi" w:hAnsiTheme="minorHAnsi"/>
          <w:lang w:val="es-CO"/>
        </w:rPr>
        <w:t>A continuación se hace un resumen de los riesgos más expuestos en vigencia 2018.</w:t>
      </w:r>
    </w:p>
    <w:p w:rsidR="008A5B09" w:rsidRDefault="008A5B09" w:rsidP="00923D30">
      <w:pPr>
        <w:numPr>
          <w:ilvl w:val="12"/>
          <w:numId w:val="0"/>
        </w:numPr>
        <w:tabs>
          <w:tab w:val="num" w:pos="426"/>
        </w:tabs>
        <w:jc w:val="both"/>
        <w:rPr>
          <w:rFonts w:asciiTheme="minorHAnsi" w:hAnsiTheme="minorHAnsi"/>
          <w:lang w:val="es-CO"/>
        </w:rPr>
      </w:pPr>
    </w:p>
    <w:tbl>
      <w:tblPr>
        <w:tblStyle w:val="Tablaconcuadrcula"/>
        <w:tblW w:w="0" w:type="auto"/>
        <w:tblInd w:w="-5" w:type="dxa"/>
        <w:tblLook w:val="04A0" w:firstRow="1" w:lastRow="0" w:firstColumn="1" w:lastColumn="0" w:noHBand="0" w:noVBand="1"/>
      </w:tblPr>
      <w:tblGrid>
        <w:gridCol w:w="4405"/>
        <w:gridCol w:w="1895"/>
        <w:gridCol w:w="2970"/>
      </w:tblGrid>
      <w:tr w:rsidR="008A5B09" w:rsidRPr="00390052" w:rsidTr="008A5B09">
        <w:trPr>
          <w:trHeight w:val="624"/>
        </w:trPr>
        <w:tc>
          <w:tcPr>
            <w:tcW w:w="4405" w:type="dxa"/>
          </w:tcPr>
          <w:p w:rsidR="008A5B09" w:rsidRPr="00390052" w:rsidRDefault="008A5B09" w:rsidP="00A648AA">
            <w:pPr>
              <w:tabs>
                <w:tab w:val="left" w:pos="7162"/>
              </w:tabs>
              <w:jc w:val="center"/>
            </w:pPr>
            <w:r w:rsidRPr="00390052">
              <w:t>Proceso</w:t>
            </w:r>
          </w:p>
        </w:tc>
        <w:tc>
          <w:tcPr>
            <w:tcW w:w="1895" w:type="dxa"/>
          </w:tcPr>
          <w:p w:rsidR="008A5B09" w:rsidRPr="00390052" w:rsidRDefault="008A5B09" w:rsidP="00A648AA">
            <w:pPr>
              <w:tabs>
                <w:tab w:val="left" w:pos="7162"/>
              </w:tabs>
              <w:jc w:val="center"/>
            </w:pPr>
            <w:r w:rsidRPr="00390052">
              <w:t>No. De Riesgos por Proceso</w:t>
            </w:r>
          </w:p>
        </w:tc>
        <w:tc>
          <w:tcPr>
            <w:tcW w:w="2970" w:type="dxa"/>
          </w:tcPr>
          <w:p w:rsidR="008A5B09" w:rsidRPr="00390052" w:rsidRDefault="008A5B09" w:rsidP="00A648AA">
            <w:pPr>
              <w:tabs>
                <w:tab w:val="left" w:pos="7162"/>
              </w:tabs>
              <w:jc w:val="center"/>
            </w:pPr>
            <w:r w:rsidRPr="00390052">
              <w:t>No. de Riesgos Expuestos y Materializados</w:t>
            </w:r>
          </w:p>
        </w:tc>
      </w:tr>
      <w:tr w:rsidR="008A5B09" w:rsidRPr="00390052" w:rsidTr="008A5B09">
        <w:tc>
          <w:tcPr>
            <w:tcW w:w="4405" w:type="dxa"/>
          </w:tcPr>
          <w:p w:rsidR="008A5B09" w:rsidRPr="00390052" w:rsidRDefault="008A5B09" w:rsidP="00A648AA">
            <w:pPr>
              <w:tabs>
                <w:tab w:val="left" w:pos="7162"/>
              </w:tabs>
              <w:jc w:val="both"/>
            </w:pPr>
            <w:r w:rsidRPr="00390052">
              <w:t>Planeación</w:t>
            </w:r>
          </w:p>
        </w:tc>
        <w:tc>
          <w:tcPr>
            <w:tcW w:w="1895" w:type="dxa"/>
          </w:tcPr>
          <w:p w:rsidR="008A5B09" w:rsidRPr="00390052" w:rsidRDefault="008A5B09" w:rsidP="00A648AA">
            <w:pPr>
              <w:tabs>
                <w:tab w:val="left" w:pos="7162"/>
              </w:tabs>
              <w:jc w:val="center"/>
            </w:pPr>
            <w:r w:rsidRPr="00390052">
              <w:t>4</w:t>
            </w:r>
          </w:p>
        </w:tc>
        <w:tc>
          <w:tcPr>
            <w:tcW w:w="2970" w:type="dxa"/>
          </w:tcPr>
          <w:p w:rsidR="008A5B09" w:rsidRPr="00390052" w:rsidRDefault="008A5B09" w:rsidP="00A648AA">
            <w:pPr>
              <w:tabs>
                <w:tab w:val="left" w:pos="7162"/>
              </w:tabs>
              <w:jc w:val="center"/>
            </w:pPr>
            <w:r w:rsidRPr="00390052">
              <w:t>0</w:t>
            </w:r>
          </w:p>
        </w:tc>
      </w:tr>
      <w:tr w:rsidR="008A5B09" w:rsidRPr="00390052" w:rsidTr="008A5B09">
        <w:tc>
          <w:tcPr>
            <w:tcW w:w="4405" w:type="dxa"/>
          </w:tcPr>
          <w:p w:rsidR="008A5B09" w:rsidRPr="00390052" w:rsidRDefault="008A5B09" w:rsidP="00A648AA">
            <w:pPr>
              <w:tabs>
                <w:tab w:val="left" w:pos="7162"/>
              </w:tabs>
              <w:jc w:val="both"/>
            </w:pPr>
            <w:r w:rsidRPr="00390052">
              <w:t>Direccionamiento</w:t>
            </w:r>
          </w:p>
        </w:tc>
        <w:tc>
          <w:tcPr>
            <w:tcW w:w="1895" w:type="dxa"/>
          </w:tcPr>
          <w:p w:rsidR="008A5B09" w:rsidRPr="00390052" w:rsidRDefault="008A5B09" w:rsidP="00A648AA">
            <w:pPr>
              <w:tabs>
                <w:tab w:val="left" w:pos="7162"/>
              </w:tabs>
              <w:jc w:val="center"/>
            </w:pPr>
            <w:r w:rsidRPr="00390052">
              <w:t>4</w:t>
            </w:r>
          </w:p>
        </w:tc>
        <w:tc>
          <w:tcPr>
            <w:tcW w:w="2970" w:type="dxa"/>
          </w:tcPr>
          <w:p w:rsidR="008A5B09" w:rsidRPr="00390052" w:rsidRDefault="008A5B09" w:rsidP="00A648AA">
            <w:pPr>
              <w:tabs>
                <w:tab w:val="left" w:pos="7162"/>
              </w:tabs>
              <w:jc w:val="center"/>
            </w:pPr>
            <w:r w:rsidRPr="00390052">
              <w:t>1</w:t>
            </w:r>
          </w:p>
        </w:tc>
      </w:tr>
      <w:tr w:rsidR="008A5B09" w:rsidRPr="00390052" w:rsidTr="008A5B09">
        <w:tc>
          <w:tcPr>
            <w:tcW w:w="4405" w:type="dxa"/>
          </w:tcPr>
          <w:p w:rsidR="008A5B09" w:rsidRPr="00390052" w:rsidRDefault="008A5B09" w:rsidP="00A648AA">
            <w:pPr>
              <w:tabs>
                <w:tab w:val="left" w:pos="7162"/>
              </w:tabs>
              <w:jc w:val="both"/>
            </w:pPr>
            <w:r>
              <w:t xml:space="preserve">Mercadeo, Información </w:t>
            </w:r>
            <w:r w:rsidRPr="00390052">
              <w:t>y Comunicación.</w:t>
            </w:r>
          </w:p>
        </w:tc>
        <w:tc>
          <w:tcPr>
            <w:tcW w:w="1895" w:type="dxa"/>
          </w:tcPr>
          <w:p w:rsidR="008A5B09" w:rsidRPr="00390052" w:rsidRDefault="008A5B09" w:rsidP="00A648AA">
            <w:pPr>
              <w:tabs>
                <w:tab w:val="left" w:pos="7162"/>
              </w:tabs>
              <w:jc w:val="center"/>
            </w:pPr>
            <w:r w:rsidRPr="00390052">
              <w:t>6</w:t>
            </w:r>
          </w:p>
        </w:tc>
        <w:tc>
          <w:tcPr>
            <w:tcW w:w="2970" w:type="dxa"/>
          </w:tcPr>
          <w:p w:rsidR="008A5B09" w:rsidRPr="00390052" w:rsidRDefault="008A5B09" w:rsidP="00A648AA">
            <w:pPr>
              <w:tabs>
                <w:tab w:val="left" w:pos="7162"/>
              </w:tabs>
              <w:jc w:val="center"/>
            </w:pPr>
            <w:r w:rsidRPr="00390052">
              <w:t>4</w:t>
            </w:r>
          </w:p>
        </w:tc>
      </w:tr>
      <w:tr w:rsidR="008A5B09" w:rsidRPr="00390052" w:rsidTr="008A5B09">
        <w:tc>
          <w:tcPr>
            <w:tcW w:w="4405" w:type="dxa"/>
          </w:tcPr>
          <w:p w:rsidR="008A5B09" w:rsidRPr="00390052" w:rsidRDefault="008A5B09" w:rsidP="00A648AA">
            <w:pPr>
              <w:tabs>
                <w:tab w:val="left" w:pos="7162"/>
              </w:tabs>
              <w:jc w:val="both"/>
            </w:pPr>
            <w:r w:rsidRPr="00390052">
              <w:t>Docencia</w:t>
            </w:r>
          </w:p>
        </w:tc>
        <w:tc>
          <w:tcPr>
            <w:tcW w:w="1895" w:type="dxa"/>
          </w:tcPr>
          <w:p w:rsidR="008A5B09" w:rsidRPr="00390052" w:rsidRDefault="008A5B09" w:rsidP="00A648AA">
            <w:pPr>
              <w:tabs>
                <w:tab w:val="left" w:pos="7162"/>
              </w:tabs>
              <w:jc w:val="center"/>
            </w:pPr>
            <w:r w:rsidRPr="00390052">
              <w:t>7</w:t>
            </w:r>
          </w:p>
        </w:tc>
        <w:tc>
          <w:tcPr>
            <w:tcW w:w="2970" w:type="dxa"/>
          </w:tcPr>
          <w:p w:rsidR="008A5B09" w:rsidRPr="00390052" w:rsidRDefault="008A5B09" w:rsidP="00A648AA">
            <w:pPr>
              <w:tabs>
                <w:tab w:val="left" w:pos="7162"/>
              </w:tabs>
              <w:jc w:val="center"/>
            </w:pPr>
            <w:r w:rsidRPr="00390052">
              <w:t>3</w:t>
            </w:r>
          </w:p>
        </w:tc>
      </w:tr>
      <w:tr w:rsidR="008A5B09" w:rsidRPr="00390052" w:rsidTr="008A5B09">
        <w:tc>
          <w:tcPr>
            <w:tcW w:w="4405" w:type="dxa"/>
          </w:tcPr>
          <w:p w:rsidR="008A5B09" w:rsidRPr="00390052" w:rsidRDefault="008A5B09" w:rsidP="00A648AA">
            <w:pPr>
              <w:tabs>
                <w:tab w:val="left" w:pos="7162"/>
              </w:tabs>
              <w:jc w:val="both"/>
            </w:pPr>
            <w:r w:rsidRPr="00390052">
              <w:t>Investigaciòn</w:t>
            </w:r>
          </w:p>
        </w:tc>
        <w:tc>
          <w:tcPr>
            <w:tcW w:w="1895" w:type="dxa"/>
          </w:tcPr>
          <w:p w:rsidR="008A5B09" w:rsidRPr="00390052" w:rsidRDefault="008A5B09" w:rsidP="00A648AA">
            <w:pPr>
              <w:tabs>
                <w:tab w:val="left" w:pos="7162"/>
              </w:tabs>
              <w:jc w:val="center"/>
            </w:pPr>
            <w:r w:rsidRPr="00390052">
              <w:t>7</w:t>
            </w:r>
          </w:p>
        </w:tc>
        <w:tc>
          <w:tcPr>
            <w:tcW w:w="2970" w:type="dxa"/>
          </w:tcPr>
          <w:p w:rsidR="008A5B09" w:rsidRPr="00390052" w:rsidRDefault="008A5B09" w:rsidP="00A648AA">
            <w:pPr>
              <w:tabs>
                <w:tab w:val="left" w:pos="7162"/>
              </w:tabs>
              <w:jc w:val="center"/>
            </w:pPr>
            <w:r w:rsidRPr="00390052">
              <w:t>3</w:t>
            </w:r>
          </w:p>
        </w:tc>
      </w:tr>
      <w:tr w:rsidR="008A5B09" w:rsidRPr="00390052" w:rsidTr="008A5B09">
        <w:tc>
          <w:tcPr>
            <w:tcW w:w="4405" w:type="dxa"/>
          </w:tcPr>
          <w:p w:rsidR="008A5B09" w:rsidRPr="00390052" w:rsidRDefault="008A5B09" w:rsidP="00A648AA">
            <w:pPr>
              <w:tabs>
                <w:tab w:val="left" w:pos="7162"/>
              </w:tabs>
              <w:jc w:val="both"/>
            </w:pPr>
            <w:r w:rsidRPr="00390052">
              <w:t>Proyección Social.</w:t>
            </w:r>
          </w:p>
        </w:tc>
        <w:tc>
          <w:tcPr>
            <w:tcW w:w="1895" w:type="dxa"/>
          </w:tcPr>
          <w:p w:rsidR="008A5B09" w:rsidRPr="00390052" w:rsidRDefault="008A5B09" w:rsidP="00A648AA">
            <w:pPr>
              <w:tabs>
                <w:tab w:val="left" w:pos="7162"/>
              </w:tabs>
              <w:jc w:val="center"/>
            </w:pPr>
            <w:r w:rsidRPr="00390052">
              <w:t>3</w:t>
            </w:r>
          </w:p>
        </w:tc>
        <w:tc>
          <w:tcPr>
            <w:tcW w:w="2970" w:type="dxa"/>
          </w:tcPr>
          <w:p w:rsidR="008A5B09" w:rsidRPr="00390052" w:rsidRDefault="008A5B09" w:rsidP="00A648AA">
            <w:pPr>
              <w:tabs>
                <w:tab w:val="left" w:pos="7162"/>
              </w:tabs>
              <w:jc w:val="center"/>
            </w:pPr>
            <w:r w:rsidRPr="00390052">
              <w:t>2</w:t>
            </w:r>
          </w:p>
        </w:tc>
      </w:tr>
      <w:tr w:rsidR="008A5B09" w:rsidRPr="00390052" w:rsidTr="008A5B09">
        <w:tc>
          <w:tcPr>
            <w:tcW w:w="4405" w:type="dxa"/>
          </w:tcPr>
          <w:p w:rsidR="008A5B09" w:rsidRPr="00390052" w:rsidRDefault="008A5B09" w:rsidP="00A648AA">
            <w:pPr>
              <w:tabs>
                <w:tab w:val="left" w:pos="7162"/>
              </w:tabs>
              <w:jc w:val="both"/>
            </w:pPr>
            <w:r w:rsidRPr="00390052">
              <w:t>Servicios Académicos</w:t>
            </w:r>
          </w:p>
        </w:tc>
        <w:tc>
          <w:tcPr>
            <w:tcW w:w="1895" w:type="dxa"/>
          </w:tcPr>
          <w:p w:rsidR="008A5B09" w:rsidRPr="00390052" w:rsidRDefault="008A5B09" w:rsidP="00A648AA">
            <w:pPr>
              <w:tabs>
                <w:tab w:val="left" w:pos="7162"/>
              </w:tabs>
              <w:jc w:val="center"/>
            </w:pPr>
            <w:r w:rsidRPr="00390052">
              <w:t>9</w:t>
            </w:r>
          </w:p>
        </w:tc>
        <w:tc>
          <w:tcPr>
            <w:tcW w:w="2970" w:type="dxa"/>
          </w:tcPr>
          <w:p w:rsidR="008A5B09" w:rsidRPr="00390052" w:rsidRDefault="008A5B09" w:rsidP="00A648AA">
            <w:pPr>
              <w:tabs>
                <w:tab w:val="left" w:pos="7162"/>
              </w:tabs>
              <w:jc w:val="center"/>
            </w:pPr>
            <w:r w:rsidRPr="00390052">
              <w:t>0</w:t>
            </w:r>
          </w:p>
        </w:tc>
      </w:tr>
      <w:tr w:rsidR="008A5B09" w:rsidRPr="00390052" w:rsidTr="008A5B09">
        <w:tc>
          <w:tcPr>
            <w:tcW w:w="4405" w:type="dxa"/>
          </w:tcPr>
          <w:p w:rsidR="008A5B09" w:rsidRPr="00390052" w:rsidRDefault="008A5B09" w:rsidP="00A648AA">
            <w:pPr>
              <w:tabs>
                <w:tab w:val="left" w:pos="7162"/>
              </w:tabs>
              <w:jc w:val="both"/>
            </w:pPr>
            <w:r w:rsidRPr="00390052">
              <w:t>Bienestar Institucional</w:t>
            </w:r>
          </w:p>
        </w:tc>
        <w:tc>
          <w:tcPr>
            <w:tcW w:w="1895" w:type="dxa"/>
          </w:tcPr>
          <w:p w:rsidR="008A5B09" w:rsidRPr="00390052" w:rsidRDefault="008A5B09" w:rsidP="00A648AA">
            <w:pPr>
              <w:tabs>
                <w:tab w:val="left" w:pos="7162"/>
              </w:tabs>
              <w:jc w:val="center"/>
            </w:pPr>
            <w:r w:rsidRPr="00390052">
              <w:t>3</w:t>
            </w:r>
          </w:p>
        </w:tc>
        <w:tc>
          <w:tcPr>
            <w:tcW w:w="2970" w:type="dxa"/>
          </w:tcPr>
          <w:p w:rsidR="008A5B09" w:rsidRPr="00390052" w:rsidRDefault="008A5B09" w:rsidP="00A648AA">
            <w:pPr>
              <w:tabs>
                <w:tab w:val="left" w:pos="7162"/>
              </w:tabs>
              <w:jc w:val="center"/>
            </w:pPr>
            <w:r w:rsidRPr="00390052">
              <w:t>0</w:t>
            </w:r>
          </w:p>
        </w:tc>
      </w:tr>
      <w:tr w:rsidR="008A5B09" w:rsidRPr="00390052" w:rsidTr="008A5B09">
        <w:tc>
          <w:tcPr>
            <w:tcW w:w="4405" w:type="dxa"/>
          </w:tcPr>
          <w:p w:rsidR="008A5B09" w:rsidRPr="00390052" w:rsidRDefault="008A5B09" w:rsidP="00A648AA">
            <w:pPr>
              <w:tabs>
                <w:tab w:val="left" w:pos="7162"/>
              </w:tabs>
              <w:jc w:val="both"/>
            </w:pPr>
            <w:r w:rsidRPr="00390052">
              <w:t>Talento Humano</w:t>
            </w:r>
          </w:p>
        </w:tc>
        <w:tc>
          <w:tcPr>
            <w:tcW w:w="1895" w:type="dxa"/>
          </w:tcPr>
          <w:p w:rsidR="008A5B09" w:rsidRPr="00390052" w:rsidRDefault="008A5B09" w:rsidP="00A648AA">
            <w:pPr>
              <w:tabs>
                <w:tab w:val="left" w:pos="7162"/>
              </w:tabs>
              <w:jc w:val="center"/>
            </w:pPr>
            <w:r w:rsidRPr="00390052">
              <w:t>5</w:t>
            </w:r>
          </w:p>
        </w:tc>
        <w:tc>
          <w:tcPr>
            <w:tcW w:w="2970" w:type="dxa"/>
          </w:tcPr>
          <w:p w:rsidR="008A5B09" w:rsidRPr="00390052" w:rsidRDefault="008A5B09" w:rsidP="00A648AA">
            <w:pPr>
              <w:tabs>
                <w:tab w:val="left" w:pos="7162"/>
              </w:tabs>
              <w:jc w:val="center"/>
            </w:pPr>
            <w:r w:rsidRPr="00390052">
              <w:t>1</w:t>
            </w:r>
          </w:p>
        </w:tc>
      </w:tr>
      <w:tr w:rsidR="008A5B09" w:rsidRPr="00390052" w:rsidTr="008A5B09">
        <w:tc>
          <w:tcPr>
            <w:tcW w:w="4405" w:type="dxa"/>
          </w:tcPr>
          <w:p w:rsidR="008A5B09" w:rsidRPr="00390052" w:rsidRDefault="008A5B09" w:rsidP="00A648AA">
            <w:pPr>
              <w:tabs>
                <w:tab w:val="left" w:pos="7162"/>
              </w:tabs>
              <w:jc w:val="both"/>
            </w:pPr>
            <w:r w:rsidRPr="00390052">
              <w:t>Gestión Documental</w:t>
            </w:r>
          </w:p>
        </w:tc>
        <w:tc>
          <w:tcPr>
            <w:tcW w:w="1895" w:type="dxa"/>
          </w:tcPr>
          <w:p w:rsidR="008A5B09" w:rsidRPr="00390052" w:rsidRDefault="008A5B09" w:rsidP="00A648AA">
            <w:pPr>
              <w:tabs>
                <w:tab w:val="left" w:pos="7162"/>
              </w:tabs>
              <w:jc w:val="center"/>
            </w:pPr>
            <w:r w:rsidRPr="00390052">
              <w:t>5</w:t>
            </w:r>
          </w:p>
        </w:tc>
        <w:tc>
          <w:tcPr>
            <w:tcW w:w="2970" w:type="dxa"/>
          </w:tcPr>
          <w:p w:rsidR="008A5B09" w:rsidRPr="00390052" w:rsidRDefault="008A5B09" w:rsidP="00A648AA">
            <w:pPr>
              <w:tabs>
                <w:tab w:val="left" w:pos="7162"/>
              </w:tabs>
              <w:jc w:val="center"/>
            </w:pPr>
            <w:r w:rsidRPr="00390052">
              <w:t>0</w:t>
            </w:r>
          </w:p>
        </w:tc>
      </w:tr>
      <w:tr w:rsidR="008A5B09" w:rsidRPr="00390052" w:rsidTr="008A5B09">
        <w:tc>
          <w:tcPr>
            <w:tcW w:w="4405" w:type="dxa"/>
          </w:tcPr>
          <w:p w:rsidR="008A5B09" w:rsidRPr="00390052" w:rsidRDefault="008A5B09" w:rsidP="00A648AA">
            <w:pPr>
              <w:tabs>
                <w:tab w:val="left" w:pos="7162"/>
              </w:tabs>
              <w:jc w:val="both"/>
            </w:pPr>
            <w:r w:rsidRPr="00390052">
              <w:t>Gestión Administrativa</w:t>
            </w:r>
          </w:p>
        </w:tc>
        <w:tc>
          <w:tcPr>
            <w:tcW w:w="1895" w:type="dxa"/>
          </w:tcPr>
          <w:p w:rsidR="008A5B09" w:rsidRPr="00390052" w:rsidRDefault="008A5B09" w:rsidP="00A648AA">
            <w:pPr>
              <w:tabs>
                <w:tab w:val="left" w:pos="7162"/>
              </w:tabs>
              <w:jc w:val="center"/>
            </w:pPr>
            <w:r w:rsidRPr="00390052">
              <w:t>14</w:t>
            </w:r>
          </w:p>
        </w:tc>
        <w:tc>
          <w:tcPr>
            <w:tcW w:w="2970" w:type="dxa"/>
          </w:tcPr>
          <w:p w:rsidR="008A5B09" w:rsidRPr="00390052" w:rsidRDefault="008A5B09" w:rsidP="00A648AA">
            <w:pPr>
              <w:tabs>
                <w:tab w:val="left" w:pos="7162"/>
              </w:tabs>
              <w:jc w:val="center"/>
            </w:pPr>
            <w:r w:rsidRPr="00390052">
              <w:t>1</w:t>
            </w:r>
          </w:p>
        </w:tc>
      </w:tr>
      <w:tr w:rsidR="008A5B09" w:rsidRPr="00390052" w:rsidTr="008A5B09">
        <w:tc>
          <w:tcPr>
            <w:tcW w:w="4405" w:type="dxa"/>
          </w:tcPr>
          <w:p w:rsidR="008A5B09" w:rsidRPr="00390052" w:rsidRDefault="008A5B09" w:rsidP="00A648AA">
            <w:pPr>
              <w:tabs>
                <w:tab w:val="left" w:pos="7162"/>
              </w:tabs>
              <w:jc w:val="both"/>
            </w:pPr>
            <w:r w:rsidRPr="00390052">
              <w:t>Medición, Seguimiento y Control</w:t>
            </w:r>
          </w:p>
        </w:tc>
        <w:tc>
          <w:tcPr>
            <w:tcW w:w="1895" w:type="dxa"/>
          </w:tcPr>
          <w:p w:rsidR="008A5B09" w:rsidRPr="00390052" w:rsidRDefault="008A5B09" w:rsidP="00A648AA">
            <w:pPr>
              <w:tabs>
                <w:tab w:val="left" w:pos="7162"/>
              </w:tabs>
              <w:jc w:val="center"/>
            </w:pPr>
            <w:r w:rsidRPr="00390052">
              <w:t>4</w:t>
            </w:r>
          </w:p>
        </w:tc>
        <w:tc>
          <w:tcPr>
            <w:tcW w:w="2970" w:type="dxa"/>
          </w:tcPr>
          <w:p w:rsidR="008A5B09" w:rsidRPr="00390052" w:rsidRDefault="008A5B09" w:rsidP="00A648AA">
            <w:pPr>
              <w:tabs>
                <w:tab w:val="left" w:pos="7162"/>
              </w:tabs>
              <w:jc w:val="center"/>
            </w:pPr>
            <w:r w:rsidRPr="00390052">
              <w:t>3</w:t>
            </w:r>
          </w:p>
        </w:tc>
      </w:tr>
      <w:tr w:rsidR="008A5B09" w:rsidRPr="00390052" w:rsidTr="008A5B09">
        <w:tc>
          <w:tcPr>
            <w:tcW w:w="4405" w:type="dxa"/>
          </w:tcPr>
          <w:p w:rsidR="008A5B09" w:rsidRPr="00390052" w:rsidRDefault="008A5B09" w:rsidP="00A648AA">
            <w:pPr>
              <w:tabs>
                <w:tab w:val="left" w:pos="7162"/>
              </w:tabs>
              <w:jc w:val="both"/>
            </w:pPr>
            <w:r w:rsidRPr="00390052">
              <w:t>Mejoramiento Continuo</w:t>
            </w:r>
          </w:p>
        </w:tc>
        <w:tc>
          <w:tcPr>
            <w:tcW w:w="1895" w:type="dxa"/>
          </w:tcPr>
          <w:p w:rsidR="008A5B09" w:rsidRPr="00390052" w:rsidRDefault="008A5B09" w:rsidP="00A648AA">
            <w:pPr>
              <w:tabs>
                <w:tab w:val="left" w:pos="7162"/>
              </w:tabs>
              <w:jc w:val="center"/>
            </w:pPr>
            <w:r w:rsidRPr="00390052">
              <w:t>1</w:t>
            </w:r>
          </w:p>
        </w:tc>
        <w:tc>
          <w:tcPr>
            <w:tcW w:w="2970" w:type="dxa"/>
          </w:tcPr>
          <w:p w:rsidR="008A5B09" w:rsidRPr="00390052" w:rsidRDefault="008A5B09" w:rsidP="00A648AA">
            <w:pPr>
              <w:tabs>
                <w:tab w:val="left" w:pos="7162"/>
              </w:tabs>
              <w:jc w:val="center"/>
            </w:pPr>
            <w:r w:rsidRPr="00390052">
              <w:t>0</w:t>
            </w:r>
          </w:p>
        </w:tc>
      </w:tr>
      <w:tr w:rsidR="008A5B09" w:rsidRPr="00390052" w:rsidTr="008A5B09">
        <w:tc>
          <w:tcPr>
            <w:tcW w:w="4405" w:type="dxa"/>
          </w:tcPr>
          <w:p w:rsidR="008A5B09" w:rsidRPr="00390052" w:rsidRDefault="008A5B09" w:rsidP="00A648AA">
            <w:pPr>
              <w:tabs>
                <w:tab w:val="left" w:pos="7162"/>
              </w:tabs>
              <w:jc w:val="both"/>
            </w:pPr>
            <w:r w:rsidRPr="00390052">
              <w:t>Total Riesgos Por Procesos</w:t>
            </w:r>
          </w:p>
        </w:tc>
        <w:tc>
          <w:tcPr>
            <w:tcW w:w="1895" w:type="dxa"/>
          </w:tcPr>
          <w:p w:rsidR="008A5B09" w:rsidRPr="00390052" w:rsidRDefault="008A5B09" w:rsidP="00A648AA">
            <w:pPr>
              <w:tabs>
                <w:tab w:val="left" w:pos="7162"/>
              </w:tabs>
              <w:jc w:val="center"/>
            </w:pPr>
            <w:r w:rsidRPr="00390052">
              <w:t>72</w:t>
            </w:r>
          </w:p>
        </w:tc>
        <w:tc>
          <w:tcPr>
            <w:tcW w:w="2970" w:type="dxa"/>
          </w:tcPr>
          <w:p w:rsidR="008A5B09" w:rsidRPr="00390052" w:rsidRDefault="008A5B09" w:rsidP="00A648AA">
            <w:pPr>
              <w:tabs>
                <w:tab w:val="left" w:pos="7162"/>
              </w:tabs>
              <w:jc w:val="center"/>
            </w:pPr>
            <w:r w:rsidRPr="00390052">
              <w:t>18</w:t>
            </w:r>
          </w:p>
        </w:tc>
      </w:tr>
    </w:tbl>
    <w:p w:rsidR="008A5B09" w:rsidRDefault="008A5B09" w:rsidP="00923D30">
      <w:pPr>
        <w:numPr>
          <w:ilvl w:val="12"/>
          <w:numId w:val="0"/>
        </w:numPr>
        <w:tabs>
          <w:tab w:val="num" w:pos="426"/>
        </w:tabs>
        <w:jc w:val="both"/>
        <w:rPr>
          <w:rFonts w:asciiTheme="minorHAnsi" w:hAnsiTheme="minorHAnsi"/>
          <w:lang w:val="es-CO"/>
        </w:rPr>
      </w:pPr>
    </w:p>
    <w:p w:rsidR="008A5B09" w:rsidRDefault="008A5B09">
      <w:pPr>
        <w:spacing w:after="200" w:line="276" w:lineRule="auto"/>
        <w:rPr>
          <w:rFonts w:asciiTheme="minorHAnsi" w:hAnsiTheme="minorHAnsi"/>
          <w:lang w:val="es-CO"/>
        </w:rPr>
      </w:pPr>
      <w:r>
        <w:rPr>
          <w:rFonts w:asciiTheme="minorHAnsi" w:hAnsiTheme="minorHAnsi"/>
          <w:lang w:val="es-CO"/>
        </w:rPr>
        <w:br w:type="page"/>
      </w:r>
    </w:p>
    <w:p w:rsidR="00E24B84" w:rsidRDefault="00E24B84" w:rsidP="002B44B1">
      <w:pPr>
        <w:numPr>
          <w:ilvl w:val="12"/>
          <w:numId w:val="0"/>
        </w:numPr>
        <w:tabs>
          <w:tab w:val="num" w:pos="426"/>
        </w:tabs>
        <w:jc w:val="both"/>
        <w:rPr>
          <w:rFonts w:asciiTheme="minorHAnsi" w:hAnsiTheme="minorHAnsi"/>
          <w:lang w:val="es-CO"/>
        </w:rPr>
      </w:pPr>
      <w:r>
        <w:rPr>
          <w:rFonts w:asciiTheme="minorHAnsi" w:hAnsiTheme="minorHAnsi"/>
          <w:lang w:val="es-CO"/>
        </w:rPr>
        <w:lastRenderedPageBreak/>
        <w:t>Relación de riesgos identificados por procesos:</w:t>
      </w:r>
    </w:p>
    <w:tbl>
      <w:tblPr>
        <w:tblStyle w:val="Tablaconcuadrcula"/>
        <w:tblW w:w="0" w:type="auto"/>
        <w:tblLook w:val="04A0" w:firstRow="1" w:lastRow="0" w:firstColumn="1" w:lastColumn="0" w:noHBand="0" w:noVBand="1"/>
      </w:tblPr>
      <w:tblGrid>
        <w:gridCol w:w="1525"/>
        <w:gridCol w:w="4360"/>
        <w:gridCol w:w="2943"/>
      </w:tblGrid>
      <w:tr w:rsidR="00E24B84" w:rsidRPr="00457993" w:rsidTr="00A648AA">
        <w:tc>
          <w:tcPr>
            <w:tcW w:w="1525" w:type="dxa"/>
          </w:tcPr>
          <w:p w:rsidR="00E24B84" w:rsidRPr="00457993" w:rsidRDefault="00E24B84" w:rsidP="00A648AA">
            <w:pPr>
              <w:tabs>
                <w:tab w:val="left" w:pos="7162"/>
              </w:tabs>
              <w:jc w:val="center"/>
              <w:rPr>
                <w:sz w:val="20"/>
                <w:szCs w:val="20"/>
                <w:u w:val="single"/>
              </w:rPr>
            </w:pPr>
            <w:r w:rsidRPr="00457993">
              <w:rPr>
                <w:sz w:val="20"/>
                <w:szCs w:val="20"/>
              </w:rPr>
              <w:t>Proceso</w:t>
            </w:r>
          </w:p>
        </w:tc>
        <w:tc>
          <w:tcPr>
            <w:tcW w:w="4360" w:type="dxa"/>
          </w:tcPr>
          <w:p w:rsidR="00E24B84" w:rsidRPr="00457993" w:rsidRDefault="00E24B84" w:rsidP="00A648AA">
            <w:pPr>
              <w:tabs>
                <w:tab w:val="left" w:pos="7162"/>
              </w:tabs>
              <w:jc w:val="center"/>
              <w:rPr>
                <w:sz w:val="20"/>
                <w:szCs w:val="20"/>
              </w:rPr>
            </w:pPr>
            <w:r w:rsidRPr="00457993">
              <w:rPr>
                <w:sz w:val="20"/>
                <w:szCs w:val="20"/>
              </w:rPr>
              <w:t>Riesgo identificado</w:t>
            </w:r>
          </w:p>
        </w:tc>
        <w:tc>
          <w:tcPr>
            <w:tcW w:w="2943" w:type="dxa"/>
          </w:tcPr>
          <w:p w:rsidR="00E24B84" w:rsidRPr="00457993" w:rsidRDefault="00E24B84" w:rsidP="00A648AA">
            <w:pPr>
              <w:tabs>
                <w:tab w:val="left" w:pos="7162"/>
              </w:tabs>
              <w:jc w:val="center"/>
              <w:rPr>
                <w:sz w:val="20"/>
                <w:szCs w:val="20"/>
              </w:rPr>
            </w:pPr>
            <w:r w:rsidRPr="00457993">
              <w:rPr>
                <w:sz w:val="20"/>
                <w:szCs w:val="20"/>
              </w:rPr>
              <w:t>Evidencia que cristaliza el riesgo</w:t>
            </w: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t>Direcciòn</w:t>
            </w:r>
          </w:p>
        </w:tc>
        <w:tc>
          <w:tcPr>
            <w:tcW w:w="4360" w:type="dxa"/>
          </w:tcPr>
          <w:p w:rsidR="00E24B84" w:rsidRPr="00457993" w:rsidRDefault="00E24B84" w:rsidP="00A648AA">
            <w:pPr>
              <w:jc w:val="both"/>
              <w:rPr>
                <w:sz w:val="20"/>
                <w:szCs w:val="20"/>
                <w:u w:val="single"/>
              </w:rPr>
            </w:pPr>
            <w:r w:rsidRPr="00457993">
              <w:rPr>
                <w:sz w:val="20"/>
                <w:szCs w:val="20"/>
              </w:rPr>
              <w:t>Ausencia de acciones institucionales conducentes al mantenimiento, la sostenibilidad y continuidad del Sistema Integrado de Gestión (SIG) de la entidad.</w:t>
            </w:r>
          </w:p>
        </w:tc>
        <w:tc>
          <w:tcPr>
            <w:tcW w:w="2943" w:type="dxa"/>
          </w:tcPr>
          <w:p w:rsidR="00E24B84" w:rsidRPr="00457993" w:rsidRDefault="00E24B84" w:rsidP="00A648AA">
            <w:pPr>
              <w:jc w:val="both"/>
              <w:rPr>
                <w:sz w:val="20"/>
                <w:szCs w:val="20"/>
              </w:rPr>
            </w:pPr>
            <w:r w:rsidRPr="00457993">
              <w:rPr>
                <w:sz w:val="20"/>
                <w:szCs w:val="20"/>
              </w:rPr>
              <w:t xml:space="preserve">Descertificación </w:t>
            </w:r>
            <w:r>
              <w:rPr>
                <w:sz w:val="20"/>
                <w:szCs w:val="20"/>
              </w:rPr>
              <w:t>en la Norma ISO 9001-2008</w:t>
            </w:r>
          </w:p>
        </w:tc>
      </w:tr>
      <w:tr w:rsidR="00E24B84" w:rsidRPr="00457993" w:rsidTr="00A648AA">
        <w:trPr>
          <w:trHeight w:val="890"/>
        </w:trPr>
        <w:tc>
          <w:tcPr>
            <w:tcW w:w="1525" w:type="dxa"/>
          </w:tcPr>
          <w:p w:rsidR="00E24B84" w:rsidRPr="00457993" w:rsidRDefault="00E24B84" w:rsidP="00A648AA">
            <w:pPr>
              <w:tabs>
                <w:tab w:val="left" w:pos="7162"/>
              </w:tabs>
              <w:jc w:val="both"/>
              <w:rPr>
                <w:sz w:val="20"/>
                <w:szCs w:val="20"/>
              </w:rPr>
            </w:pPr>
            <w:r w:rsidRPr="00457993">
              <w:rPr>
                <w:sz w:val="20"/>
                <w:szCs w:val="20"/>
              </w:rPr>
              <w:t>Mercadeo e Información</w:t>
            </w:r>
          </w:p>
        </w:tc>
        <w:tc>
          <w:tcPr>
            <w:tcW w:w="4360" w:type="dxa"/>
          </w:tcPr>
          <w:p w:rsidR="00E24B84" w:rsidRPr="00457993" w:rsidRDefault="00E24B84" w:rsidP="00A648AA">
            <w:pPr>
              <w:jc w:val="both"/>
              <w:rPr>
                <w:sz w:val="20"/>
                <w:szCs w:val="20"/>
                <w:u w:val="single"/>
              </w:rPr>
            </w:pPr>
            <w:r w:rsidRPr="00457993">
              <w:rPr>
                <w:sz w:val="20"/>
                <w:szCs w:val="20"/>
              </w:rPr>
              <w:t>Incumplimiento de las actividades del  Plan de Mercadeo, Información y Comunicación para la entidad.</w:t>
            </w:r>
          </w:p>
        </w:tc>
        <w:tc>
          <w:tcPr>
            <w:tcW w:w="2943" w:type="dxa"/>
          </w:tcPr>
          <w:p w:rsidR="00E24B84" w:rsidRDefault="00E24B84" w:rsidP="00A648AA">
            <w:pPr>
              <w:tabs>
                <w:tab w:val="left" w:pos="7162"/>
              </w:tabs>
              <w:jc w:val="both"/>
              <w:rPr>
                <w:sz w:val="20"/>
                <w:szCs w:val="20"/>
              </w:rPr>
            </w:pPr>
            <w:r>
              <w:rPr>
                <w:sz w:val="20"/>
                <w:szCs w:val="20"/>
              </w:rPr>
              <w:t>Bajo cumplimiento en las actividades formuladas en el plan de información y comunicación.</w:t>
            </w:r>
          </w:p>
          <w:p w:rsidR="00E24B84" w:rsidRDefault="00E24B84" w:rsidP="00A648AA">
            <w:pPr>
              <w:tabs>
                <w:tab w:val="left" w:pos="7162"/>
              </w:tabs>
              <w:jc w:val="both"/>
              <w:rPr>
                <w:sz w:val="20"/>
                <w:szCs w:val="20"/>
              </w:rPr>
            </w:pPr>
          </w:p>
          <w:p w:rsidR="00E24B84" w:rsidRPr="00457993" w:rsidRDefault="00E24B84" w:rsidP="00A648AA">
            <w:pPr>
              <w:tabs>
                <w:tab w:val="left" w:pos="7162"/>
              </w:tabs>
              <w:jc w:val="both"/>
              <w:rPr>
                <w:sz w:val="20"/>
                <w:szCs w:val="20"/>
                <w:u w:val="single"/>
              </w:rPr>
            </w:pPr>
            <w:r>
              <w:rPr>
                <w:sz w:val="20"/>
                <w:szCs w:val="20"/>
              </w:rPr>
              <w:t>No se cuenta con una política clara de lo que se desea informar y comunicar.</w:t>
            </w:r>
          </w:p>
        </w:tc>
      </w:tr>
      <w:tr w:rsidR="00E24B84" w:rsidRPr="00457993" w:rsidTr="00A648AA">
        <w:tc>
          <w:tcPr>
            <w:tcW w:w="1525" w:type="dxa"/>
          </w:tcPr>
          <w:p w:rsidR="00E24B84" w:rsidRPr="00457993" w:rsidRDefault="00E24B84" w:rsidP="00A648AA">
            <w:pPr>
              <w:tabs>
                <w:tab w:val="left" w:pos="7162"/>
              </w:tabs>
              <w:jc w:val="both"/>
              <w:rPr>
                <w:sz w:val="20"/>
                <w:szCs w:val="20"/>
                <w:u w:val="single"/>
              </w:rPr>
            </w:pPr>
            <w:r w:rsidRPr="00457993">
              <w:rPr>
                <w:sz w:val="20"/>
                <w:szCs w:val="20"/>
              </w:rPr>
              <w:t>Mercadeo e Información</w:t>
            </w:r>
          </w:p>
        </w:tc>
        <w:tc>
          <w:tcPr>
            <w:tcW w:w="4360" w:type="dxa"/>
          </w:tcPr>
          <w:p w:rsidR="00E24B84" w:rsidRPr="00457993" w:rsidRDefault="00E24B84" w:rsidP="00A648AA">
            <w:pPr>
              <w:jc w:val="both"/>
              <w:rPr>
                <w:sz w:val="20"/>
                <w:szCs w:val="20"/>
                <w:u w:val="single"/>
              </w:rPr>
            </w:pPr>
            <w:r w:rsidRPr="00457993">
              <w:rPr>
                <w:sz w:val="20"/>
                <w:szCs w:val="20"/>
              </w:rPr>
              <w:t>Falta de oportunidad en la publicación y divulgación de información producida por los diferentes procesos.</w:t>
            </w:r>
          </w:p>
        </w:tc>
        <w:tc>
          <w:tcPr>
            <w:tcW w:w="2943" w:type="dxa"/>
          </w:tcPr>
          <w:p w:rsidR="00E24B84" w:rsidRPr="00457993" w:rsidRDefault="00E24B84" w:rsidP="00A648AA">
            <w:pPr>
              <w:jc w:val="both"/>
              <w:rPr>
                <w:sz w:val="20"/>
                <w:szCs w:val="20"/>
                <w:u w:val="single"/>
              </w:rPr>
            </w:pPr>
            <w:r>
              <w:rPr>
                <w:sz w:val="20"/>
                <w:szCs w:val="20"/>
              </w:rPr>
              <w:t>Se evidencio una e</w:t>
            </w:r>
            <w:r w:rsidRPr="00457993">
              <w:rPr>
                <w:sz w:val="20"/>
                <w:szCs w:val="20"/>
              </w:rPr>
              <w:t>scasa elaboración y disponibilidad de documentos y registros para atender necesidades de publicaci</w:t>
            </w:r>
            <w:r>
              <w:rPr>
                <w:sz w:val="20"/>
                <w:szCs w:val="20"/>
              </w:rPr>
              <w:t>ón y divulgación de información producida por los diferentes procesos.</w:t>
            </w:r>
          </w:p>
        </w:tc>
      </w:tr>
      <w:tr w:rsidR="00E24B84" w:rsidRPr="00457993" w:rsidTr="00A648AA">
        <w:tc>
          <w:tcPr>
            <w:tcW w:w="1525" w:type="dxa"/>
          </w:tcPr>
          <w:p w:rsidR="00E24B84" w:rsidRPr="00457993" w:rsidRDefault="00E24B84" w:rsidP="00A648AA">
            <w:pPr>
              <w:tabs>
                <w:tab w:val="left" w:pos="7162"/>
              </w:tabs>
              <w:jc w:val="both"/>
              <w:rPr>
                <w:sz w:val="20"/>
                <w:szCs w:val="20"/>
                <w:u w:val="single"/>
              </w:rPr>
            </w:pPr>
            <w:r w:rsidRPr="00457993">
              <w:rPr>
                <w:sz w:val="20"/>
                <w:szCs w:val="20"/>
              </w:rPr>
              <w:t>Mercadeo e Información</w:t>
            </w:r>
          </w:p>
        </w:tc>
        <w:tc>
          <w:tcPr>
            <w:tcW w:w="4360" w:type="dxa"/>
          </w:tcPr>
          <w:p w:rsidR="00E24B84" w:rsidRPr="00457993" w:rsidRDefault="00E24B84" w:rsidP="00A648AA">
            <w:pPr>
              <w:jc w:val="both"/>
              <w:rPr>
                <w:sz w:val="20"/>
                <w:szCs w:val="20"/>
              </w:rPr>
            </w:pPr>
            <w:r w:rsidRPr="00457993">
              <w:rPr>
                <w:sz w:val="20"/>
                <w:szCs w:val="20"/>
              </w:rPr>
              <w:t>Bajo reconocimiento en el medio</w:t>
            </w:r>
          </w:p>
          <w:p w:rsidR="00E24B84" w:rsidRPr="00457993" w:rsidRDefault="00E24B84" w:rsidP="00A648AA">
            <w:pPr>
              <w:tabs>
                <w:tab w:val="left" w:pos="7162"/>
              </w:tabs>
              <w:jc w:val="both"/>
              <w:rPr>
                <w:sz w:val="20"/>
                <w:szCs w:val="20"/>
                <w:u w:val="single"/>
              </w:rPr>
            </w:pPr>
          </w:p>
        </w:tc>
        <w:tc>
          <w:tcPr>
            <w:tcW w:w="2943" w:type="dxa"/>
          </w:tcPr>
          <w:p w:rsidR="00E24B84" w:rsidRPr="00457993" w:rsidRDefault="00E24B84" w:rsidP="00A648AA">
            <w:pPr>
              <w:jc w:val="both"/>
              <w:rPr>
                <w:sz w:val="20"/>
                <w:szCs w:val="20"/>
                <w:u w:val="single"/>
              </w:rPr>
            </w:pPr>
            <w:r>
              <w:rPr>
                <w:sz w:val="20"/>
                <w:szCs w:val="20"/>
              </w:rPr>
              <w:t>No se cuenta con una estrategia agresiva que permita posicionar a la entidad en el medio.</w:t>
            </w:r>
          </w:p>
        </w:tc>
      </w:tr>
      <w:tr w:rsidR="00E24B84" w:rsidRPr="00457993" w:rsidTr="00A648AA">
        <w:trPr>
          <w:trHeight w:val="1200"/>
        </w:trPr>
        <w:tc>
          <w:tcPr>
            <w:tcW w:w="1525" w:type="dxa"/>
          </w:tcPr>
          <w:p w:rsidR="00E24B84" w:rsidRPr="00457993" w:rsidRDefault="00E24B84" w:rsidP="00A648AA">
            <w:pPr>
              <w:tabs>
                <w:tab w:val="left" w:pos="7162"/>
              </w:tabs>
              <w:jc w:val="both"/>
              <w:rPr>
                <w:sz w:val="20"/>
                <w:szCs w:val="20"/>
                <w:u w:val="single"/>
              </w:rPr>
            </w:pPr>
            <w:r w:rsidRPr="00457993">
              <w:rPr>
                <w:sz w:val="20"/>
                <w:szCs w:val="20"/>
              </w:rPr>
              <w:t>Mercadeo e Información</w:t>
            </w:r>
          </w:p>
        </w:tc>
        <w:tc>
          <w:tcPr>
            <w:tcW w:w="4360" w:type="dxa"/>
          </w:tcPr>
          <w:p w:rsidR="00E24B84" w:rsidRPr="00457993" w:rsidRDefault="00E24B84" w:rsidP="00A648AA">
            <w:pPr>
              <w:tabs>
                <w:tab w:val="left" w:pos="7162"/>
              </w:tabs>
              <w:jc w:val="both"/>
              <w:rPr>
                <w:sz w:val="20"/>
                <w:szCs w:val="20"/>
                <w:u w:val="single"/>
              </w:rPr>
            </w:pPr>
            <w:r w:rsidRPr="00457993">
              <w:rPr>
                <w:sz w:val="20"/>
                <w:szCs w:val="20"/>
              </w:rPr>
              <w:t>Efectos negativos sobre el clima organizacional por el mal manejo de la información y comunicación.</w:t>
            </w:r>
          </w:p>
        </w:tc>
        <w:tc>
          <w:tcPr>
            <w:tcW w:w="2943" w:type="dxa"/>
          </w:tcPr>
          <w:p w:rsidR="00E24B84" w:rsidRPr="00457993" w:rsidRDefault="00E24B84" w:rsidP="00A648AA">
            <w:pPr>
              <w:tabs>
                <w:tab w:val="left" w:pos="7162"/>
              </w:tabs>
              <w:jc w:val="both"/>
              <w:rPr>
                <w:sz w:val="20"/>
                <w:szCs w:val="20"/>
                <w:u w:val="single"/>
              </w:rPr>
            </w:pPr>
            <w:r>
              <w:rPr>
                <w:sz w:val="20"/>
                <w:szCs w:val="20"/>
              </w:rPr>
              <w:t>Nuevamente se ha observado que el flujo de la información y la comunicación es inoportuna y lenta, se presenta desinformación por parte de algunos funcionarios.</w:t>
            </w:r>
          </w:p>
        </w:tc>
      </w:tr>
      <w:tr w:rsidR="00E24B84" w:rsidRPr="00457993" w:rsidTr="00A648AA">
        <w:trPr>
          <w:trHeight w:val="1290"/>
        </w:trPr>
        <w:tc>
          <w:tcPr>
            <w:tcW w:w="1525" w:type="dxa"/>
          </w:tcPr>
          <w:p w:rsidR="00E24B84" w:rsidRPr="00457993" w:rsidRDefault="00E24B84" w:rsidP="00A648AA">
            <w:pPr>
              <w:tabs>
                <w:tab w:val="left" w:pos="7162"/>
              </w:tabs>
              <w:jc w:val="both"/>
              <w:rPr>
                <w:sz w:val="20"/>
                <w:szCs w:val="20"/>
              </w:rPr>
            </w:pPr>
            <w:r w:rsidRPr="00457993">
              <w:rPr>
                <w:sz w:val="20"/>
                <w:szCs w:val="20"/>
              </w:rPr>
              <w:t>Docencia</w:t>
            </w:r>
          </w:p>
        </w:tc>
        <w:tc>
          <w:tcPr>
            <w:tcW w:w="4360" w:type="dxa"/>
          </w:tcPr>
          <w:p w:rsidR="00E24B84" w:rsidRPr="00457993" w:rsidRDefault="00E24B84" w:rsidP="00A648AA">
            <w:pPr>
              <w:tabs>
                <w:tab w:val="left" w:pos="7162"/>
              </w:tabs>
              <w:jc w:val="both"/>
              <w:rPr>
                <w:sz w:val="20"/>
                <w:szCs w:val="20"/>
              </w:rPr>
            </w:pPr>
            <w:r w:rsidRPr="00D37E61">
              <w:rPr>
                <w:sz w:val="20"/>
                <w:szCs w:val="20"/>
              </w:rPr>
              <w:t>Insatisfacción de los usuarios frente al servicio educativo ofertado</w:t>
            </w:r>
          </w:p>
        </w:tc>
        <w:tc>
          <w:tcPr>
            <w:tcW w:w="2943" w:type="dxa"/>
          </w:tcPr>
          <w:p w:rsidR="00E24B84" w:rsidRDefault="00E24B84" w:rsidP="00A648AA">
            <w:pPr>
              <w:tabs>
                <w:tab w:val="left" w:pos="7162"/>
              </w:tabs>
              <w:jc w:val="both"/>
              <w:rPr>
                <w:sz w:val="20"/>
                <w:szCs w:val="20"/>
              </w:rPr>
            </w:pPr>
            <w:r>
              <w:rPr>
                <w:sz w:val="20"/>
                <w:szCs w:val="20"/>
              </w:rPr>
              <w:t>Se realizó seguimiento al aula, se presentaron inconformidades por parte de los estudiantes, pero no se han generado planes de mejora producto de las observaciones presentadas por este estamento.</w:t>
            </w:r>
          </w:p>
        </w:tc>
      </w:tr>
      <w:tr w:rsidR="00E24B84" w:rsidRPr="00457993" w:rsidTr="00A648AA">
        <w:trPr>
          <w:trHeight w:val="1290"/>
        </w:trPr>
        <w:tc>
          <w:tcPr>
            <w:tcW w:w="1525" w:type="dxa"/>
          </w:tcPr>
          <w:p w:rsidR="00E24B84" w:rsidRPr="00457993" w:rsidRDefault="00E24B84" w:rsidP="00A648AA">
            <w:pPr>
              <w:tabs>
                <w:tab w:val="left" w:pos="7162"/>
              </w:tabs>
              <w:jc w:val="both"/>
              <w:rPr>
                <w:sz w:val="20"/>
                <w:szCs w:val="20"/>
              </w:rPr>
            </w:pPr>
            <w:r w:rsidRPr="00457993">
              <w:rPr>
                <w:sz w:val="20"/>
                <w:szCs w:val="20"/>
              </w:rPr>
              <w:t>Docencia</w:t>
            </w:r>
          </w:p>
        </w:tc>
        <w:tc>
          <w:tcPr>
            <w:tcW w:w="4360" w:type="dxa"/>
          </w:tcPr>
          <w:p w:rsidR="00E24B84" w:rsidRPr="00D37E61" w:rsidRDefault="00E24B84" w:rsidP="00A648AA">
            <w:pPr>
              <w:tabs>
                <w:tab w:val="left" w:pos="7162"/>
              </w:tabs>
              <w:jc w:val="both"/>
              <w:rPr>
                <w:sz w:val="20"/>
                <w:szCs w:val="20"/>
              </w:rPr>
            </w:pPr>
            <w:r w:rsidRPr="00445353">
              <w:rPr>
                <w:sz w:val="20"/>
                <w:szCs w:val="20"/>
              </w:rPr>
              <w:t>El currículo se desarrolle sin seguir lo diseñado por la entidad</w:t>
            </w:r>
          </w:p>
        </w:tc>
        <w:tc>
          <w:tcPr>
            <w:tcW w:w="2943" w:type="dxa"/>
          </w:tcPr>
          <w:p w:rsidR="00E24B84" w:rsidRDefault="00E24B84" w:rsidP="00A648AA">
            <w:pPr>
              <w:tabs>
                <w:tab w:val="left" w:pos="7162"/>
              </w:tabs>
              <w:jc w:val="both"/>
              <w:rPr>
                <w:sz w:val="20"/>
                <w:szCs w:val="20"/>
              </w:rPr>
            </w:pPr>
            <w:r>
              <w:rPr>
                <w:sz w:val="20"/>
                <w:szCs w:val="20"/>
              </w:rPr>
              <w:t xml:space="preserve">Se identificó que no se está realizando seguimientos mediantes visitas por parte de la coordinación académica para verificar el cumplimiento de los contenido curriculares y los acuerdos pedagógicos. </w:t>
            </w:r>
          </w:p>
        </w:tc>
      </w:tr>
      <w:tr w:rsidR="00E24B84" w:rsidRPr="00457993" w:rsidTr="00A648AA">
        <w:trPr>
          <w:trHeight w:val="984"/>
        </w:trPr>
        <w:tc>
          <w:tcPr>
            <w:tcW w:w="1525" w:type="dxa"/>
          </w:tcPr>
          <w:p w:rsidR="00E24B84" w:rsidRPr="00457993" w:rsidRDefault="00E24B84" w:rsidP="00A648AA">
            <w:pPr>
              <w:tabs>
                <w:tab w:val="left" w:pos="7162"/>
              </w:tabs>
              <w:jc w:val="both"/>
              <w:rPr>
                <w:sz w:val="20"/>
                <w:szCs w:val="20"/>
              </w:rPr>
            </w:pPr>
            <w:r w:rsidRPr="00457993">
              <w:rPr>
                <w:sz w:val="20"/>
                <w:szCs w:val="20"/>
              </w:rPr>
              <w:t>Docencia</w:t>
            </w:r>
          </w:p>
        </w:tc>
        <w:tc>
          <w:tcPr>
            <w:tcW w:w="4360" w:type="dxa"/>
          </w:tcPr>
          <w:p w:rsidR="00E24B84" w:rsidRPr="00457993" w:rsidRDefault="00E24B84" w:rsidP="00A648AA">
            <w:pPr>
              <w:tabs>
                <w:tab w:val="left" w:pos="7162"/>
              </w:tabs>
              <w:jc w:val="both"/>
              <w:rPr>
                <w:sz w:val="20"/>
                <w:szCs w:val="20"/>
                <w:u w:val="single"/>
              </w:rPr>
            </w:pPr>
            <w:r w:rsidRPr="00457993">
              <w:rPr>
                <w:sz w:val="20"/>
                <w:szCs w:val="20"/>
              </w:rPr>
              <w:t>Incumplimiento de los docentes con sus actividades académicas.</w:t>
            </w:r>
          </w:p>
        </w:tc>
        <w:tc>
          <w:tcPr>
            <w:tcW w:w="2943" w:type="dxa"/>
          </w:tcPr>
          <w:p w:rsidR="00E24B84" w:rsidRPr="00445353" w:rsidRDefault="00E24B84" w:rsidP="00A648AA">
            <w:pPr>
              <w:tabs>
                <w:tab w:val="left" w:pos="7162"/>
              </w:tabs>
              <w:jc w:val="both"/>
              <w:rPr>
                <w:sz w:val="20"/>
                <w:szCs w:val="20"/>
              </w:rPr>
            </w:pPr>
            <w:r w:rsidRPr="00445353">
              <w:rPr>
                <w:sz w:val="20"/>
                <w:szCs w:val="20"/>
              </w:rPr>
              <w:t xml:space="preserve">Se ha identificado </w:t>
            </w:r>
            <w:r>
              <w:rPr>
                <w:sz w:val="20"/>
                <w:szCs w:val="20"/>
              </w:rPr>
              <w:t>la falta de seguimiento y solicitud de avances por parte de la Vicerrectoría académica de los productos plasmados en la planeación docente.</w:t>
            </w: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t>Investigaciòn</w:t>
            </w:r>
          </w:p>
        </w:tc>
        <w:tc>
          <w:tcPr>
            <w:tcW w:w="4360" w:type="dxa"/>
          </w:tcPr>
          <w:p w:rsidR="00E24B84" w:rsidRPr="00457993" w:rsidRDefault="00E24B84" w:rsidP="00A648AA">
            <w:pPr>
              <w:tabs>
                <w:tab w:val="left" w:pos="7162"/>
              </w:tabs>
              <w:jc w:val="both"/>
              <w:rPr>
                <w:sz w:val="20"/>
                <w:szCs w:val="20"/>
                <w:u w:val="single"/>
              </w:rPr>
            </w:pPr>
            <w:r w:rsidRPr="00457993">
              <w:rPr>
                <w:sz w:val="20"/>
                <w:szCs w:val="20"/>
              </w:rPr>
              <w:t>Incumplimiento de las actividades que propendan por el desarrollo de la Investigación Institucional, en el Plan de Acción del Centro de Investigación y Relacionamiento con el Sector Externo (CIRSE).</w:t>
            </w:r>
          </w:p>
        </w:tc>
        <w:tc>
          <w:tcPr>
            <w:tcW w:w="2943" w:type="dxa"/>
          </w:tcPr>
          <w:p w:rsidR="00E24B84" w:rsidRPr="00457993" w:rsidRDefault="00E24B84" w:rsidP="00A648AA">
            <w:pPr>
              <w:tabs>
                <w:tab w:val="left" w:pos="7162"/>
              </w:tabs>
              <w:jc w:val="both"/>
              <w:rPr>
                <w:sz w:val="20"/>
                <w:szCs w:val="20"/>
                <w:u w:val="single"/>
              </w:rPr>
            </w:pPr>
            <w:r w:rsidRPr="00457993">
              <w:rPr>
                <w:sz w:val="20"/>
                <w:szCs w:val="20"/>
              </w:rPr>
              <w:t xml:space="preserve">No hay </w:t>
            </w:r>
            <w:r>
              <w:rPr>
                <w:sz w:val="20"/>
                <w:szCs w:val="20"/>
              </w:rPr>
              <w:t>evidencia de un plan de acción del centro de investigación, la planeación obedece a lo formulado en la Planeación estratégica.</w:t>
            </w:r>
          </w:p>
          <w:p w:rsidR="00E24B84" w:rsidRPr="00457993" w:rsidRDefault="00E24B84" w:rsidP="00A648AA">
            <w:pPr>
              <w:tabs>
                <w:tab w:val="left" w:pos="7162"/>
              </w:tabs>
              <w:jc w:val="both"/>
              <w:rPr>
                <w:sz w:val="20"/>
                <w:szCs w:val="20"/>
                <w:u w:val="single"/>
              </w:rPr>
            </w:pP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t>Investigaciòn</w:t>
            </w:r>
          </w:p>
        </w:tc>
        <w:tc>
          <w:tcPr>
            <w:tcW w:w="4360" w:type="dxa"/>
          </w:tcPr>
          <w:p w:rsidR="00E24B84" w:rsidRPr="00457993" w:rsidRDefault="00E24B84" w:rsidP="00A648AA">
            <w:pPr>
              <w:jc w:val="both"/>
              <w:rPr>
                <w:sz w:val="20"/>
                <w:szCs w:val="20"/>
              </w:rPr>
            </w:pPr>
            <w:r w:rsidRPr="00457993">
              <w:rPr>
                <w:sz w:val="20"/>
                <w:szCs w:val="20"/>
              </w:rPr>
              <w:t>Falta de seguimiento y control a la ejecución de los proyectos de investigación.</w:t>
            </w:r>
          </w:p>
        </w:tc>
        <w:tc>
          <w:tcPr>
            <w:tcW w:w="2943" w:type="dxa"/>
          </w:tcPr>
          <w:p w:rsidR="00E24B84" w:rsidRPr="00902F5D" w:rsidRDefault="00E24B84" w:rsidP="00A648AA">
            <w:pPr>
              <w:tabs>
                <w:tab w:val="left" w:pos="7162"/>
              </w:tabs>
              <w:jc w:val="both"/>
              <w:rPr>
                <w:sz w:val="20"/>
                <w:szCs w:val="20"/>
              </w:rPr>
            </w:pPr>
            <w:r w:rsidRPr="00902F5D">
              <w:rPr>
                <w:sz w:val="20"/>
                <w:szCs w:val="20"/>
              </w:rPr>
              <w:t xml:space="preserve">No hay evidencia suficiente que permita identificar un seguimiento adecuado al desarrollo de los </w:t>
            </w:r>
            <w:r w:rsidRPr="00902F5D">
              <w:rPr>
                <w:sz w:val="20"/>
                <w:szCs w:val="20"/>
              </w:rPr>
              <w:lastRenderedPageBreak/>
              <w:t>procesos de investigación</w:t>
            </w:r>
            <w:r>
              <w:rPr>
                <w:sz w:val="20"/>
                <w:szCs w:val="20"/>
              </w:rPr>
              <w:t xml:space="preserve"> que se ejecutan en la entidad.</w:t>
            </w: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lastRenderedPageBreak/>
              <w:t>Investigaciòn</w:t>
            </w:r>
          </w:p>
        </w:tc>
        <w:tc>
          <w:tcPr>
            <w:tcW w:w="4360" w:type="dxa"/>
          </w:tcPr>
          <w:p w:rsidR="00E24B84" w:rsidRPr="00457993" w:rsidRDefault="00E24B84" w:rsidP="00A648AA">
            <w:pPr>
              <w:tabs>
                <w:tab w:val="left" w:pos="7162"/>
              </w:tabs>
              <w:jc w:val="both"/>
              <w:rPr>
                <w:sz w:val="20"/>
                <w:szCs w:val="20"/>
              </w:rPr>
            </w:pPr>
            <w:r w:rsidRPr="00457993">
              <w:rPr>
                <w:sz w:val="20"/>
                <w:szCs w:val="20"/>
              </w:rPr>
              <w:t>Inexistencia de reglamentaciones relacionadas con la protección de la propiedad intelectual o industrial de la institución.</w:t>
            </w:r>
          </w:p>
        </w:tc>
        <w:tc>
          <w:tcPr>
            <w:tcW w:w="2943" w:type="dxa"/>
          </w:tcPr>
          <w:p w:rsidR="00E24B84" w:rsidRPr="00902F5D" w:rsidRDefault="00E24B84" w:rsidP="00A648AA">
            <w:pPr>
              <w:jc w:val="both"/>
              <w:rPr>
                <w:sz w:val="20"/>
                <w:szCs w:val="20"/>
              </w:rPr>
            </w:pPr>
            <w:r w:rsidRPr="00902F5D">
              <w:rPr>
                <w:sz w:val="20"/>
                <w:szCs w:val="20"/>
              </w:rPr>
              <w:t>Desde vigencias anteriores se ha recomendado la necesidad de proteger la propiedad intelectual de los resultados y ejercicios investigativos, pero no se ha logrado la consecución de una reglamentación para la protección de la propiedad intelectual.</w:t>
            </w: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t>Investigaciòn</w:t>
            </w:r>
          </w:p>
        </w:tc>
        <w:tc>
          <w:tcPr>
            <w:tcW w:w="4360" w:type="dxa"/>
          </w:tcPr>
          <w:p w:rsidR="00E24B84" w:rsidRPr="00457993" w:rsidRDefault="00E24B84" w:rsidP="00A648AA">
            <w:pPr>
              <w:jc w:val="both"/>
              <w:rPr>
                <w:sz w:val="20"/>
                <w:szCs w:val="20"/>
              </w:rPr>
            </w:pPr>
            <w:r w:rsidRPr="00457993">
              <w:rPr>
                <w:sz w:val="20"/>
                <w:szCs w:val="20"/>
              </w:rPr>
              <w:t>Carencia en la generación de documentos que evidencien los resultados de los proyectos de investigación.</w:t>
            </w:r>
          </w:p>
        </w:tc>
        <w:tc>
          <w:tcPr>
            <w:tcW w:w="2943" w:type="dxa"/>
          </w:tcPr>
          <w:p w:rsidR="00E24B84" w:rsidRPr="006055A4" w:rsidRDefault="00E24B84" w:rsidP="00A648AA">
            <w:pPr>
              <w:tabs>
                <w:tab w:val="left" w:pos="7162"/>
              </w:tabs>
              <w:jc w:val="both"/>
              <w:rPr>
                <w:sz w:val="20"/>
                <w:szCs w:val="20"/>
              </w:rPr>
            </w:pPr>
            <w:r w:rsidRPr="006055A4">
              <w:rPr>
                <w:sz w:val="20"/>
                <w:szCs w:val="20"/>
              </w:rPr>
              <w:t>Finalizando la vigencia 2018 se solicitó informe de avances de los proyectos de investigación</w:t>
            </w:r>
            <w:r>
              <w:rPr>
                <w:sz w:val="20"/>
                <w:szCs w:val="20"/>
              </w:rPr>
              <w:t xml:space="preserve"> para determinar el cumplimiento de los objetivos y no se cuenta con la evidencia suficiente que permita generar juicios de cumplimiento sobre el particular.</w:t>
            </w: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t>Proyección Social</w:t>
            </w:r>
          </w:p>
        </w:tc>
        <w:tc>
          <w:tcPr>
            <w:tcW w:w="4360" w:type="dxa"/>
          </w:tcPr>
          <w:p w:rsidR="00E24B84" w:rsidRPr="00457993" w:rsidRDefault="00E24B84" w:rsidP="00A648AA">
            <w:pPr>
              <w:jc w:val="both"/>
              <w:rPr>
                <w:sz w:val="20"/>
                <w:szCs w:val="20"/>
              </w:rPr>
            </w:pPr>
            <w:r w:rsidRPr="00457993">
              <w:rPr>
                <w:sz w:val="20"/>
                <w:szCs w:val="20"/>
              </w:rPr>
              <w:t>Inexistencia de un Portafolio de Servicios que recopile todas las actividades de Proyección Social.</w:t>
            </w:r>
          </w:p>
        </w:tc>
        <w:tc>
          <w:tcPr>
            <w:tcW w:w="2943" w:type="dxa"/>
          </w:tcPr>
          <w:p w:rsidR="00E24B84" w:rsidRPr="00457993" w:rsidRDefault="00E24B84" w:rsidP="00A648AA">
            <w:pPr>
              <w:jc w:val="both"/>
              <w:rPr>
                <w:sz w:val="20"/>
                <w:szCs w:val="20"/>
                <w:u w:val="single"/>
              </w:rPr>
            </w:pPr>
            <w:r>
              <w:rPr>
                <w:sz w:val="20"/>
                <w:szCs w:val="20"/>
              </w:rPr>
              <w:t>No hay evidencia de un portafolio de servicios institucional físico ni electrónico que consolide los posibles servicios que se podrían ofertar por la entidad en temas de proyección y extensión.</w:t>
            </w: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t>Proyección Social</w:t>
            </w:r>
          </w:p>
        </w:tc>
        <w:tc>
          <w:tcPr>
            <w:tcW w:w="4360" w:type="dxa"/>
          </w:tcPr>
          <w:p w:rsidR="00E24B84" w:rsidRPr="00457993" w:rsidRDefault="00E24B84" w:rsidP="00A648AA">
            <w:pPr>
              <w:jc w:val="both"/>
              <w:rPr>
                <w:sz w:val="20"/>
                <w:szCs w:val="20"/>
              </w:rPr>
            </w:pPr>
            <w:r w:rsidRPr="00457993">
              <w:rPr>
                <w:sz w:val="20"/>
                <w:szCs w:val="20"/>
              </w:rPr>
              <w:t>Incumplimiento de las actividades que propenden por el desarrollo de la Proyección Social institucional, en el Plan de Acción del Centro de Investigación y Relacionamiento con el Sector Externo (CIRSE).</w:t>
            </w:r>
          </w:p>
        </w:tc>
        <w:tc>
          <w:tcPr>
            <w:tcW w:w="2943" w:type="dxa"/>
          </w:tcPr>
          <w:p w:rsidR="00E24B84" w:rsidRPr="00457993" w:rsidRDefault="00E24B84" w:rsidP="00A648AA">
            <w:pPr>
              <w:tabs>
                <w:tab w:val="left" w:pos="7162"/>
              </w:tabs>
              <w:jc w:val="both"/>
              <w:rPr>
                <w:sz w:val="20"/>
                <w:szCs w:val="20"/>
                <w:u w:val="single"/>
              </w:rPr>
            </w:pPr>
            <w:r w:rsidRPr="00457993">
              <w:rPr>
                <w:sz w:val="20"/>
                <w:szCs w:val="20"/>
              </w:rPr>
              <w:t xml:space="preserve">No </w:t>
            </w:r>
            <w:r>
              <w:rPr>
                <w:sz w:val="20"/>
                <w:szCs w:val="20"/>
              </w:rPr>
              <w:t>se evidencia un plan de acción del Proceso Misional de Proyección social que permita identificar la planeación y ejecución de las actividades a realizar en la vigencia.</w:t>
            </w: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t>Gestión del Talento Humano</w:t>
            </w:r>
          </w:p>
        </w:tc>
        <w:tc>
          <w:tcPr>
            <w:tcW w:w="4360" w:type="dxa"/>
          </w:tcPr>
          <w:p w:rsidR="00E24B84" w:rsidRPr="00457993" w:rsidRDefault="00E24B84" w:rsidP="00A648AA">
            <w:pPr>
              <w:tabs>
                <w:tab w:val="left" w:pos="7162"/>
              </w:tabs>
              <w:jc w:val="both"/>
              <w:rPr>
                <w:sz w:val="20"/>
                <w:szCs w:val="20"/>
              </w:rPr>
            </w:pPr>
            <w:r w:rsidRPr="00457993">
              <w:rPr>
                <w:sz w:val="20"/>
                <w:szCs w:val="20"/>
              </w:rPr>
              <w:t>No evaluar, dentro de la oportunidad del caso, el desempeño de funcionarios docentes y administrativos.</w:t>
            </w:r>
          </w:p>
        </w:tc>
        <w:tc>
          <w:tcPr>
            <w:tcW w:w="2943" w:type="dxa"/>
          </w:tcPr>
          <w:p w:rsidR="00E24B84" w:rsidRPr="00DC0470" w:rsidRDefault="00E24B84" w:rsidP="00A648AA">
            <w:pPr>
              <w:tabs>
                <w:tab w:val="left" w:pos="7162"/>
              </w:tabs>
              <w:jc w:val="both"/>
              <w:rPr>
                <w:sz w:val="20"/>
                <w:szCs w:val="20"/>
              </w:rPr>
            </w:pPr>
            <w:r w:rsidRPr="00DC0470">
              <w:rPr>
                <w:sz w:val="20"/>
                <w:szCs w:val="20"/>
              </w:rPr>
              <w:t>El proceso de evaluación docente no se está realizando</w:t>
            </w:r>
            <w:r>
              <w:rPr>
                <w:sz w:val="20"/>
                <w:szCs w:val="20"/>
              </w:rPr>
              <w:t xml:space="preserve"> con la oportunidad del caso, procedimiento que se encuentra establecido</w:t>
            </w:r>
            <w:r w:rsidRPr="00DC0470">
              <w:rPr>
                <w:sz w:val="20"/>
                <w:szCs w:val="20"/>
              </w:rPr>
              <w:t xml:space="preserve"> en el estatuto docente.</w:t>
            </w: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t>Gestión Administrativa</w:t>
            </w:r>
          </w:p>
        </w:tc>
        <w:tc>
          <w:tcPr>
            <w:tcW w:w="4360" w:type="dxa"/>
          </w:tcPr>
          <w:p w:rsidR="00E24B84" w:rsidRPr="00457993" w:rsidRDefault="00E24B84" w:rsidP="00A648AA">
            <w:pPr>
              <w:tabs>
                <w:tab w:val="left" w:pos="7162"/>
              </w:tabs>
              <w:jc w:val="both"/>
              <w:rPr>
                <w:sz w:val="20"/>
                <w:szCs w:val="20"/>
              </w:rPr>
            </w:pPr>
            <w:r>
              <w:rPr>
                <w:sz w:val="20"/>
                <w:szCs w:val="20"/>
              </w:rPr>
              <w:t>No identificación de los hechos financieros, económicos, sociales y ambientales de manera oportuna.</w:t>
            </w:r>
          </w:p>
        </w:tc>
        <w:tc>
          <w:tcPr>
            <w:tcW w:w="2943" w:type="dxa"/>
          </w:tcPr>
          <w:p w:rsidR="00E24B84" w:rsidRPr="00615C09" w:rsidRDefault="00E24B84" w:rsidP="00A648AA">
            <w:pPr>
              <w:tabs>
                <w:tab w:val="left" w:pos="7162"/>
              </w:tabs>
              <w:jc w:val="both"/>
              <w:rPr>
                <w:sz w:val="20"/>
                <w:szCs w:val="20"/>
              </w:rPr>
            </w:pPr>
            <w:r w:rsidRPr="00615C09">
              <w:rPr>
                <w:sz w:val="20"/>
                <w:szCs w:val="20"/>
              </w:rPr>
              <w:t>La falta de conciliaciones bancarias está generando la no identificación de los hechos financieros con la oportunidad del caso y por consiguiente la veracidad de la información contable y financiera.</w:t>
            </w: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t>Medición, Seg</w:t>
            </w:r>
            <w:r>
              <w:rPr>
                <w:sz w:val="20"/>
                <w:szCs w:val="20"/>
              </w:rPr>
              <w:t>uimiento</w:t>
            </w:r>
            <w:r w:rsidRPr="00457993">
              <w:rPr>
                <w:sz w:val="20"/>
                <w:szCs w:val="20"/>
              </w:rPr>
              <w:t xml:space="preserve"> y control.</w:t>
            </w:r>
          </w:p>
        </w:tc>
        <w:tc>
          <w:tcPr>
            <w:tcW w:w="4360" w:type="dxa"/>
          </w:tcPr>
          <w:p w:rsidR="00E24B84" w:rsidRPr="00457993" w:rsidRDefault="00E24B84" w:rsidP="00A648AA">
            <w:pPr>
              <w:tabs>
                <w:tab w:val="left" w:pos="7162"/>
              </w:tabs>
              <w:jc w:val="both"/>
              <w:rPr>
                <w:sz w:val="20"/>
                <w:szCs w:val="20"/>
              </w:rPr>
            </w:pPr>
            <w:r w:rsidRPr="00457993">
              <w:rPr>
                <w:sz w:val="20"/>
                <w:szCs w:val="20"/>
              </w:rPr>
              <w:t>Incumplimiento e inadecuado desarrollo de la programación de auditorías.</w:t>
            </w:r>
          </w:p>
          <w:p w:rsidR="00E24B84" w:rsidRPr="00457993" w:rsidRDefault="00E24B84" w:rsidP="00A648AA">
            <w:pPr>
              <w:tabs>
                <w:tab w:val="left" w:pos="7162"/>
              </w:tabs>
              <w:jc w:val="both"/>
              <w:rPr>
                <w:sz w:val="20"/>
                <w:szCs w:val="20"/>
              </w:rPr>
            </w:pPr>
          </w:p>
        </w:tc>
        <w:tc>
          <w:tcPr>
            <w:tcW w:w="2943" w:type="dxa"/>
          </w:tcPr>
          <w:p w:rsidR="00E24B84" w:rsidRPr="00457993" w:rsidRDefault="00E24B84" w:rsidP="00A648AA">
            <w:pPr>
              <w:tabs>
                <w:tab w:val="left" w:pos="7162"/>
              </w:tabs>
              <w:jc w:val="both"/>
              <w:rPr>
                <w:sz w:val="20"/>
                <w:szCs w:val="20"/>
                <w:u w:val="single"/>
              </w:rPr>
            </w:pPr>
            <w:r>
              <w:rPr>
                <w:sz w:val="20"/>
                <w:szCs w:val="20"/>
              </w:rPr>
              <w:t xml:space="preserve">No se ha logrado </w:t>
            </w:r>
            <w:r w:rsidRPr="00457993">
              <w:rPr>
                <w:sz w:val="20"/>
                <w:szCs w:val="20"/>
              </w:rPr>
              <w:t>emprender acciones correctivas, preventivas,</w:t>
            </w:r>
            <w:r>
              <w:rPr>
                <w:sz w:val="20"/>
                <w:szCs w:val="20"/>
              </w:rPr>
              <w:t xml:space="preserve"> y de mejora de manera oportuna sobre aquellos aspectos que presentan deficiencias en su funcionamiento.</w:t>
            </w: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t>Medición, Seg</w:t>
            </w:r>
            <w:r>
              <w:rPr>
                <w:sz w:val="20"/>
                <w:szCs w:val="20"/>
              </w:rPr>
              <w:t>uimiento</w:t>
            </w:r>
            <w:r w:rsidRPr="00457993">
              <w:rPr>
                <w:sz w:val="20"/>
                <w:szCs w:val="20"/>
              </w:rPr>
              <w:t xml:space="preserve"> y control.</w:t>
            </w:r>
          </w:p>
        </w:tc>
        <w:tc>
          <w:tcPr>
            <w:tcW w:w="4360" w:type="dxa"/>
          </w:tcPr>
          <w:p w:rsidR="00E24B84" w:rsidRPr="00457993" w:rsidRDefault="00E24B84" w:rsidP="00A648AA">
            <w:pPr>
              <w:tabs>
                <w:tab w:val="left" w:pos="7162"/>
              </w:tabs>
              <w:jc w:val="both"/>
              <w:rPr>
                <w:sz w:val="20"/>
                <w:szCs w:val="20"/>
              </w:rPr>
            </w:pPr>
            <w:r>
              <w:rPr>
                <w:sz w:val="20"/>
                <w:szCs w:val="20"/>
              </w:rPr>
              <w:t>Ausencia de mecanismos que permitan medir y evaluar la satisfacción de los usuarios frente a los servicios ofertados.</w:t>
            </w:r>
          </w:p>
        </w:tc>
        <w:tc>
          <w:tcPr>
            <w:tcW w:w="2943" w:type="dxa"/>
          </w:tcPr>
          <w:p w:rsidR="00E24B84" w:rsidRPr="001966FE" w:rsidRDefault="00E24B84" w:rsidP="00A648AA">
            <w:pPr>
              <w:tabs>
                <w:tab w:val="left" w:pos="7162"/>
              </w:tabs>
              <w:jc w:val="both"/>
              <w:rPr>
                <w:sz w:val="20"/>
                <w:szCs w:val="20"/>
              </w:rPr>
            </w:pPr>
            <w:r w:rsidRPr="001966FE">
              <w:rPr>
                <w:sz w:val="20"/>
                <w:szCs w:val="20"/>
              </w:rPr>
              <w:t>Se aplicó encuesta de satisfacción a tres grupos de valor pero no se elaboró informe consolidado que permita mejorar el servicio ofertado</w:t>
            </w:r>
          </w:p>
        </w:tc>
      </w:tr>
      <w:tr w:rsidR="00E24B84" w:rsidRPr="00457993" w:rsidTr="00A648AA">
        <w:tc>
          <w:tcPr>
            <w:tcW w:w="1525" w:type="dxa"/>
          </w:tcPr>
          <w:p w:rsidR="00E24B84" w:rsidRPr="00457993" w:rsidRDefault="00E24B84" w:rsidP="00A648AA">
            <w:pPr>
              <w:tabs>
                <w:tab w:val="left" w:pos="7162"/>
              </w:tabs>
              <w:jc w:val="both"/>
              <w:rPr>
                <w:sz w:val="20"/>
                <w:szCs w:val="20"/>
              </w:rPr>
            </w:pPr>
            <w:r w:rsidRPr="00457993">
              <w:rPr>
                <w:sz w:val="20"/>
                <w:szCs w:val="20"/>
              </w:rPr>
              <w:t>Medición, Seg</w:t>
            </w:r>
            <w:r>
              <w:rPr>
                <w:sz w:val="20"/>
                <w:szCs w:val="20"/>
              </w:rPr>
              <w:t>uimiento</w:t>
            </w:r>
            <w:r w:rsidRPr="00457993">
              <w:rPr>
                <w:sz w:val="20"/>
                <w:szCs w:val="20"/>
              </w:rPr>
              <w:t xml:space="preserve"> y control.</w:t>
            </w:r>
          </w:p>
        </w:tc>
        <w:tc>
          <w:tcPr>
            <w:tcW w:w="4360" w:type="dxa"/>
          </w:tcPr>
          <w:p w:rsidR="00E24B84" w:rsidRPr="00457993" w:rsidRDefault="00E24B84" w:rsidP="00A648AA">
            <w:pPr>
              <w:tabs>
                <w:tab w:val="left" w:pos="7162"/>
              </w:tabs>
              <w:jc w:val="both"/>
              <w:rPr>
                <w:sz w:val="20"/>
                <w:szCs w:val="20"/>
              </w:rPr>
            </w:pPr>
            <w:r w:rsidRPr="00457993">
              <w:rPr>
                <w:sz w:val="20"/>
                <w:szCs w:val="20"/>
              </w:rPr>
              <w:t>Falta de medición y seguimiento a la gestión institucional.</w:t>
            </w:r>
          </w:p>
          <w:p w:rsidR="00E24B84" w:rsidRPr="00457993" w:rsidRDefault="00E24B84" w:rsidP="00A648AA">
            <w:pPr>
              <w:tabs>
                <w:tab w:val="left" w:pos="7162"/>
              </w:tabs>
              <w:jc w:val="both"/>
              <w:rPr>
                <w:sz w:val="20"/>
                <w:szCs w:val="20"/>
              </w:rPr>
            </w:pPr>
          </w:p>
        </w:tc>
        <w:tc>
          <w:tcPr>
            <w:tcW w:w="2943" w:type="dxa"/>
          </w:tcPr>
          <w:p w:rsidR="00E24B84" w:rsidRPr="00457993" w:rsidRDefault="00E24B84" w:rsidP="00A648AA">
            <w:pPr>
              <w:tabs>
                <w:tab w:val="left" w:pos="7162"/>
              </w:tabs>
              <w:jc w:val="both"/>
              <w:rPr>
                <w:sz w:val="20"/>
                <w:szCs w:val="20"/>
                <w:u w:val="single"/>
              </w:rPr>
            </w:pPr>
            <w:r>
              <w:rPr>
                <w:sz w:val="20"/>
                <w:szCs w:val="20"/>
              </w:rPr>
              <w:t xml:space="preserve">No se evidencio haber realizado la medición de los procesos institucionales a través de </w:t>
            </w:r>
            <w:r>
              <w:rPr>
                <w:sz w:val="20"/>
                <w:szCs w:val="20"/>
              </w:rPr>
              <w:lastRenderedPageBreak/>
              <w:t>indicadores en los cuales se identificara el cumplimiento de cada uno de los procesos establecido en la entidad.</w:t>
            </w:r>
          </w:p>
        </w:tc>
      </w:tr>
    </w:tbl>
    <w:p w:rsidR="00E24B84" w:rsidRDefault="00E24B84" w:rsidP="002B44B1">
      <w:pPr>
        <w:numPr>
          <w:ilvl w:val="12"/>
          <w:numId w:val="0"/>
        </w:numPr>
        <w:tabs>
          <w:tab w:val="num" w:pos="426"/>
        </w:tabs>
        <w:jc w:val="both"/>
        <w:rPr>
          <w:rFonts w:asciiTheme="minorHAnsi" w:hAnsiTheme="minorHAnsi"/>
        </w:rPr>
      </w:pPr>
    </w:p>
    <w:p w:rsidR="00BA3EE9" w:rsidRDefault="00BA3EE9" w:rsidP="00C23F43">
      <w:pPr>
        <w:tabs>
          <w:tab w:val="left" w:pos="7162"/>
        </w:tabs>
        <w:rPr>
          <w:u w:val="single"/>
        </w:rPr>
      </w:pPr>
      <w:r w:rsidRPr="005702F6">
        <w:rPr>
          <w:u w:val="single"/>
        </w:rPr>
        <w:t>Recomendaciones</w:t>
      </w:r>
      <w:r w:rsidR="00C23F43">
        <w:rPr>
          <w:u w:val="single"/>
        </w:rPr>
        <w:t xml:space="preserve"> dadas a la alta direcciòn frente al informe de riesgos.</w:t>
      </w:r>
    </w:p>
    <w:p w:rsidR="00BA3EE9" w:rsidRPr="005702F6" w:rsidRDefault="00BA3EE9" w:rsidP="00BA3EE9">
      <w:pPr>
        <w:tabs>
          <w:tab w:val="left" w:pos="7162"/>
        </w:tabs>
        <w:jc w:val="center"/>
        <w:rPr>
          <w:u w:val="single"/>
        </w:rPr>
      </w:pPr>
    </w:p>
    <w:p w:rsidR="00BA3EE9" w:rsidRDefault="00BA3EE9" w:rsidP="00C23F43">
      <w:pPr>
        <w:tabs>
          <w:tab w:val="left" w:pos="360"/>
          <w:tab w:val="left" w:pos="7162"/>
        </w:tabs>
        <w:contextualSpacing/>
        <w:jc w:val="both"/>
      </w:pPr>
      <w:r>
        <w:t>Después de realizar el seguimiento a los riesgos institucionales se identificó que un 25% de sus riesgos se están materializado lo que puede generar traumatismos y malas gestiones en el desarrollo del cumplimiento de cada uno de su</w:t>
      </w:r>
      <w:r w:rsidR="009A1701">
        <w:t>s procesos; se recomendó por parte de la oficina de control interno a la alta direcciòn las siguientes gestiones.</w:t>
      </w:r>
    </w:p>
    <w:p w:rsidR="00BA3EE9" w:rsidRDefault="00BA3EE9" w:rsidP="00BA3EE9">
      <w:pPr>
        <w:pStyle w:val="Prrafodelista"/>
        <w:tabs>
          <w:tab w:val="left" w:pos="7162"/>
        </w:tabs>
        <w:jc w:val="both"/>
      </w:pPr>
    </w:p>
    <w:p w:rsidR="00BA3EE9" w:rsidRPr="008D6B5E" w:rsidRDefault="009A1701" w:rsidP="00003351">
      <w:pPr>
        <w:pStyle w:val="Prrafodelista"/>
        <w:numPr>
          <w:ilvl w:val="0"/>
          <w:numId w:val="30"/>
        </w:numPr>
        <w:tabs>
          <w:tab w:val="left" w:pos="7162"/>
        </w:tabs>
        <w:contextualSpacing/>
        <w:jc w:val="both"/>
        <w:rPr>
          <w:sz w:val="24"/>
          <w:szCs w:val="24"/>
        </w:rPr>
      </w:pPr>
      <w:r w:rsidRPr="008D6B5E">
        <w:rPr>
          <w:sz w:val="24"/>
          <w:szCs w:val="24"/>
        </w:rPr>
        <w:t>R</w:t>
      </w:r>
      <w:r w:rsidR="00BA3EE9" w:rsidRPr="008D6B5E">
        <w:rPr>
          <w:sz w:val="24"/>
          <w:szCs w:val="24"/>
        </w:rPr>
        <w:t>ealizar un analisis de causa y efecto para determinar cuál es la causa raíz para que estos riesgos se estén materializando.</w:t>
      </w:r>
    </w:p>
    <w:p w:rsidR="00BA3EE9" w:rsidRPr="008D6B5E" w:rsidRDefault="00BA3EE9" w:rsidP="00BA3EE9">
      <w:pPr>
        <w:pStyle w:val="Prrafodelista"/>
        <w:rPr>
          <w:sz w:val="24"/>
          <w:szCs w:val="24"/>
        </w:rPr>
      </w:pPr>
    </w:p>
    <w:p w:rsidR="00BA3EE9" w:rsidRPr="008D6B5E" w:rsidRDefault="00BA3EE9" w:rsidP="00003351">
      <w:pPr>
        <w:pStyle w:val="Prrafodelista"/>
        <w:numPr>
          <w:ilvl w:val="0"/>
          <w:numId w:val="30"/>
        </w:numPr>
        <w:tabs>
          <w:tab w:val="left" w:pos="7162"/>
        </w:tabs>
        <w:contextualSpacing/>
        <w:jc w:val="both"/>
        <w:rPr>
          <w:sz w:val="24"/>
          <w:szCs w:val="24"/>
        </w:rPr>
      </w:pPr>
      <w:r w:rsidRPr="008D6B5E">
        <w:rPr>
          <w:sz w:val="24"/>
          <w:szCs w:val="24"/>
        </w:rPr>
        <w:t>Establecer la pertinencia y aplicación de los puntos de control  y evaluar si estos están generando el control suficiente para que estos riesgos no se materialicen.</w:t>
      </w:r>
    </w:p>
    <w:p w:rsidR="00BA3EE9" w:rsidRPr="008D6B5E" w:rsidRDefault="00BA3EE9" w:rsidP="00BA3EE9">
      <w:pPr>
        <w:pStyle w:val="Prrafodelista"/>
        <w:rPr>
          <w:sz w:val="24"/>
          <w:szCs w:val="24"/>
        </w:rPr>
      </w:pPr>
    </w:p>
    <w:p w:rsidR="00BA3EE9" w:rsidRPr="008D6B5E" w:rsidRDefault="00BA3EE9" w:rsidP="00003351">
      <w:pPr>
        <w:pStyle w:val="Prrafodelista"/>
        <w:numPr>
          <w:ilvl w:val="0"/>
          <w:numId w:val="30"/>
        </w:numPr>
        <w:tabs>
          <w:tab w:val="left" w:pos="7162"/>
        </w:tabs>
        <w:contextualSpacing/>
        <w:jc w:val="both"/>
        <w:rPr>
          <w:sz w:val="24"/>
          <w:szCs w:val="24"/>
        </w:rPr>
      </w:pPr>
      <w:r w:rsidRPr="008D6B5E">
        <w:rPr>
          <w:sz w:val="24"/>
          <w:szCs w:val="24"/>
        </w:rPr>
        <w:t>Identificar las gestiones que se están haciendo frente a la mitigación, reducción o traslado por parte de los líderes de procesos y la direcciòn.</w:t>
      </w:r>
    </w:p>
    <w:p w:rsidR="00BA3EE9" w:rsidRPr="008D6B5E" w:rsidRDefault="00BA3EE9" w:rsidP="00BA3EE9">
      <w:pPr>
        <w:pStyle w:val="Prrafodelista"/>
        <w:rPr>
          <w:sz w:val="24"/>
          <w:szCs w:val="24"/>
        </w:rPr>
      </w:pPr>
    </w:p>
    <w:p w:rsidR="00BA3EE9" w:rsidRPr="008D6B5E" w:rsidRDefault="009A1701" w:rsidP="00003351">
      <w:pPr>
        <w:pStyle w:val="Prrafodelista"/>
        <w:numPr>
          <w:ilvl w:val="0"/>
          <w:numId w:val="30"/>
        </w:numPr>
        <w:tabs>
          <w:tab w:val="left" w:pos="7162"/>
        </w:tabs>
        <w:contextualSpacing/>
        <w:jc w:val="both"/>
        <w:rPr>
          <w:sz w:val="24"/>
          <w:szCs w:val="24"/>
        </w:rPr>
      </w:pPr>
      <w:r w:rsidRPr="008D6B5E">
        <w:rPr>
          <w:sz w:val="24"/>
          <w:szCs w:val="24"/>
        </w:rPr>
        <w:t>F</w:t>
      </w:r>
      <w:r w:rsidR="00BA3EE9" w:rsidRPr="008D6B5E">
        <w:rPr>
          <w:sz w:val="24"/>
          <w:szCs w:val="24"/>
        </w:rPr>
        <w:t>ormular y suscribir  un plan de mejoramiento por procesos con la oficina de control interno, ya identificados los riesgos materializados, se deberá proceder a la formulación de las acciones correctivas y de mejora con el fin de solucionar las observaciones presentadas en el proceso y mitigar los riesgos presentados.</w:t>
      </w:r>
    </w:p>
    <w:p w:rsidR="00BA3EE9" w:rsidRPr="008D6B5E" w:rsidRDefault="00BA3EE9" w:rsidP="00BA3EE9">
      <w:pPr>
        <w:pStyle w:val="Prrafodelista"/>
        <w:rPr>
          <w:sz w:val="24"/>
          <w:szCs w:val="24"/>
        </w:rPr>
      </w:pPr>
    </w:p>
    <w:p w:rsidR="00BA3EE9" w:rsidRDefault="00BA3EE9" w:rsidP="00003351">
      <w:pPr>
        <w:pStyle w:val="Prrafodelista"/>
        <w:numPr>
          <w:ilvl w:val="0"/>
          <w:numId w:val="30"/>
        </w:numPr>
        <w:tabs>
          <w:tab w:val="left" w:pos="7162"/>
        </w:tabs>
        <w:contextualSpacing/>
        <w:jc w:val="both"/>
        <w:rPr>
          <w:sz w:val="24"/>
          <w:szCs w:val="24"/>
        </w:rPr>
      </w:pPr>
      <w:r w:rsidRPr="008D6B5E">
        <w:rPr>
          <w:sz w:val="24"/>
          <w:szCs w:val="24"/>
        </w:rPr>
        <w:t xml:space="preserve">Si la entidad no realiza un adecuado mantenimiento de estos riesgos se podrían generar  hallazgos </w:t>
      </w:r>
      <w:r w:rsidR="008D6B5E">
        <w:rPr>
          <w:sz w:val="24"/>
          <w:szCs w:val="24"/>
        </w:rPr>
        <w:t>con un alcance disciplinario</w:t>
      </w:r>
      <w:r w:rsidRPr="008D6B5E">
        <w:rPr>
          <w:sz w:val="24"/>
          <w:szCs w:val="24"/>
        </w:rPr>
        <w:t>.</w:t>
      </w:r>
    </w:p>
    <w:p w:rsidR="00F47E58" w:rsidRPr="00F47E58" w:rsidRDefault="00F47E58" w:rsidP="00F47E58">
      <w:pPr>
        <w:pStyle w:val="Prrafodelista"/>
        <w:rPr>
          <w:sz w:val="24"/>
          <w:szCs w:val="24"/>
        </w:rPr>
      </w:pPr>
    </w:p>
    <w:p w:rsidR="00F47E58" w:rsidRDefault="00F47E58" w:rsidP="00003351">
      <w:pPr>
        <w:pStyle w:val="Prrafodelista"/>
        <w:numPr>
          <w:ilvl w:val="0"/>
          <w:numId w:val="30"/>
        </w:numPr>
        <w:tabs>
          <w:tab w:val="left" w:pos="7162"/>
        </w:tabs>
        <w:contextualSpacing/>
        <w:jc w:val="both"/>
        <w:rPr>
          <w:sz w:val="24"/>
          <w:szCs w:val="24"/>
        </w:rPr>
      </w:pPr>
      <w:r>
        <w:rPr>
          <w:sz w:val="24"/>
          <w:szCs w:val="24"/>
        </w:rPr>
        <w:t>Elaboración de la política de administración de riesgos de seguridad digital.</w:t>
      </w:r>
    </w:p>
    <w:p w:rsidR="00F47E58" w:rsidRPr="00F47E58" w:rsidRDefault="00F47E58" w:rsidP="00F47E58">
      <w:pPr>
        <w:pStyle w:val="Prrafodelista"/>
        <w:rPr>
          <w:sz w:val="24"/>
          <w:szCs w:val="24"/>
        </w:rPr>
      </w:pPr>
    </w:p>
    <w:p w:rsidR="00F47E58" w:rsidRDefault="00F47E58" w:rsidP="00F47E58">
      <w:pPr>
        <w:tabs>
          <w:tab w:val="left" w:pos="7162"/>
        </w:tabs>
        <w:contextualSpacing/>
        <w:jc w:val="both"/>
      </w:pPr>
    </w:p>
    <w:p w:rsidR="00F47E58" w:rsidRDefault="00F47E58" w:rsidP="00F47E58">
      <w:pPr>
        <w:tabs>
          <w:tab w:val="left" w:pos="7162"/>
        </w:tabs>
        <w:contextualSpacing/>
        <w:jc w:val="both"/>
      </w:pPr>
      <w:r>
        <w:t>Para inicio de la vigencia 2019 se elaboró por parte de la oficina de planeación y Control Interno manual de gestión de riesgo donde se establece la política de administración de riesgo, el objetivo de esta política es identificar, manejar y tratar los riesgos operacionales, de corrupción y de seguridad digital de manera preventiva basado en una muy buena gestión del riesgo.</w:t>
      </w:r>
    </w:p>
    <w:p w:rsidR="000071DC" w:rsidRDefault="000071DC" w:rsidP="00F47E58">
      <w:pPr>
        <w:tabs>
          <w:tab w:val="left" w:pos="7162"/>
        </w:tabs>
        <w:contextualSpacing/>
        <w:jc w:val="both"/>
      </w:pPr>
    </w:p>
    <w:p w:rsidR="000071DC" w:rsidRDefault="000071DC" w:rsidP="00F47E58">
      <w:pPr>
        <w:tabs>
          <w:tab w:val="left" w:pos="7162"/>
        </w:tabs>
        <w:contextualSpacing/>
        <w:jc w:val="both"/>
      </w:pPr>
      <w:r>
        <w:t xml:space="preserve">De igual manera se elaboró la matriz de </w:t>
      </w:r>
      <w:r w:rsidR="000526BB">
        <w:t xml:space="preserve">identificación y </w:t>
      </w:r>
      <w:r>
        <w:t xml:space="preserve">tratamiento </w:t>
      </w:r>
      <w:r w:rsidR="000526BB">
        <w:t>de riesgos donde se establecieron treinta y siete (37) riegos de la siguiente manera.</w:t>
      </w:r>
    </w:p>
    <w:p w:rsidR="000526BB" w:rsidRDefault="000526BB" w:rsidP="00F47E58">
      <w:pPr>
        <w:tabs>
          <w:tab w:val="left" w:pos="7162"/>
        </w:tabs>
        <w:contextualSpacing/>
        <w:jc w:val="both"/>
      </w:pPr>
    </w:p>
    <w:p w:rsidR="000526BB" w:rsidRPr="00F47E58" w:rsidRDefault="00B33F19" w:rsidP="00F47E58">
      <w:pPr>
        <w:tabs>
          <w:tab w:val="left" w:pos="7162"/>
        </w:tabs>
        <w:contextualSpacing/>
        <w:jc w:val="both"/>
      </w:pPr>
      <w:r>
        <w:t>Veinticinco (25) r</w:t>
      </w:r>
      <w:r w:rsidR="000526BB">
        <w:t>iegos operacionales.</w:t>
      </w:r>
    </w:p>
    <w:p w:rsidR="00BA3EE9" w:rsidRDefault="00B33F19" w:rsidP="002B44B1">
      <w:pPr>
        <w:numPr>
          <w:ilvl w:val="12"/>
          <w:numId w:val="0"/>
        </w:numPr>
        <w:tabs>
          <w:tab w:val="num" w:pos="426"/>
        </w:tabs>
        <w:jc w:val="both"/>
        <w:rPr>
          <w:rFonts w:asciiTheme="minorHAnsi" w:hAnsiTheme="minorHAnsi"/>
        </w:rPr>
      </w:pPr>
      <w:r>
        <w:rPr>
          <w:rFonts w:asciiTheme="minorHAnsi" w:hAnsiTheme="minorHAnsi"/>
        </w:rPr>
        <w:t>Diez (10) riesgos de c</w:t>
      </w:r>
      <w:r w:rsidR="000526BB">
        <w:rPr>
          <w:rFonts w:asciiTheme="minorHAnsi" w:hAnsiTheme="minorHAnsi"/>
        </w:rPr>
        <w:t>orrupción.</w:t>
      </w:r>
    </w:p>
    <w:p w:rsidR="000526BB" w:rsidRDefault="00B33F19" w:rsidP="002B44B1">
      <w:pPr>
        <w:numPr>
          <w:ilvl w:val="12"/>
          <w:numId w:val="0"/>
        </w:numPr>
        <w:tabs>
          <w:tab w:val="num" w:pos="426"/>
        </w:tabs>
        <w:jc w:val="both"/>
        <w:rPr>
          <w:rFonts w:asciiTheme="minorHAnsi" w:hAnsiTheme="minorHAnsi"/>
        </w:rPr>
      </w:pPr>
      <w:r>
        <w:rPr>
          <w:rFonts w:asciiTheme="minorHAnsi" w:hAnsiTheme="minorHAnsi"/>
        </w:rPr>
        <w:t>Dos (2) r</w:t>
      </w:r>
      <w:r w:rsidR="000526BB">
        <w:rPr>
          <w:rFonts w:asciiTheme="minorHAnsi" w:hAnsiTheme="minorHAnsi"/>
        </w:rPr>
        <w:t>ies</w:t>
      </w:r>
      <w:r>
        <w:rPr>
          <w:rFonts w:asciiTheme="minorHAnsi" w:hAnsiTheme="minorHAnsi"/>
        </w:rPr>
        <w:t>gos de seguridad d</w:t>
      </w:r>
      <w:r w:rsidR="000526BB">
        <w:rPr>
          <w:rFonts w:asciiTheme="minorHAnsi" w:hAnsiTheme="minorHAnsi"/>
        </w:rPr>
        <w:t>igital.</w:t>
      </w:r>
      <w:r w:rsidR="00A648AA">
        <w:rPr>
          <w:rFonts w:asciiTheme="minorHAnsi" w:hAnsiTheme="minorHAnsi"/>
        </w:rPr>
        <w:t xml:space="preserve"> </w:t>
      </w:r>
    </w:p>
    <w:p w:rsidR="00A648AA" w:rsidRDefault="00A648AA" w:rsidP="002B44B1">
      <w:pPr>
        <w:numPr>
          <w:ilvl w:val="12"/>
          <w:numId w:val="0"/>
        </w:numPr>
        <w:tabs>
          <w:tab w:val="num" w:pos="426"/>
        </w:tabs>
        <w:jc w:val="both"/>
        <w:rPr>
          <w:rFonts w:asciiTheme="minorHAnsi" w:hAnsiTheme="minorHAnsi"/>
        </w:rPr>
      </w:pPr>
    </w:p>
    <w:p w:rsidR="00A648AA" w:rsidRDefault="00A648AA" w:rsidP="002B44B1">
      <w:pPr>
        <w:numPr>
          <w:ilvl w:val="12"/>
          <w:numId w:val="0"/>
        </w:numPr>
        <w:tabs>
          <w:tab w:val="num" w:pos="426"/>
        </w:tabs>
        <w:jc w:val="both"/>
        <w:rPr>
          <w:rFonts w:asciiTheme="minorHAnsi" w:hAnsiTheme="minorHAnsi"/>
        </w:rPr>
      </w:pPr>
      <w:r>
        <w:rPr>
          <w:rFonts w:asciiTheme="minorHAnsi" w:hAnsiTheme="minorHAnsi"/>
        </w:rPr>
        <w:t xml:space="preserve">Los riesgos </w:t>
      </w:r>
      <w:r w:rsidR="00B33F19">
        <w:rPr>
          <w:rFonts w:asciiTheme="minorHAnsi" w:hAnsiTheme="minorHAnsi"/>
        </w:rPr>
        <w:t>identificados se establecieron para doce procesos institucionales de la siguiente manera:</w:t>
      </w:r>
      <w:r w:rsidR="00E743FC">
        <w:rPr>
          <w:rFonts w:asciiTheme="minorHAnsi" w:hAnsiTheme="minorHAnsi"/>
        </w:rPr>
        <w:t xml:space="preserve"> </w:t>
      </w:r>
    </w:p>
    <w:p w:rsidR="00B33F19" w:rsidRDefault="00B33F19" w:rsidP="002B44B1">
      <w:pPr>
        <w:numPr>
          <w:ilvl w:val="12"/>
          <w:numId w:val="0"/>
        </w:numPr>
        <w:tabs>
          <w:tab w:val="num" w:pos="426"/>
        </w:tabs>
        <w:jc w:val="both"/>
        <w:rPr>
          <w:rFonts w:asciiTheme="minorHAnsi" w:hAnsiTheme="minorHAnsi"/>
        </w:rPr>
      </w:pPr>
    </w:p>
    <w:p w:rsidR="00B33F19" w:rsidRDefault="00B33F19" w:rsidP="002B44B1">
      <w:pPr>
        <w:numPr>
          <w:ilvl w:val="12"/>
          <w:numId w:val="0"/>
        </w:numPr>
        <w:tabs>
          <w:tab w:val="num" w:pos="426"/>
        </w:tabs>
        <w:jc w:val="both"/>
        <w:rPr>
          <w:rFonts w:asciiTheme="minorHAnsi" w:hAnsiTheme="minorHAnsi"/>
        </w:rPr>
      </w:pPr>
      <w:r>
        <w:rPr>
          <w:rFonts w:asciiTheme="minorHAnsi" w:hAnsiTheme="minorHAnsi"/>
        </w:rPr>
        <w:lastRenderedPageBreak/>
        <w:t>Siete (7) riesgos para el proceso de servicios Administrativos</w:t>
      </w:r>
    </w:p>
    <w:p w:rsidR="00B33F19" w:rsidRDefault="00B33F19" w:rsidP="002B44B1">
      <w:pPr>
        <w:numPr>
          <w:ilvl w:val="12"/>
          <w:numId w:val="0"/>
        </w:numPr>
        <w:tabs>
          <w:tab w:val="num" w:pos="426"/>
        </w:tabs>
        <w:jc w:val="both"/>
        <w:rPr>
          <w:rFonts w:asciiTheme="minorHAnsi" w:hAnsiTheme="minorHAnsi"/>
        </w:rPr>
      </w:pPr>
      <w:r>
        <w:rPr>
          <w:rFonts w:asciiTheme="minorHAnsi" w:hAnsiTheme="minorHAnsi"/>
        </w:rPr>
        <w:t>Un (1) riesgo compartido entre el Procesos de Talento Humano y Servicios Administrativos.</w:t>
      </w:r>
    </w:p>
    <w:p w:rsidR="00FA2D6E" w:rsidRDefault="00FA2D6E" w:rsidP="002B44B1">
      <w:pPr>
        <w:numPr>
          <w:ilvl w:val="12"/>
          <w:numId w:val="0"/>
        </w:numPr>
        <w:tabs>
          <w:tab w:val="num" w:pos="426"/>
        </w:tabs>
        <w:jc w:val="both"/>
        <w:rPr>
          <w:rFonts w:asciiTheme="minorHAnsi" w:hAnsiTheme="minorHAnsi"/>
        </w:rPr>
      </w:pPr>
      <w:r>
        <w:rPr>
          <w:rFonts w:asciiTheme="minorHAnsi" w:hAnsiTheme="minorHAnsi"/>
        </w:rPr>
        <w:t>Cinco (5) riesgos para el proceso de talento humano.</w:t>
      </w:r>
    </w:p>
    <w:p w:rsidR="00FA2D6E" w:rsidRDefault="00FA2D6E" w:rsidP="002B44B1">
      <w:pPr>
        <w:numPr>
          <w:ilvl w:val="12"/>
          <w:numId w:val="0"/>
        </w:numPr>
        <w:tabs>
          <w:tab w:val="num" w:pos="426"/>
        </w:tabs>
        <w:jc w:val="both"/>
        <w:rPr>
          <w:rFonts w:asciiTheme="minorHAnsi" w:hAnsiTheme="minorHAnsi"/>
        </w:rPr>
      </w:pPr>
      <w:r>
        <w:rPr>
          <w:rFonts w:asciiTheme="minorHAnsi" w:hAnsiTheme="minorHAnsi"/>
        </w:rPr>
        <w:t>Dos (2) riegos proceso de bienestar.</w:t>
      </w:r>
    </w:p>
    <w:p w:rsidR="00FA2D6E" w:rsidRDefault="00FA2D6E" w:rsidP="002B44B1">
      <w:pPr>
        <w:numPr>
          <w:ilvl w:val="12"/>
          <w:numId w:val="0"/>
        </w:numPr>
        <w:tabs>
          <w:tab w:val="num" w:pos="426"/>
        </w:tabs>
        <w:jc w:val="both"/>
        <w:rPr>
          <w:rFonts w:asciiTheme="minorHAnsi" w:hAnsiTheme="minorHAnsi"/>
        </w:rPr>
      </w:pPr>
      <w:r>
        <w:rPr>
          <w:rFonts w:asciiTheme="minorHAnsi" w:hAnsiTheme="minorHAnsi"/>
        </w:rPr>
        <w:t>Dos (2) riesgos procesos de Internacionalización.</w:t>
      </w:r>
    </w:p>
    <w:p w:rsidR="00FA2D6E" w:rsidRDefault="00FA2D6E" w:rsidP="002B44B1">
      <w:pPr>
        <w:numPr>
          <w:ilvl w:val="12"/>
          <w:numId w:val="0"/>
        </w:numPr>
        <w:tabs>
          <w:tab w:val="num" w:pos="426"/>
        </w:tabs>
        <w:jc w:val="both"/>
        <w:rPr>
          <w:rFonts w:asciiTheme="minorHAnsi" w:hAnsiTheme="minorHAnsi"/>
        </w:rPr>
      </w:pPr>
      <w:r>
        <w:rPr>
          <w:rFonts w:asciiTheme="minorHAnsi" w:hAnsiTheme="minorHAnsi"/>
        </w:rPr>
        <w:t>Cinco (5) riesgos proceso de direccionamiento estratégico.</w:t>
      </w:r>
    </w:p>
    <w:p w:rsidR="00FA2D6E" w:rsidRDefault="00FA2D6E" w:rsidP="002B44B1">
      <w:pPr>
        <w:numPr>
          <w:ilvl w:val="12"/>
          <w:numId w:val="0"/>
        </w:numPr>
        <w:tabs>
          <w:tab w:val="num" w:pos="426"/>
        </w:tabs>
        <w:jc w:val="both"/>
        <w:rPr>
          <w:rFonts w:asciiTheme="minorHAnsi" w:hAnsiTheme="minorHAnsi"/>
        </w:rPr>
      </w:pPr>
      <w:r>
        <w:rPr>
          <w:rFonts w:asciiTheme="minorHAnsi" w:hAnsiTheme="minorHAnsi"/>
        </w:rPr>
        <w:t>Dos (2) riesgos proceso docencia.</w:t>
      </w:r>
    </w:p>
    <w:p w:rsidR="00FA2D6E" w:rsidRDefault="00FA2D6E" w:rsidP="002B44B1">
      <w:pPr>
        <w:numPr>
          <w:ilvl w:val="12"/>
          <w:numId w:val="0"/>
        </w:numPr>
        <w:tabs>
          <w:tab w:val="num" w:pos="426"/>
        </w:tabs>
        <w:jc w:val="both"/>
        <w:rPr>
          <w:rFonts w:asciiTheme="minorHAnsi" w:hAnsiTheme="minorHAnsi"/>
        </w:rPr>
      </w:pPr>
      <w:r>
        <w:rPr>
          <w:rFonts w:asciiTheme="minorHAnsi" w:hAnsiTheme="minorHAnsi"/>
        </w:rPr>
        <w:t>Dos (2) riesgos proceso de Investigaciòn.</w:t>
      </w:r>
    </w:p>
    <w:p w:rsidR="00FA2D6E" w:rsidRDefault="00FA2D6E" w:rsidP="002B44B1">
      <w:pPr>
        <w:numPr>
          <w:ilvl w:val="12"/>
          <w:numId w:val="0"/>
        </w:numPr>
        <w:tabs>
          <w:tab w:val="num" w:pos="426"/>
        </w:tabs>
        <w:jc w:val="both"/>
        <w:rPr>
          <w:rFonts w:asciiTheme="minorHAnsi" w:hAnsiTheme="minorHAnsi"/>
        </w:rPr>
      </w:pPr>
      <w:r>
        <w:rPr>
          <w:rFonts w:asciiTheme="minorHAnsi" w:hAnsiTheme="minorHAnsi"/>
        </w:rPr>
        <w:t>Un (1) riesgo proceso de Proyección Social.</w:t>
      </w:r>
    </w:p>
    <w:p w:rsidR="00FA2D6E" w:rsidRDefault="00FA2D6E" w:rsidP="002B44B1">
      <w:pPr>
        <w:numPr>
          <w:ilvl w:val="12"/>
          <w:numId w:val="0"/>
        </w:numPr>
        <w:tabs>
          <w:tab w:val="num" w:pos="426"/>
        </w:tabs>
        <w:jc w:val="both"/>
        <w:rPr>
          <w:rFonts w:asciiTheme="minorHAnsi" w:hAnsiTheme="minorHAnsi"/>
        </w:rPr>
      </w:pPr>
      <w:r>
        <w:rPr>
          <w:rFonts w:asciiTheme="minorHAnsi" w:hAnsiTheme="minorHAnsi"/>
        </w:rPr>
        <w:t>Dos (2) riesgos proceso de gestión documental.</w:t>
      </w:r>
    </w:p>
    <w:p w:rsidR="00FA2D6E" w:rsidRDefault="00FA2D6E" w:rsidP="002B44B1">
      <w:pPr>
        <w:numPr>
          <w:ilvl w:val="12"/>
          <w:numId w:val="0"/>
        </w:numPr>
        <w:tabs>
          <w:tab w:val="num" w:pos="426"/>
        </w:tabs>
        <w:jc w:val="both"/>
        <w:rPr>
          <w:rFonts w:asciiTheme="minorHAnsi" w:hAnsiTheme="minorHAnsi"/>
        </w:rPr>
      </w:pPr>
      <w:r>
        <w:rPr>
          <w:rFonts w:asciiTheme="minorHAnsi" w:hAnsiTheme="minorHAnsi"/>
        </w:rPr>
        <w:t>Tres (3) riesgos Proceso de mercadeo, información y comunicación</w:t>
      </w:r>
    </w:p>
    <w:p w:rsidR="00FA2D6E" w:rsidRDefault="00FA2D6E" w:rsidP="002B44B1">
      <w:pPr>
        <w:numPr>
          <w:ilvl w:val="12"/>
          <w:numId w:val="0"/>
        </w:numPr>
        <w:tabs>
          <w:tab w:val="num" w:pos="426"/>
        </w:tabs>
        <w:jc w:val="both"/>
        <w:rPr>
          <w:rFonts w:asciiTheme="minorHAnsi" w:hAnsiTheme="minorHAnsi"/>
        </w:rPr>
      </w:pPr>
      <w:r>
        <w:rPr>
          <w:rFonts w:asciiTheme="minorHAnsi" w:hAnsiTheme="minorHAnsi"/>
        </w:rPr>
        <w:t>Cinco (59 riesgos proceso de servicios académicos.</w:t>
      </w:r>
    </w:p>
    <w:p w:rsidR="00E743FC" w:rsidRDefault="00E743FC" w:rsidP="002B44B1">
      <w:pPr>
        <w:numPr>
          <w:ilvl w:val="12"/>
          <w:numId w:val="0"/>
        </w:numPr>
        <w:tabs>
          <w:tab w:val="num" w:pos="426"/>
        </w:tabs>
        <w:jc w:val="both"/>
        <w:rPr>
          <w:rFonts w:asciiTheme="minorHAnsi" w:hAnsiTheme="minorHAnsi"/>
        </w:rPr>
      </w:pPr>
    </w:p>
    <w:p w:rsidR="00E743FC" w:rsidRPr="00E743FC" w:rsidRDefault="00E743FC" w:rsidP="002B44B1">
      <w:pPr>
        <w:numPr>
          <w:ilvl w:val="12"/>
          <w:numId w:val="0"/>
        </w:numPr>
        <w:tabs>
          <w:tab w:val="num" w:pos="426"/>
        </w:tabs>
        <w:jc w:val="both"/>
        <w:rPr>
          <w:rFonts w:asciiTheme="minorHAnsi" w:hAnsiTheme="minorHAnsi"/>
          <w:u w:val="single"/>
        </w:rPr>
      </w:pPr>
      <w:r w:rsidRPr="00E743FC">
        <w:rPr>
          <w:rFonts w:asciiTheme="minorHAnsi" w:hAnsiTheme="minorHAnsi"/>
          <w:u w:val="single"/>
        </w:rPr>
        <w:t xml:space="preserve">Identificación riesgos de corrupción: </w:t>
      </w:r>
    </w:p>
    <w:p w:rsidR="00E743FC" w:rsidRDefault="00E743FC" w:rsidP="002B44B1">
      <w:pPr>
        <w:numPr>
          <w:ilvl w:val="12"/>
          <w:numId w:val="0"/>
        </w:numPr>
        <w:tabs>
          <w:tab w:val="num" w:pos="426"/>
        </w:tabs>
        <w:jc w:val="both"/>
        <w:rPr>
          <w:rFonts w:asciiTheme="minorHAnsi" w:hAnsiTheme="minorHAnsi"/>
        </w:rPr>
      </w:pPr>
    </w:p>
    <w:p w:rsidR="00E743FC" w:rsidRDefault="00E743FC" w:rsidP="002B44B1">
      <w:pPr>
        <w:numPr>
          <w:ilvl w:val="12"/>
          <w:numId w:val="0"/>
        </w:numPr>
        <w:tabs>
          <w:tab w:val="num" w:pos="426"/>
        </w:tabs>
        <w:jc w:val="both"/>
        <w:rPr>
          <w:rFonts w:asciiTheme="minorHAnsi" w:hAnsiTheme="minorHAnsi"/>
        </w:rPr>
      </w:pPr>
      <w:r>
        <w:rPr>
          <w:rFonts w:asciiTheme="minorHAnsi" w:hAnsiTheme="minorHAnsi"/>
        </w:rPr>
        <w:t>Por parte de la alta gerencia se consideraron diez (10) riegos de corrupción.</w:t>
      </w:r>
    </w:p>
    <w:p w:rsidR="00E743FC" w:rsidRPr="009D1A69" w:rsidRDefault="00E743FC" w:rsidP="00003351">
      <w:pPr>
        <w:pStyle w:val="Prrafodelista"/>
        <w:numPr>
          <w:ilvl w:val="0"/>
          <w:numId w:val="31"/>
        </w:numPr>
        <w:tabs>
          <w:tab w:val="num" w:pos="426"/>
        </w:tabs>
        <w:jc w:val="both"/>
        <w:rPr>
          <w:rFonts w:asciiTheme="minorHAnsi" w:hAnsiTheme="minorHAnsi"/>
          <w:sz w:val="24"/>
          <w:szCs w:val="24"/>
        </w:rPr>
      </w:pPr>
      <w:r w:rsidRPr="009D1A69">
        <w:rPr>
          <w:rFonts w:asciiTheme="minorHAnsi" w:hAnsiTheme="minorHAnsi"/>
          <w:sz w:val="24"/>
          <w:szCs w:val="24"/>
        </w:rPr>
        <w:t>Concentración de Autoridad y/o poder. (direccionamiento estratégico)</w:t>
      </w:r>
      <w:r w:rsidR="00330B96" w:rsidRPr="009D1A69">
        <w:rPr>
          <w:rFonts w:asciiTheme="minorHAnsi" w:hAnsiTheme="minorHAnsi"/>
          <w:sz w:val="24"/>
          <w:szCs w:val="24"/>
        </w:rPr>
        <w:t>. Toma de decisiones sin una correcta planeación por parte de los integrantes de la alta direcciòn.</w:t>
      </w:r>
      <w:r w:rsidRPr="009D1A69">
        <w:rPr>
          <w:rFonts w:asciiTheme="minorHAnsi" w:hAnsiTheme="minorHAnsi"/>
          <w:sz w:val="24"/>
          <w:szCs w:val="24"/>
        </w:rPr>
        <w:t xml:space="preserve"> </w:t>
      </w:r>
    </w:p>
    <w:p w:rsidR="00E743FC" w:rsidRPr="009D1A69" w:rsidRDefault="00E743FC" w:rsidP="00003351">
      <w:pPr>
        <w:pStyle w:val="Prrafodelista"/>
        <w:numPr>
          <w:ilvl w:val="0"/>
          <w:numId w:val="31"/>
        </w:numPr>
        <w:tabs>
          <w:tab w:val="num" w:pos="426"/>
        </w:tabs>
        <w:jc w:val="both"/>
        <w:rPr>
          <w:rFonts w:asciiTheme="minorHAnsi" w:hAnsiTheme="minorHAnsi"/>
          <w:sz w:val="24"/>
          <w:szCs w:val="24"/>
        </w:rPr>
      </w:pPr>
      <w:r w:rsidRPr="009D1A69">
        <w:rPr>
          <w:rFonts w:asciiTheme="minorHAnsi" w:hAnsiTheme="minorHAnsi"/>
          <w:sz w:val="24"/>
          <w:szCs w:val="24"/>
        </w:rPr>
        <w:t>Realización de procesos de movilidad que no impacten el desarrollo académico de la entidad (Internacionalización).</w:t>
      </w:r>
      <w:r w:rsidR="00330B96" w:rsidRPr="009D1A69">
        <w:rPr>
          <w:rFonts w:asciiTheme="minorHAnsi" w:hAnsiTheme="minorHAnsi"/>
          <w:sz w:val="24"/>
          <w:szCs w:val="24"/>
        </w:rPr>
        <w:t xml:space="preserve"> Desgaste administrativo y financiera sin impacto social.</w:t>
      </w:r>
    </w:p>
    <w:p w:rsidR="00E743FC" w:rsidRPr="009D1A69" w:rsidRDefault="00330B96" w:rsidP="00003351">
      <w:pPr>
        <w:pStyle w:val="Prrafodelista"/>
        <w:numPr>
          <w:ilvl w:val="0"/>
          <w:numId w:val="31"/>
        </w:numPr>
        <w:tabs>
          <w:tab w:val="num" w:pos="426"/>
        </w:tabs>
        <w:jc w:val="both"/>
        <w:rPr>
          <w:rFonts w:asciiTheme="minorHAnsi" w:hAnsiTheme="minorHAnsi"/>
          <w:sz w:val="24"/>
          <w:szCs w:val="24"/>
        </w:rPr>
      </w:pPr>
      <w:r w:rsidRPr="009D1A69">
        <w:rPr>
          <w:rFonts w:asciiTheme="minorHAnsi" w:hAnsiTheme="minorHAnsi"/>
          <w:sz w:val="24"/>
          <w:szCs w:val="24"/>
        </w:rPr>
        <w:t>Amiguismo o clientelismo (Bienestar Institucional) asignación de beneficios por conveniencia.</w:t>
      </w:r>
    </w:p>
    <w:p w:rsidR="00330B96" w:rsidRPr="009D1A69" w:rsidRDefault="00330B96" w:rsidP="00003351">
      <w:pPr>
        <w:pStyle w:val="Prrafodelista"/>
        <w:numPr>
          <w:ilvl w:val="0"/>
          <w:numId w:val="31"/>
        </w:numPr>
        <w:tabs>
          <w:tab w:val="num" w:pos="426"/>
        </w:tabs>
        <w:jc w:val="both"/>
        <w:rPr>
          <w:rFonts w:asciiTheme="minorHAnsi" w:hAnsiTheme="minorHAnsi"/>
          <w:sz w:val="24"/>
          <w:szCs w:val="24"/>
        </w:rPr>
      </w:pPr>
      <w:r w:rsidRPr="009D1A69">
        <w:rPr>
          <w:rFonts w:asciiTheme="minorHAnsi" w:hAnsiTheme="minorHAnsi"/>
          <w:sz w:val="24"/>
          <w:szCs w:val="24"/>
        </w:rPr>
        <w:t>Extralimitación de funciones (Talento Humano)</w:t>
      </w:r>
      <w:r w:rsidR="00156FE8" w:rsidRPr="009D1A69">
        <w:rPr>
          <w:rFonts w:asciiTheme="minorHAnsi" w:hAnsiTheme="minorHAnsi"/>
          <w:sz w:val="24"/>
          <w:szCs w:val="24"/>
        </w:rPr>
        <w:t>. Asignación  de funciones que no competen al nivel jerárquico en el que se encuentra el funcionario por parte del jefe inmediato.</w:t>
      </w:r>
    </w:p>
    <w:p w:rsidR="00156FE8" w:rsidRPr="009D1A69" w:rsidRDefault="00156FE8" w:rsidP="00003351">
      <w:pPr>
        <w:pStyle w:val="Prrafodelista"/>
        <w:numPr>
          <w:ilvl w:val="0"/>
          <w:numId w:val="31"/>
        </w:numPr>
        <w:tabs>
          <w:tab w:val="num" w:pos="426"/>
        </w:tabs>
        <w:jc w:val="both"/>
        <w:rPr>
          <w:rFonts w:asciiTheme="minorHAnsi" w:hAnsiTheme="minorHAnsi"/>
          <w:sz w:val="24"/>
          <w:szCs w:val="24"/>
        </w:rPr>
      </w:pPr>
      <w:r w:rsidRPr="009D1A69">
        <w:rPr>
          <w:rFonts w:asciiTheme="minorHAnsi" w:hAnsiTheme="minorHAnsi"/>
          <w:sz w:val="24"/>
          <w:szCs w:val="24"/>
        </w:rPr>
        <w:t>Trafico de Influencias (Talento Humano). Contratación de funcionarios sin el lleno de los requisitos exigidos para el desempeño de los cargos por recomendación de personas ajenas a la entidad.</w:t>
      </w:r>
    </w:p>
    <w:p w:rsidR="00156FE8" w:rsidRPr="009D1A69" w:rsidRDefault="00156FE8" w:rsidP="00003351">
      <w:pPr>
        <w:pStyle w:val="Prrafodelista"/>
        <w:numPr>
          <w:ilvl w:val="0"/>
          <w:numId w:val="31"/>
        </w:numPr>
        <w:tabs>
          <w:tab w:val="num" w:pos="426"/>
        </w:tabs>
        <w:jc w:val="both"/>
        <w:rPr>
          <w:rFonts w:asciiTheme="minorHAnsi" w:hAnsiTheme="minorHAnsi"/>
          <w:sz w:val="24"/>
          <w:szCs w:val="24"/>
        </w:rPr>
      </w:pPr>
      <w:r w:rsidRPr="009D1A69">
        <w:rPr>
          <w:rFonts w:asciiTheme="minorHAnsi" w:hAnsiTheme="minorHAnsi"/>
          <w:sz w:val="24"/>
          <w:szCs w:val="24"/>
        </w:rPr>
        <w:t>Amiguismo o clientelismo (Talento Humano). Selección  de funcionarios sin el lleno de los requisitos exigidos para el desempeño de los cargos por su condición de amigos o conocidos de los funcionarios de la entidad.</w:t>
      </w:r>
    </w:p>
    <w:p w:rsidR="00156FE8" w:rsidRPr="009D1A69" w:rsidRDefault="00156FE8" w:rsidP="00003351">
      <w:pPr>
        <w:pStyle w:val="Prrafodelista"/>
        <w:numPr>
          <w:ilvl w:val="0"/>
          <w:numId w:val="31"/>
        </w:numPr>
        <w:tabs>
          <w:tab w:val="num" w:pos="426"/>
        </w:tabs>
        <w:jc w:val="both"/>
        <w:rPr>
          <w:rFonts w:asciiTheme="minorHAnsi" w:hAnsiTheme="minorHAnsi"/>
          <w:sz w:val="24"/>
          <w:szCs w:val="24"/>
        </w:rPr>
      </w:pPr>
      <w:r w:rsidRPr="009D1A69">
        <w:rPr>
          <w:rFonts w:asciiTheme="minorHAnsi" w:hAnsiTheme="minorHAnsi"/>
          <w:sz w:val="24"/>
          <w:szCs w:val="24"/>
        </w:rPr>
        <w:t>Pérdida de recursos (Servicios Administrativos). Inadecuado manejo de dinero, faltantes de dinero en caja.</w:t>
      </w:r>
    </w:p>
    <w:p w:rsidR="00156FE8" w:rsidRPr="009D1A69" w:rsidRDefault="00156FE8" w:rsidP="00003351">
      <w:pPr>
        <w:pStyle w:val="Prrafodelista"/>
        <w:numPr>
          <w:ilvl w:val="0"/>
          <w:numId w:val="31"/>
        </w:numPr>
        <w:jc w:val="both"/>
        <w:rPr>
          <w:rFonts w:asciiTheme="minorHAnsi" w:hAnsiTheme="minorHAnsi"/>
          <w:sz w:val="24"/>
          <w:szCs w:val="24"/>
        </w:rPr>
      </w:pPr>
      <w:r w:rsidRPr="009D1A69">
        <w:rPr>
          <w:rFonts w:asciiTheme="minorHAnsi" w:hAnsiTheme="minorHAnsi"/>
          <w:sz w:val="24"/>
          <w:szCs w:val="24"/>
        </w:rPr>
        <w:t>Expedición de diplomas, actas de grado y otros documentos oficiales, sin el cumplimiento de los requisitos internos y legales (Servicios Académicos). Incumplimiento de los requisitos establecidos para la expedición de estos documentos académicos.</w:t>
      </w:r>
    </w:p>
    <w:p w:rsidR="00156FE8" w:rsidRDefault="00156FE8" w:rsidP="00003351">
      <w:pPr>
        <w:pStyle w:val="Prrafodelista"/>
        <w:numPr>
          <w:ilvl w:val="0"/>
          <w:numId w:val="31"/>
        </w:numPr>
        <w:tabs>
          <w:tab w:val="num" w:pos="426"/>
        </w:tabs>
        <w:jc w:val="both"/>
        <w:rPr>
          <w:rFonts w:asciiTheme="minorHAnsi" w:hAnsiTheme="minorHAnsi"/>
          <w:sz w:val="24"/>
          <w:szCs w:val="24"/>
        </w:rPr>
      </w:pPr>
      <w:r w:rsidRPr="009D1A69">
        <w:rPr>
          <w:rFonts w:asciiTheme="minorHAnsi" w:hAnsiTheme="minorHAnsi"/>
          <w:sz w:val="24"/>
          <w:szCs w:val="24"/>
        </w:rPr>
        <w:t>Manipulación de la Información académica de estudiantes y egresados de la entidad (servicios Académicos). Cambios en las notas reportadas por los docentes en los diferentes momentos evaluativos</w:t>
      </w:r>
      <w:r w:rsidR="009D1A69">
        <w:rPr>
          <w:rFonts w:asciiTheme="minorHAnsi" w:hAnsiTheme="minorHAnsi"/>
          <w:sz w:val="24"/>
          <w:szCs w:val="24"/>
        </w:rPr>
        <w:t>.</w:t>
      </w:r>
    </w:p>
    <w:p w:rsidR="009D1A69" w:rsidRPr="009D1A69" w:rsidRDefault="009D1A69" w:rsidP="00003351">
      <w:pPr>
        <w:pStyle w:val="Prrafodelista"/>
        <w:numPr>
          <w:ilvl w:val="0"/>
          <w:numId w:val="31"/>
        </w:numPr>
        <w:tabs>
          <w:tab w:val="num" w:pos="426"/>
        </w:tabs>
        <w:jc w:val="both"/>
        <w:rPr>
          <w:rFonts w:asciiTheme="minorHAnsi" w:hAnsiTheme="minorHAnsi"/>
          <w:sz w:val="24"/>
          <w:szCs w:val="24"/>
        </w:rPr>
      </w:pPr>
      <w:r w:rsidRPr="009D1A69">
        <w:rPr>
          <w:rFonts w:asciiTheme="minorHAnsi" w:hAnsiTheme="minorHAnsi"/>
          <w:sz w:val="24"/>
          <w:szCs w:val="24"/>
        </w:rPr>
        <w:t>Amiguismo o clientelismo</w:t>
      </w:r>
      <w:r>
        <w:rPr>
          <w:rFonts w:asciiTheme="minorHAnsi" w:hAnsiTheme="minorHAnsi"/>
          <w:sz w:val="24"/>
          <w:szCs w:val="24"/>
        </w:rPr>
        <w:t xml:space="preserve"> (Mejoramiento Continuo). </w:t>
      </w:r>
      <w:r w:rsidRPr="009D1A69">
        <w:rPr>
          <w:rFonts w:asciiTheme="minorHAnsi" w:hAnsiTheme="minorHAnsi"/>
          <w:sz w:val="24"/>
          <w:szCs w:val="24"/>
        </w:rPr>
        <w:t>No consignar  las no conformidades en los procesos auditados para beneficiar a los funcionarios</w:t>
      </w:r>
      <w:r>
        <w:rPr>
          <w:rFonts w:asciiTheme="minorHAnsi" w:hAnsiTheme="minorHAnsi"/>
          <w:sz w:val="24"/>
          <w:szCs w:val="24"/>
        </w:rPr>
        <w:t>.</w:t>
      </w:r>
    </w:p>
    <w:p w:rsidR="00FA2D6E" w:rsidRDefault="00FA2D6E" w:rsidP="002B44B1">
      <w:pPr>
        <w:numPr>
          <w:ilvl w:val="12"/>
          <w:numId w:val="0"/>
        </w:numPr>
        <w:tabs>
          <w:tab w:val="num" w:pos="426"/>
        </w:tabs>
        <w:jc w:val="both"/>
        <w:rPr>
          <w:rFonts w:asciiTheme="minorHAnsi" w:hAnsiTheme="minorHAnsi"/>
        </w:rPr>
      </w:pPr>
    </w:p>
    <w:p w:rsidR="00FA2D6E" w:rsidRDefault="009D1A69" w:rsidP="002B44B1">
      <w:pPr>
        <w:numPr>
          <w:ilvl w:val="12"/>
          <w:numId w:val="0"/>
        </w:numPr>
        <w:tabs>
          <w:tab w:val="num" w:pos="426"/>
        </w:tabs>
        <w:jc w:val="both"/>
        <w:rPr>
          <w:rFonts w:asciiTheme="minorHAnsi" w:hAnsiTheme="minorHAnsi"/>
          <w:u w:val="single"/>
        </w:rPr>
      </w:pPr>
      <w:r w:rsidRPr="00E743FC">
        <w:rPr>
          <w:rFonts w:asciiTheme="minorHAnsi" w:hAnsiTheme="minorHAnsi"/>
          <w:u w:val="single"/>
        </w:rPr>
        <w:t>Identificación riesgos de</w:t>
      </w:r>
      <w:r>
        <w:rPr>
          <w:rFonts w:asciiTheme="minorHAnsi" w:hAnsiTheme="minorHAnsi"/>
          <w:u w:val="single"/>
        </w:rPr>
        <w:t xml:space="preserve"> Seguridad Digital:</w:t>
      </w:r>
    </w:p>
    <w:p w:rsidR="009D1A69" w:rsidRDefault="009D1A69" w:rsidP="002B44B1">
      <w:pPr>
        <w:numPr>
          <w:ilvl w:val="12"/>
          <w:numId w:val="0"/>
        </w:numPr>
        <w:tabs>
          <w:tab w:val="num" w:pos="426"/>
        </w:tabs>
        <w:jc w:val="both"/>
        <w:rPr>
          <w:rFonts w:asciiTheme="minorHAnsi" w:hAnsiTheme="minorHAnsi"/>
          <w:u w:val="single"/>
        </w:rPr>
      </w:pPr>
    </w:p>
    <w:p w:rsidR="009D1A69" w:rsidRDefault="009D1A69" w:rsidP="00003351">
      <w:pPr>
        <w:pStyle w:val="Prrafodelista"/>
        <w:numPr>
          <w:ilvl w:val="0"/>
          <w:numId w:val="32"/>
        </w:numPr>
        <w:tabs>
          <w:tab w:val="num" w:pos="426"/>
        </w:tabs>
        <w:jc w:val="both"/>
        <w:rPr>
          <w:rFonts w:asciiTheme="minorHAnsi" w:hAnsiTheme="minorHAnsi"/>
          <w:sz w:val="24"/>
          <w:szCs w:val="24"/>
        </w:rPr>
      </w:pPr>
      <w:r w:rsidRPr="009D1A69">
        <w:rPr>
          <w:rFonts w:asciiTheme="minorHAnsi" w:hAnsiTheme="minorHAnsi"/>
          <w:sz w:val="24"/>
          <w:szCs w:val="24"/>
        </w:rPr>
        <w:lastRenderedPageBreak/>
        <w:t>Cargue inoportuno y/o inexacto de la información institucional en las plataformas de los diferentes órganos de</w:t>
      </w:r>
      <w:r>
        <w:rPr>
          <w:rFonts w:asciiTheme="minorHAnsi" w:hAnsiTheme="minorHAnsi"/>
          <w:sz w:val="24"/>
          <w:szCs w:val="24"/>
        </w:rPr>
        <w:t xml:space="preserve"> control o vigilancia que como entidad del e</w:t>
      </w:r>
      <w:r w:rsidRPr="009D1A69">
        <w:rPr>
          <w:rFonts w:asciiTheme="minorHAnsi" w:hAnsiTheme="minorHAnsi"/>
          <w:sz w:val="24"/>
          <w:szCs w:val="24"/>
        </w:rPr>
        <w:t>stado se debe diligenciar</w:t>
      </w:r>
      <w:r>
        <w:rPr>
          <w:rFonts w:asciiTheme="minorHAnsi" w:hAnsiTheme="minorHAnsi"/>
          <w:sz w:val="24"/>
          <w:szCs w:val="24"/>
        </w:rPr>
        <w:t>. (Direccionamiento estratégico)</w:t>
      </w:r>
    </w:p>
    <w:p w:rsidR="009D1A69" w:rsidRDefault="009D1A69" w:rsidP="00003351">
      <w:pPr>
        <w:pStyle w:val="Prrafodelista"/>
        <w:numPr>
          <w:ilvl w:val="0"/>
          <w:numId w:val="32"/>
        </w:numPr>
        <w:tabs>
          <w:tab w:val="num" w:pos="426"/>
        </w:tabs>
        <w:jc w:val="both"/>
        <w:rPr>
          <w:rFonts w:asciiTheme="minorHAnsi" w:hAnsiTheme="minorHAnsi"/>
          <w:sz w:val="24"/>
          <w:szCs w:val="24"/>
        </w:rPr>
      </w:pPr>
      <w:r w:rsidRPr="009D1A69">
        <w:rPr>
          <w:rFonts w:asciiTheme="minorHAnsi" w:hAnsiTheme="minorHAnsi"/>
          <w:sz w:val="24"/>
          <w:szCs w:val="24"/>
        </w:rPr>
        <w:t>Inexistencia de políticas, planes, programas y proyectos para la gestión de riesgos de seguridad digital para la Entidad</w:t>
      </w:r>
      <w:r>
        <w:rPr>
          <w:rFonts w:asciiTheme="minorHAnsi" w:hAnsiTheme="minorHAnsi"/>
          <w:sz w:val="24"/>
          <w:szCs w:val="24"/>
        </w:rPr>
        <w:t>. (Direccionamiento estratégico)</w:t>
      </w:r>
    </w:p>
    <w:p w:rsidR="00A353E2" w:rsidRDefault="00A353E2" w:rsidP="00A353E2">
      <w:pPr>
        <w:tabs>
          <w:tab w:val="num" w:pos="426"/>
        </w:tabs>
        <w:jc w:val="both"/>
        <w:rPr>
          <w:rFonts w:asciiTheme="minorHAnsi" w:hAnsiTheme="minorHAnsi"/>
        </w:rPr>
      </w:pPr>
    </w:p>
    <w:p w:rsidR="00A353E2" w:rsidRDefault="00A353E2" w:rsidP="00A353E2">
      <w:pPr>
        <w:tabs>
          <w:tab w:val="num" w:pos="426"/>
        </w:tabs>
        <w:jc w:val="both"/>
        <w:rPr>
          <w:rFonts w:asciiTheme="minorHAnsi" w:hAnsiTheme="minorHAnsi"/>
        </w:rPr>
      </w:pPr>
      <w:r>
        <w:rPr>
          <w:rFonts w:asciiTheme="minorHAnsi" w:hAnsiTheme="minorHAnsi"/>
        </w:rPr>
        <w:t>Liderando el proceso de gestión del riesgo en la entidad, la asesora de planeación, comunico el documento previo de matriz de riesgos institucionales el 08 de enero de 2019, donde expuso a todas las partes interesadas verificar, cotejar y determinar los riesgos asociados a cada uno de los procesos, en esta oportunidad se envió (Manual de Gestión de Riesgos y Matriz de tratamiento de riesgos).</w:t>
      </w:r>
    </w:p>
    <w:p w:rsidR="00A353E2" w:rsidRDefault="00A353E2" w:rsidP="00A353E2">
      <w:pPr>
        <w:tabs>
          <w:tab w:val="num" w:pos="426"/>
        </w:tabs>
        <w:jc w:val="both"/>
        <w:rPr>
          <w:rFonts w:asciiTheme="minorHAnsi" w:hAnsiTheme="minorHAnsi"/>
        </w:rPr>
      </w:pPr>
    </w:p>
    <w:p w:rsidR="00A353E2" w:rsidRDefault="00A353E2" w:rsidP="00A353E2">
      <w:pPr>
        <w:tabs>
          <w:tab w:val="num" w:pos="426"/>
        </w:tabs>
        <w:jc w:val="both"/>
        <w:rPr>
          <w:rFonts w:asciiTheme="minorHAnsi" w:hAnsiTheme="minorHAnsi"/>
        </w:rPr>
      </w:pPr>
      <w:r>
        <w:rPr>
          <w:rFonts w:asciiTheme="minorHAnsi" w:hAnsiTheme="minorHAnsi"/>
        </w:rPr>
        <w:t xml:space="preserve">El 22 de enero de 2019 se invita funcionarios, contratistas  y demás personas interesadas a presentar observaciones frente a la propuesta institucional </w:t>
      </w:r>
      <w:r w:rsidR="00F6074E">
        <w:rPr>
          <w:rFonts w:asciiTheme="minorHAnsi" w:hAnsiTheme="minorHAnsi"/>
        </w:rPr>
        <w:t>del plan de tratamiento de riesgos de la IES-CINOC 2019.</w:t>
      </w:r>
    </w:p>
    <w:p w:rsidR="00A353E2" w:rsidRDefault="00A353E2" w:rsidP="00A353E2">
      <w:pPr>
        <w:tabs>
          <w:tab w:val="num" w:pos="426"/>
        </w:tabs>
        <w:jc w:val="both"/>
        <w:rPr>
          <w:rFonts w:asciiTheme="minorHAnsi" w:hAnsiTheme="minorHAnsi"/>
        </w:rPr>
      </w:pPr>
    </w:p>
    <w:p w:rsidR="00A353E2" w:rsidRDefault="00A353E2" w:rsidP="00A353E2">
      <w:pPr>
        <w:tabs>
          <w:tab w:val="num" w:pos="426"/>
        </w:tabs>
        <w:jc w:val="both"/>
        <w:rPr>
          <w:rFonts w:asciiTheme="minorHAnsi" w:hAnsiTheme="minorHAnsi"/>
        </w:rPr>
      </w:pPr>
      <w:r>
        <w:rPr>
          <w:rFonts w:asciiTheme="minorHAnsi" w:hAnsiTheme="minorHAnsi"/>
        </w:rPr>
        <w:t>El 23 de enero de 2019, se envía nuevamente la matriz de tratamiento de riesgos recordando a los líderes de procesos los riesgos anclados a los procesos y el tratamiento que se deben de dar (Puntos de Control) para que los riesgos se puedan controlar.</w:t>
      </w:r>
    </w:p>
    <w:p w:rsidR="00F6074E" w:rsidRDefault="00F6074E" w:rsidP="00A353E2">
      <w:pPr>
        <w:tabs>
          <w:tab w:val="num" w:pos="426"/>
        </w:tabs>
        <w:jc w:val="both"/>
        <w:rPr>
          <w:rFonts w:asciiTheme="minorHAnsi" w:hAnsiTheme="minorHAnsi"/>
        </w:rPr>
      </w:pPr>
    </w:p>
    <w:p w:rsidR="00F6074E" w:rsidRDefault="00F6074E" w:rsidP="00A353E2">
      <w:pPr>
        <w:tabs>
          <w:tab w:val="num" w:pos="426"/>
        </w:tabs>
        <w:jc w:val="both"/>
        <w:rPr>
          <w:rFonts w:asciiTheme="minorHAnsi" w:hAnsiTheme="minorHAnsi"/>
        </w:rPr>
      </w:pPr>
      <w:r>
        <w:rPr>
          <w:rFonts w:asciiTheme="minorHAnsi" w:hAnsiTheme="minorHAnsi"/>
        </w:rPr>
        <w:t xml:space="preserve">EL 25 de enero se publica en </w:t>
      </w:r>
      <w:r w:rsidR="0076426F">
        <w:rPr>
          <w:rFonts w:asciiTheme="minorHAnsi" w:hAnsiTheme="minorHAnsi"/>
        </w:rPr>
        <w:t>página</w:t>
      </w:r>
      <w:r>
        <w:rPr>
          <w:rFonts w:asciiTheme="minorHAnsi" w:hAnsiTheme="minorHAnsi"/>
        </w:rPr>
        <w:t xml:space="preserve"> web institucional en el botón de transparencia y acceso a la información </w:t>
      </w:r>
      <w:r w:rsidR="0076426F">
        <w:rPr>
          <w:rFonts w:asciiTheme="minorHAnsi" w:hAnsiTheme="minorHAnsi"/>
        </w:rPr>
        <w:t>pública</w:t>
      </w:r>
      <w:r>
        <w:rPr>
          <w:rFonts w:asciiTheme="minorHAnsi" w:hAnsiTheme="minorHAnsi"/>
        </w:rPr>
        <w:t xml:space="preserve"> la matriz de tratamiento de riesgos IES 2019.</w:t>
      </w:r>
    </w:p>
    <w:p w:rsidR="0035431F" w:rsidRDefault="0035431F" w:rsidP="00A353E2">
      <w:pPr>
        <w:tabs>
          <w:tab w:val="num" w:pos="426"/>
        </w:tabs>
        <w:jc w:val="both"/>
        <w:rPr>
          <w:rFonts w:asciiTheme="minorHAnsi" w:hAnsiTheme="minorHAnsi"/>
        </w:rPr>
      </w:pPr>
    </w:p>
    <w:p w:rsidR="0035431F" w:rsidRDefault="0035431F" w:rsidP="00A353E2">
      <w:pPr>
        <w:tabs>
          <w:tab w:val="num" w:pos="426"/>
        </w:tabs>
        <w:jc w:val="both"/>
        <w:rPr>
          <w:rFonts w:asciiTheme="minorHAnsi" w:hAnsiTheme="minorHAnsi"/>
        </w:rPr>
      </w:pPr>
      <w:r>
        <w:rPr>
          <w:rFonts w:asciiTheme="minorHAnsi" w:hAnsiTheme="minorHAnsi"/>
        </w:rPr>
        <w:t>El 30 de enero de 2019 se invita a la comunidad en general para socializar la propuesta de plan de tratamiento de riesgos para la vigencia 2019.</w:t>
      </w:r>
    </w:p>
    <w:p w:rsidR="00111D89" w:rsidRDefault="00111D89" w:rsidP="00A353E2">
      <w:pPr>
        <w:tabs>
          <w:tab w:val="num" w:pos="426"/>
        </w:tabs>
        <w:jc w:val="both"/>
        <w:rPr>
          <w:rFonts w:asciiTheme="minorHAnsi" w:hAnsiTheme="minorHAnsi"/>
        </w:rPr>
      </w:pPr>
    </w:p>
    <w:p w:rsidR="00111D89" w:rsidRDefault="00111D89" w:rsidP="00A353E2">
      <w:pPr>
        <w:tabs>
          <w:tab w:val="num" w:pos="426"/>
        </w:tabs>
        <w:jc w:val="both"/>
        <w:rPr>
          <w:rFonts w:asciiTheme="minorHAnsi" w:hAnsiTheme="minorHAnsi"/>
        </w:rPr>
      </w:pPr>
      <w:r>
        <w:rPr>
          <w:rFonts w:asciiTheme="minorHAnsi" w:hAnsiTheme="minorHAnsi"/>
        </w:rPr>
        <w:t>El 31 de enero Se adopta por Resolución No. 044 de esta misma fecha el plan de tratamiento de riesgos de la IES CINOC.</w:t>
      </w:r>
    </w:p>
    <w:p w:rsidR="00111D89" w:rsidRDefault="00111D89" w:rsidP="00A353E2">
      <w:pPr>
        <w:tabs>
          <w:tab w:val="num" w:pos="426"/>
        </w:tabs>
        <w:jc w:val="both"/>
        <w:rPr>
          <w:rFonts w:asciiTheme="minorHAnsi" w:hAnsiTheme="minorHAnsi"/>
        </w:rPr>
      </w:pPr>
    </w:p>
    <w:p w:rsidR="00111D89" w:rsidRDefault="00111D89" w:rsidP="00A353E2">
      <w:pPr>
        <w:tabs>
          <w:tab w:val="num" w:pos="426"/>
        </w:tabs>
        <w:jc w:val="both"/>
        <w:rPr>
          <w:rFonts w:ascii="AR CHRISTY" w:hAnsi="AR CHRISTY"/>
        </w:rPr>
      </w:pPr>
      <w:r w:rsidRPr="00111D89">
        <w:rPr>
          <w:rFonts w:ascii="AR CHRISTY" w:hAnsi="AR CHRISTY"/>
        </w:rPr>
        <w:t xml:space="preserve">Actividades de Control </w:t>
      </w:r>
      <w:r w:rsidR="00B00934">
        <w:rPr>
          <w:rFonts w:ascii="AR CHRISTY" w:hAnsi="AR CHRISTY"/>
        </w:rPr>
        <w:t>(Política de operación de procesos)</w:t>
      </w:r>
    </w:p>
    <w:p w:rsidR="00B00934" w:rsidRDefault="00B00934" w:rsidP="00A353E2">
      <w:pPr>
        <w:tabs>
          <w:tab w:val="num" w:pos="426"/>
        </w:tabs>
        <w:jc w:val="both"/>
        <w:rPr>
          <w:rFonts w:ascii="AR CHRISTY" w:hAnsi="AR CHRISTY"/>
        </w:rPr>
      </w:pPr>
    </w:p>
    <w:p w:rsidR="00C17B11" w:rsidRDefault="00111D89" w:rsidP="00A353E2">
      <w:pPr>
        <w:tabs>
          <w:tab w:val="num" w:pos="426"/>
        </w:tabs>
        <w:jc w:val="both"/>
        <w:rPr>
          <w:rFonts w:asciiTheme="minorHAnsi" w:hAnsiTheme="minorHAnsi"/>
        </w:rPr>
      </w:pPr>
      <w:r>
        <w:rPr>
          <w:rFonts w:asciiTheme="minorHAnsi" w:hAnsiTheme="minorHAnsi"/>
        </w:rPr>
        <w:t>Con el fin de mejorar los procesos y procedimientos institucionales, la entidad en vigencia 2018</w:t>
      </w:r>
      <w:r w:rsidR="00B00934">
        <w:rPr>
          <w:rFonts w:asciiTheme="minorHAnsi" w:hAnsiTheme="minorHAnsi"/>
        </w:rPr>
        <w:t>,</w:t>
      </w:r>
      <w:r>
        <w:rPr>
          <w:rFonts w:asciiTheme="minorHAnsi" w:hAnsiTheme="minorHAnsi"/>
        </w:rPr>
        <w:t xml:space="preserve"> recibió capacitación y asesoría para la actualización del sistema de gestión de la calidad bajo la Norma Internacional ISO 9001:2015, para la vigencia 2018 se </w:t>
      </w:r>
      <w:r w:rsidR="00C17B11">
        <w:rPr>
          <w:rFonts w:asciiTheme="minorHAnsi" w:hAnsiTheme="minorHAnsi"/>
        </w:rPr>
        <w:t>dejó</w:t>
      </w:r>
      <w:r w:rsidR="00B00934">
        <w:rPr>
          <w:rFonts w:asciiTheme="minorHAnsi" w:hAnsiTheme="minorHAnsi"/>
        </w:rPr>
        <w:t xml:space="preserve"> formulada todo el marco</w:t>
      </w:r>
      <w:r>
        <w:rPr>
          <w:rFonts w:asciiTheme="minorHAnsi" w:hAnsiTheme="minorHAnsi"/>
        </w:rPr>
        <w:t xml:space="preserve"> </w:t>
      </w:r>
      <w:r w:rsidR="00B00934">
        <w:rPr>
          <w:rFonts w:asciiTheme="minorHAnsi" w:hAnsiTheme="minorHAnsi"/>
        </w:rPr>
        <w:t>filosófico</w:t>
      </w:r>
      <w:r>
        <w:rPr>
          <w:rFonts w:asciiTheme="minorHAnsi" w:hAnsiTheme="minorHAnsi"/>
        </w:rPr>
        <w:t xml:space="preserve"> de la entidad comprendida entre la misión, visión, objetivos de calidad, mapa de procesos, actualización de procedimientos, actualización listado maestro de control de registros y </w:t>
      </w:r>
      <w:r w:rsidR="00C17B11">
        <w:rPr>
          <w:rFonts w:asciiTheme="minorHAnsi" w:hAnsiTheme="minorHAnsi"/>
        </w:rPr>
        <w:t>formatos, actualización batería de indicadores por procesos y matriz de riesgos, adicionalmente se capacitaron y certificaron como auditores bajo esta norma siete funcionarios de planta; finalizando la vigencia se realizó auditoria donde se identificaron alrededor de dieciocho no conformidades las actuales se encuentran en proceso de formulación de las acciones correctivas, preventivas y de mejora producto de este ejercicio auditor.</w:t>
      </w:r>
    </w:p>
    <w:p w:rsidR="00C17B11" w:rsidRDefault="00C17B11" w:rsidP="00A353E2">
      <w:pPr>
        <w:tabs>
          <w:tab w:val="num" w:pos="426"/>
        </w:tabs>
        <w:jc w:val="both"/>
        <w:rPr>
          <w:rFonts w:asciiTheme="minorHAnsi" w:hAnsiTheme="minorHAnsi"/>
        </w:rPr>
      </w:pPr>
    </w:p>
    <w:p w:rsidR="00111D89" w:rsidRPr="00111D89" w:rsidRDefault="00C17B11" w:rsidP="00A353E2">
      <w:pPr>
        <w:tabs>
          <w:tab w:val="num" w:pos="426"/>
        </w:tabs>
        <w:jc w:val="both"/>
        <w:rPr>
          <w:rFonts w:asciiTheme="minorHAnsi" w:hAnsiTheme="minorHAnsi"/>
        </w:rPr>
      </w:pPr>
      <w:r>
        <w:rPr>
          <w:rFonts w:asciiTheme="minorHAnsi" w:hAnsiTheme="minorHAnsi"/>
        </w:rPr>
        <w:t>Actualmente se encuentra en ejecución cronograma de trabajo para la búsqueda de la certificación bajo la norma antes mencion</w:t>
      </w:r>
      <w:r w:rsidR="00B00934">
        <w:rPr>
          <w:rFonts w:asciiTheme="minorHAnsi" w:hAnsiTheme="minorHAnsi"/>
        </w:rPr>
        <w:t>ada</w:t>
      </w:r>
      <w:r>
        <w:rPr>
          <w:rFonts w:asciiTheme="minorHAnsi" w:hAnsiTheme="minorHAnsi"/>
        </w:rPr>
        <w:t xml:space="preserve">. </w:t>
      </w:r>
    </w:p>
    <w:p w:rsidR="0035431F" w:rsidRPr="00B00934" w:rsidRDefault="00B00934" w:rsidP="00A353E2">
      <w:pPr>
        <w:tabs>
          <w:tab w:val="num" w:pos="426"/>
        </w:tabs>
        <w:jc w:val="both"/>
        <w:rPr>
          <w:rFonts w:ascii="AR CHRISTY" w:hAnsi="AR CHRISTY"/>
        </w:rPr>
      </w:pPr>
      <w:r w:rsidRPr="00B00934">
        <w:rPr>
          <w:rFonts w:ascii="AR CHRISTY" w:hAnsi="AR CHRISTY"/>
        </w:rPr>
        <w:lastRenderedPageBreak/>
        <w:t>Seguimiento a la gestión institucional (Cumplimiento de metas 2018 y formulación planes operativos 2019)</w:t>
      </w:r>
    </w:p>
    <w:p w:rsidR="0035431F" w:rsidRDefault="0035431F" w:rsidP="00A353E2">
      <w:pPr>
        <w:tabs>
          <w:tab w:val="num" w:pos="426"/>
        </w:tabs>
        <w:jc w:val="both"/>
        <w:rPr>
          <w:rFonts w:asciiTheme="minorHAnsi" w:hAnsiTheme="minorHAnsi"/>
        </w:rPr>
      </w:pPr>
    </w:p>
    <w:p w:rsidR="00B00934" w:rsidRDefault="00B00934" w:rsidP="00A353E2">
      <w:pPr>
        <w:tabs>
          <w:tab w:val="num" w:pos="426"/>
        </w:tabs>
        <w:jc w:val="both"/>
        <w:rPr>
          <w:rFonts w:asciiTheme="minorHAnsi" w:hAnsiTheme="minorHAnsi"/>
        </w:rPr>
      </w:pPr>
      <w:r>
        <w:rPr>
          <w:rFonts w:asciiTheme="minorHAnsi" w:hAnsiTheme="minorHAnsi"/>
        </w:rPr>
        <w:t xml:space="preserve">La aplicación de actividades de control también se fortalece a partir del seguimiento y evaluación de las metas formuladas en los planes operativos anuales, la entidad y el grupo de alta direcciòn con los líderes de procesos realiza seguimiento cualitativo entre trimestre y dos informes semestrales de cumplimiento de metas, para ello desde la dependencia de planeación se consolidan los resultados y se exponen al consejo Directivo como mecanismo de control por el máximo órgano rector institucional, la función de la oficina de control interno se remite a verificar que las metas claramente estén cumplidas y alcancen realmente el porcentaje de avance que cada jefe de área determina y valida al entregar la información al área de </w:t>
      </w:r>
      <w:r w:rsidR="007373B8">
        <w:rPr>
          <w:rFonts w:asciiTheme="minorHAnsi" w:hAnsiTheme="minorHAnsi"/>
        </w:rPr>
        <w:t>planeación</w:t>
      </w:r>
      <w:r>
        <w:rPr>
          <w:rFonts w:asciiTheme="minorHAnsi" w:hAnsiTheme="minorHAnsi"/>
        </w:rPr>
        <w:t>.</w:t>
      </w:r>
    </w:p>
    <w:p w:rsidR="00B00934" w:rsidRDefault="00B00934" w:rsidP="00A353E2">
      <w:pPr>
        <w:tabs>
          <w:tab w:val="num" w:pos="426"/>
        </w:tabs>
        <w:jc w:val="both"/>
        <w:rPr>
          <w:rFonts w:asciiTheme="minorHAnsi" w:hAnsiTheme="minorHAnsi"/>
        </w:rPr>
      </w:pPr>
    </w:p>
    <w:p w:rsidR="00B00934" w:rsidRDefault="00B00934" w:rsidP="00A353E2">
      <w:pPr>
        <w:tabs>
          <w:tab w:val="num" w:pos="426"/>
        </w:tabs>
        <w:jc w:val="both"/>
        <w:rPr>
          <w:rFonts w:asciiTheme="minorHAnsi" w:hAnsiTheme="minorHAnsi"/>
        </w:rPr>
      </w:pPr>
      <w:r>
        <w:rPr>
          <w:rFonts w:asciiTheme="minorHAnsi" w:hAnsiTheme="minorHAnsi"/>
        </w:rPr>
        <w:t>La ejecución del POA 2018 finalizo con un porcentaje de avance por encima del 82%, sin embargo se presentaron debilidades en el cumplimiento de varias de las</w:t>
      </w:r>
      <w:r w:rsidR="007373B8">
        <w:rPr>
          <w:rFonts w:asciiTheme="minorHAnsi" w:hAnsiTheme="minorHAnsi"/>
        </w:rPr>
        <w:t xml:space="preserve"> metas establecidas, para lo cual</w:t>
      </w:r>
      <w:r>
        <w:rPr>
          <w:rFonts w:asciiTheme="minorHAnsi" w:hAnsiTheme="minorHAnsi"/>
        </w:rPr>
        <w:t xml:space="preserve"> se propuso desde inicio de vigencia 2019 elaborar un plan de choque </w:t>
      </w:r>
      <w:r w:rsidR="007373B8">
        <w:rPr>
          <w:rFonts w:asciiTheme="minorHAnsi" w:hAnsiTheme="minorHAnsi"/>
        </w:rPr>
        <w:t>donde se estableciera estrategia para dar cumplimiento a las metas que se encontraron rezagadas.</w:t>
      </w:r>
    </w:p>
    <w:p w:rsidR="007373B8" w:rsidRDefault="007373B8" w:rsidP="00A353E2">
      <w:pPr>
        <w:tabs>
          <w:tab w:val="num" w:pos="426"/>
        </w:tabs>
        <w:jc w:val="both"/>
        <w:rPr>
          <w:rFonts w:asciiTheme="minorHAnsi" w:hAnsiTheme="minorHAnsi"/>
        </w:rPr>
      </w:pPr>
    </w:p>
    <w:p w:rsidR="007373B8" w:rsidRDefault="007373B8" w:rsidP="00A353E2">
      <w:pPr>
        <w:tabs>
          <w:tab w:val="num" w:pos="426"/>
        </w:tabs>
        <w:jc w:val="both"/>
        <w:rPr>
          <w:rFonts w:asciiTheme="minorHAnsi" w:hAnsiTheme="minorHAnsi"/>
        </w:rPr>
      </w:pPr>
      <w:r>
        <w:rPr>
          <w:rFonts w:asciiTheme="minorHAnsi" w:hAnsiTheme="minorHAnsi"/>
        </w:rPr>
        <w:t>A continuación de relaciona el cumplimiento del POA 2018 por variable:</w:t>
      </w:r>
    </w:p>
    <w:p w:rsidR="007373B8" w:rsidRDefault="007373B8" w:rsidP="00A353E2">
      <w:pPr>
        <w:tabs>
          <w:tab w:val="num" w:pos="426"/>
        </w:tabs>
        <w:jc w:val="both"/>
        <w:rPr>
          <w:rFonts w:asciiTheme="minorHAnsi" w:hAnsiTheme="minorHAnsi"/>
        </w:rPr>
      </w:pPr>
      <w:r w:rsidRPr="007373B8">
        <w:rPr>
          <w:noProof/>
          <w:lang w:val="es-CO" w:eastAsia="es-CO"/>
        </w:rPr>
        <w:drawing>
          <wp:inline distT="0" distB="0" distL="0" distR="0">
            <wp:extent cx="5915025" cy="2743200"/>
            <wp:effectExtent l="0" t="0" r="9525" b="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5025" cy="2743200"/>
                    </a:xfrm>
                    <a:prstGeom prst="rect">
                      <a:avLst/>
                    </a:prstGeom>
                    <a:noFill/>
                    <a:ln>
                      <a:noFill/>
                    </a:ln>
                  </pic:spPr>
                </pic:pic>
              </a:graphicData>
            </a:graphic>
          </wp:inline>
        </w:drawing>
      </w:r>
    </w:p>
    <w:p w:rsidR="007373B8" w:rsidRPr="00A353E2" w:rsidRDefault="007373B8" w:rsidP="00A353E2">
      <w:pPr>
        <w:tabs>
          <w:tab w:val="num" w:pos="426"/>
        </w:tabs>
        <w:jc w:val="both"/>
        <w:rPr>
          <w:rFonts w:asciiTheme="minorHAnsi" w:hAnsiTheme="minorHAnsi"/>
        </w:rPr>
      </w:pPr>
    </w:p>
    <w:p w:rsidR="009D1A69" w:rsidRDefault="007373B8" w:rsidP="007373B8">
      <w:pPr>
        <w:tabs>
          <w:tab w:val="num" w:pos="426"/>
        </w:tabs>
        <w:jc w:val="both"/>
        <w:rPr>
          <w:rFonts w:asciiTheme="minorHAnsi" w:hAnsiTheme="minorHAnsi"/>
        </w:rPr>
      </w:pPr>
      <w:r>
        <w:rPr>
          <w:rFonts w:asciiTheme="minorHAnsi" w:hAnsiTheme="minorHAnsi"/>
        </w:rPr>
        <w:t>Cumplimiento de metas por Proyecto:</w:t>
      </w:r>
    </w:p>
    <w:p w:rsidR="007373B8" w:rsidRPr="007373B8" w:rsidRDefault="007373B8" w:rsidP="007373B8">
      <w:pPr>
        <w:tabs>
          <w:tab w:val="num" w:pos="426"/>
        </w:tabs>
        <w:jc w:val="both"/>
        <w:rPr>
          <w:rFonts w:asciiTheme="minorHAnsi" w:hAnsiTheme="minorHAnsi"/>
        </w:rPr>
      </w:pPr>
      <w:r w:rsidRPr="007373B8">
        <w:rPr>
          <w:noProof/>
          <w:lang w:val="es-CO" w:eastAsia="es-CO"/>
        </w:rPr>
        <w:drawing>
          <wp:inline distT="0" distB="0" distL="0" distR="0">
            <wp:extent cx="5848350" cy="1019175"/>
            <wp:effectExtent l="0" t="0" r="0" b="9525"/>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8350" cy="1019175"/>
                    </a:xfrm>
                    <a:prstGeom prst="rect">
                      <a:avLst/>
                    </a:prstGeom>
                    <a:noFill/>
                    <a:ln>
                      <a:noFill/>
                    </a:ln>
                  </pic:spPr>
                </pic:pic>
              </a:graphicData>
            </a:graphic>
          </wp:inline>
        </w:drawing>
      </w:r>
    </w:p>
    <w:p w:rsidR="00E24B84" w:rsidRDefault="00E24B84" w:rsidP="002B44B1">
      <w:pPr>
        <w:numPr>
          <w:ilvl w:val="12"/>
          <w:numId w:val="0"/>
        </w:numPr>
        <w:tabs>
          <w:tab w:val="num" w:pos="426"/>
        </w:tabs>
        <w:jc w:val="both"/>
        <w:rPr>
          <w:rFonts w:asciiTheme="minorHAnsi" w:hAnsiTheme="minorHAnsi"/>
        </w:rPr>
      </w:pPr>
    </w:p>
    <w:p w:rsidR="007373B8" w:rsidRPr="00E24B84" w:rsidRDefault="007373B8" w:rsidP="002B44B1">
      <w:pPr>
        <w:numPr>
          <w:ilvl w:val="12"/>
          <w:numId w:val="0"/>
        </w:numPr>
        <w:tabs>
          <w:tab w:val="num" w:pos="426"/>
        </w:tabs>
        <w:jc w:val="both"/>
        <w:rPr>
          <w:rFonts w:asciiTheme="minorHAnsi" w:hAnsiTheme="minorHAnsi"/>
        </w:rPr>
      </w:pPr>
    </w:p>
    <w:p w:rsidR="00E24B84" w:rsidRDefault="00E24B84" w:rsidP="002B44B1">
      <w:pPr>
        <w:numPr>
          <w:ilvl w:val="12"/>
          <w:numId w:val="0"/>
        </w:numPr>
        <w:tabs>
          <w:tab w:val="num" w:pos="426"/>
        </w:tabs>
        <w:jc w:val="both"/>
        <w:rPr>
          <w:rFonts w:asciiTheme="minorHAnsi" w:hAnsiTheme="minorHAnsi"/>
          <w:lang w:val="es-CO"/>
        </w:rPr>
      </w:pPr>
    </w:p>
    <w:tbl>
      <w:tblPr>
        <w:tblW w:w="9619" w:type="dxa"/>
        <w:tblCellMar>
          <w:left w:w="70" w:type="dxa"/>
          <w:right w:w="70" w:type="dxa"/>
        </w:tblCellMar>
        <w:tblLook w:val="04A0" w:firstRow="1" w:lastRow="0" w:firstColumn="1" w:lastColumn="0" w:noHBand="0" w:noVBand="1"/>
      </w:tblPr>
      <w:tblGrid>
        <w:gridCol w:w="7804"/>
        <w:gridCol w:w="1815"/>
      </w:tblGrid>
      <w:tr w:rsidR="007373B8" w:rsidRPr="007373B8" w:rsidTr="00507FEF">
        <w:trPr>
          <w:trHeight w:val="277"/>
        </w:trPr>
        <w:tc>
          <w:tcPr>
            <w:tcW w:w="9619" w:type="dxa"/>
            <w:gridSpan w:val="2"/>
            <w:tcBorders>
              <w:top w:val="single" w:sz="8" w:space="0" w:color="auto"/>
              <w:left w:val="single" w:sz="8" w:space="0" w:color="auto"/>
              <w:bottom w:val="nil"/>
              <w:right w:val="single" w:sz="8" w:space="0" w:color="000000"/>
            </w:tcBorders>
            <w:shd w:val="clear" w:color="000000" w:fill="92D050"/>
            <w:noWrap/>
            <w:vAlign w:val="bottom"/>
            <w:hideMark/>
          </w:tcPr>
          <w:p w:rsidR="007373B8" w:rsidRPr="007373B8" w:rsidRDefault="007373B8" w:rsidP="007373B8">
            <w:pPr>
              <w:jc w:val="center"/>
              <w:rPr>
                <w:rFonts w:ascii="AR CHRISTY" w:hAnsi="AR CHRISTY"/>
                <w:b/>
                <w:bCs/>
                <w:color w:val="000000"/>
                <w:lang w:val="es-CO" w:eastAsia="es-CO"/>
              </w:rPr>
            </w:pPr>
            <w:r w:rsidRPr="007373B8">
              <w:rPr>
                <w:rFonts w:ascii="AR CHRISTY" w:hAnsi="AR CHRISTY"/>
                <w:b/>
                <w:bCs/>
                <w:color w:val="000000"/>
                <w:lang w:val="es-CO" w:eastAsia="es-CO"/>
              </w:rPr>
              <w:lastRenderedPageBreak/>
              <w:t>VARIABLE VISIBILIDAD</w:t>
            </w:r>
          </w:p>
        </w:tc>
      </w:tr>
      <w:tr w:rsidR="007373B8" w:rsidRPr="007373B8" w:rsidTr="00507FEF">
        <w:trPr>
          <w:trHeight w:val="242"/>
        </w:trPr>
        <w:tc>
          <w:tcPr>
            <w:tcW w:w="780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373B8" w:rsidRPr="007373B8" w:rsidRDefault="007373B8" w:rsidP="007373B8">
            <w:pPr>
              <w:jc w:val="center"/>
              <w:rPr>
                <w:rFonts w:ascii="Calibri" w:hAnsi="Calibri"/>
                <w:b/>
                <w:bCs/>
                <w:color w:val="000000"/>
                <w:lang w:val="es-CO" w:eastAsia="es-CO"/>
              </w:rPr>
            </w:pPr>
            <w:r w:rsidRPr="007373B8">
              <w:rPr>
                <w:rFonts w:ascii="Calibri" w:hAnsi="Calibri"/>
                <w:b/>
                <w:bCs/>
                <w:color w:val="000000"/>
                <w:lang w:val="es-CO" w:eastAsia="es-CO"/>
              </w:rPr>
              <w:t>PROYECTOS</w:t>
            </w:r>
          </w:p>
        </w:tc>
        <w:tc>
          <w:tcPr>
            <w:tcW w:w="1814" w:type="dxa"/>
            <w:tcBorders>
              <w:top w:val="single" w:sz="4" w:space="0" w:color="auto"/>
              <w:left w:val="nil"/>
              <w:bottom w:val="single" w:sz="4" w:space="0" w:color="auto"/>
              <w:right w:val="single" w:sz="8" w:space="0" w:color="auto"/>
            </w:tcBorders>
            <w:shd w:val="clear" w:color="auto" w:fill="auto"/>
            <w:noWrap/>
            <w:vAlign w:val="bottom"/>
            <w:hideMark/>
          </w:tcPr>
          <w:p w:rsidR="007373B8" w:rsidRPr="007373B8" w:rsidRDefault="007373B8" w:rsidP="007373B8">
            <w:pPr>
              <w:jc w:val="center"/>
              <w:rPr>
                <w:rFonts w:ascii="Calibri" w:hAnsi="Calibri"/>
                <w:b/>
                <w:bCs/>
                <w:color w:val="000000"/>
                <w:lang w:val="es-CO" w:eastAsia="es-CO"/>
              </w:rPr>
            </w:pPr>
            <w:r w:rsidRPr="007373B8">
              <w:rPr>
                <w:rFonts w:ascii="Calibri" w:hAnsi="Calibri"/>
                <w:b/>
                <w:bCs/>
                <w:color w:val="000000"/>
                <w:lang w:val="es-CO" w:eastAsia="es-CO"/>
              </w:rPr>
              <w:t>%</w:t>
            </w:r>
          </w:p>
        </w:tc>
      </w:tr>
      <w:tr w:rsidR="007373B8" w:rsidRPr="007373B8" w:rsidTr="00507FEF">
        <w:trPr>
          <w:trHeight w:val="763"/>
        </w:trPr>
        <w:tc>
          <w:tcPr>
            <w:tcW w:w="7804" w:type="dxa"/>
            <w:tcBorders>
              <w:top w:val="nil"/>
              <w:left w:val="single" w:sz="8" w:space="0" w:color="auto"/>
              <w:bottom w:val="single" w:sz="4" w:space="0" w:color="auto"/>
              <w:right w:val="single" w:sz="4" w:space="0" w:color="auto"/>
            </w:tcBorders>
            <w:shd w:val="clear" w:color="auto" w:fill="auto"/>
            <w:vAlign w:val="center"/>
            <w:hideMark/>
          </w:tcPr>
          <w:p w:rsidR="007373B8" w:rsidRPr="007373B8" w:rsidRDefault="007373B8" w:rsidP="007373B8">
            <w:pPr>
              <w:rPr>
                <w:rFonts w:ascii="Calibri" w:hAnsi="Calibri"/>
                <w:color w:val="000000"/>
                <w:lang w:val="es-CO" w:eastAsia="es-CO"/>
              </w:rPr>
            </w:pPr>
            <w:r w:rsidRPr="007373B8">
              <w:rPr>
                <w:rFonts w:ascii="Calibri" w:hAnsi="Calibri"/>
                <w:color w:val="000000"/>
                <w:lang w:val="es-CO" w:eastAsia="es-CO"/>
              </w:rPr>
              <w:t xml:space="preserve">1.7.1. Formulación e implementación de un Plan visibilizaciòn de </w:t>
            </w:r>
            <w:r>
              <w:rPr>
                <w:rFonts w:ascii="Calibri" w:hAnsi="Calibri"/>
                <w:color w:val="000000"/>
                <w:lang w:val="es-CO" w:eastAsia="es-CO"/>
              </w:rPr>
              <w:t>l</w:t>
            </w:r>
            <w:r w:rsidRPr="007373B8">
              <w:rPr>
                <w:rFonts w:ascii="Calibri" w:hAnsi="Calibri"/>
                <w:color w:val="000000"/>
                <w:lang w:val="es-CO" w:eastAsia="es-CO"/>
              </w:rPr>
              <w:t xml:space="preserve">a institución  en contextos académicos  regionales, nacionales e internacionales </w:t>
            </w:r>
          </w:p>
        </w:tc>
        <w:tc>
          <w:tcPr>
            <w:tcW w:w="1814" w:type="dxa"/>
            <w:tcBorders>
              <w:top w:val="nil"/>
              <w:left w:val="nil"/>
              <w:bottom w:val="single" w:sz="4" w:space="0" w:color="auto"/>
              <w:right w:val="single" w:sz="8" w:space="0" w:color="auto"/>
            </w:tcBorders>
            <w:shd w:val="clear" w:color="auto" w:fill="auto"/>
            <w:noWrap/>
            <w:vAlign w:val="center"/>
            <w:hideMark/>
          </w:tcPr>
          <w:p w:rsidR="007373B8" w:rsidRPr="007373B8" w:rsidRDefault="007373B8" w:rsidP="007373B8">
            <w:pPr>
              <w:jc w:val="center"/>
              <w:rPr>
                <w:rFonts w:ascii="Calibri" w:hAnsi="Calibri"/>
                <w:color w:val="000000"/>
                <w:lang w:val="es-CO" w:eastAsia="es-CO"/>
              </w:rPr>
            </w:pPr>
            <w:r w:rsidRPr="007373B8">
              <w:rPr>
                <w:rFonts w:ascii="Calibri" w:hAnsi="Calibri"/>
                <w:color w:val="000000"/>
                <w:lang w:val="es-CO" w:eastAsia="es-CO"/>
              </w:rPr>
              <w:t>100%</w:t>
            </w:r>
          </w:p>
        </w:tc>
      </w:tr>
      <w:tr w:rsidR="007373B8" w:rsidRPr="007373B8" w:rsidTr="00507FEF">
        <w:trPr>
          <w:trHeight w:val="318"/>
        </w:trPr>
        <w:tc>
          <w:tcPr>
            <w:tcW w:w="7804" w:type="dxa"/>
            <w:vMerge w:val="restart"/>
            <w:tcBorders>
              <w:top w:val="nil"/>
              <w:left w:val="single" w:sz="8" w:space="0" w:color="auto"/>
              <w:bottom w:val="single" w:sz="4" w:space="0" w:color="auto"/>
              <w:right w:val="single" w:sz="4" w:space="0" w:color="auto"/>
            </w:tcBorders>
            <w:shd w:val="clear" w:color="auto" w:fill="auto"/>
            <w:hideMark/>
          </w:tcPr>
          <w:p w:rsidR="007373B8" w:rsidRPr="007373B8" w:rsidRDefault="007373B8" w:rsidP="007373B8">
            <w:pPr>
              <w:rPr>
                <w:rFonts w:ascii="Calibri" w:hAnsi="Calibri"/>
                <w:color w:val="000000"/>
                <w:lang w:val="es-CO" w:eastAsia="es-CO"/>
              </w:rPr>
            </w:pPr>
            <w:r w:rsidRPr="007373B8">
              <w:rPr>
                <w:rFonts w:ascii="Calibri" w:hAnsi="Calibri"/>
                <w:color w:val="000000"/>
                <w:lang w:val="es-CO" w:eastAsia="es-CO"/>
              </w:rPr>
              <w:t>4.1.7. Gestión de los procesos de mercadeo, información y comunicación</w:t>
            </w:r>
          </w:p>
        </w:tc>
        <w:tc>
          <w:tcPr>
            <w:tcW w:w="181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7373B8" w:rsidRPr="007373B8" w:rsidRDefault="007373B8" w:rsidP="007373B8">
            <w:pPr>
              <w:jc w:val="center"/>
              <w:rPr>
                <w:rFonts w:ascii="Calibri" w:hAnsi="Calibri"/>
                <w:color w:val="000000"/>
                <w:lang w:val="es-CO" w:eastAsia="es-CO"/>
              </w:rPr>
            </w:pPr>
            <w:r w:rsidRPr="007373B8">
              <w:rPr>
                <w:rFonts w:ascii="Calibri" w:hAnsi="Calibri"/>
                <w:color w:val="000000"/>
                <w:lang w:val="es-CO" w:eastAsia="es-CO"/>
              </w:rPr>
              <w:t>40%</w:t>
            </w:r>
          </w:p>
        </w:tc>
      </w:tr>
      <w:tr w:rsidR="007373B8" w:rsidRPr="007373B8" w:rsidTr="00507FEF">
        <w:trPr>
          <w:trHeight w:val="318"/>
        </w:trPr>
        <w:tc>
          <w:tcPr>
            <w:tcW w:w="7804" w:type="dxa"/>
            <w:vMerge/>
            <w:tcBorders>
              <w:top w:val="nil"/>
              <w:left w:val="single" w:sz="8" w:space="0" w:color="auto"/>
              <w:bottom w:val="single" w:sz="4" w:space="0" w:color="auto"/>
              <w:right w:val="single" w:sz="4" w:space="0" w:color="auto"/>
            </w:tcBorders>
            <w:vAlign w:val="center"/>
            <w:hideMark/>
          </w:tcPr>
          <w:p w:rsidR="007373B8" w:rsidRPr="007373B8" w:rsidRDefault="007373B8" w:rsidP="007373B8">
            <w:pPr>
              <w:rPr>
                <w:rFonts w:ascii="Calibri" w:hAnsi="Calibri"/>
                <w:color w:val="000000"/>
                <w:lang w:val="es-CO" w:eastAsia="es-CO"/>
              </w:rPr>
            </w:pPr>
          </w:p>
        </w:tc>
        <w:tc>
          <w:tcPr>
            <w:tcW w:w="1814" w:type="dxa"/>
            <w:vMerge/>
            <w:tcBorders>
              <w:top w:val="nil"/>
              <w:left w:val="single" w:sz="4" w:space="0" w:color="auto"/>
              <w:bottom w:val="single" w:sz="4" w:space="0" w:color="000000"/>
              <w:right w:val="single" w:sz="8" w:space="0" w:color="auto"/>
            </w:tcBorders>
            <w:vAlign w:val="center"/>
            <w:hideMark/>
          </w:tcPr>
          <w:p w:rsidR="007373B8" w:rsidRPr="007373B8" w:rsidRDefault="007373B8" w:rsidP="007373B8">
            <w:pPr>
              <w:rPr>
                <w:rFonts w:ascii="Calibri" w:hAnsi="Calibri"/>
                <w:color w:val="000000"/>
                <w:lang w:val="es-CO" w:eastAsia="es-CO"/>
              </w:rPr>
            </w:pPr>
          </w:p>
        </w:tc>
      </w:tr>
      <w:tr w:rsidR="007373B8" w:rsidRPr="007373B8" w:rsidTr="00507FEF">
        <w:trPr>
          <w:trHeight w:val="265"/>
        </w:trPr>
        <w:tc>
          <w:tcPr>
            <w:tcW w:w="7804" w:type="dxa"/>
            <w:tcBorders>
              <w:top w:val="nil"/>
              <w:left w:val="single" w:sz="8" w:space="0" w:color="auto"/>
              <w:bottom w:val="single" w:sz="4" w:space="0" w:color="auto"/>
              <w:right w:val="single" w:sz="4" w:space="0" w:color="auto"/>
            </w:tcBorders>
            <w:shd w:val="clear" w:color="auto" w:fill="auto"/>
            <w:vAlign w:val="center"/>
            <w:hideMark/>
          </w:tcPr>
          <w:p w:rsidR="007373B8" w:rsidRPr="007373B8" w:rsidRDefault="007373B8" w:rsidP="007373B8">
            <w:pPr>
              <w:rPr>
                <w:rFonts w:ascii="Calibri" w:hAnsi="Calibri"/>
                <w:color w:val="000000"/>
                <w:lang w:val="es-CO" w:eastAsia="es-CO"/>
              </w:rPr>
            </w:pPr>
            <w:r w:rsidRPr="007373B8">
              <w:rPr>
                <w:rFonts w:ascii="Calibri" w:hAnsi="Calibri"/>
                <w:color w:val="000000"/>
                <w:lang w:val="es-CO" w:eastAsia="es-CO"/>
              </w:rPr>
              <w:t>4.3.1. Rendición de cuentas a la ciudadanía</w:t>
            </w:r>
          </w:p>
        </w:tc>
        <w:tc>
          <w:tcPr>
            <w:tcW w:w="1814" w:type="dxa"/>
            <w:tcBorders>
              <w:top w:val="nil"/>
              <w:left w:val="nil"/>
              <w:bottom w:val="single" w:sz="4" w:space="0" w:color="auto"/>
              <w:right w:val="single" w:sz="8" w:space="0" w:color="auto"/>
            </w:tcBorders>
            <w:shd w:val="clear" w:color="auto" w:fill="auto"/>
            <w:noWrap/>
            <w:vAlign w:val="center"/>
            <w:hideMark/>
          </w:tcPr>
          <w:p w:rsidR="007373B8" w:rsidRPr="007373B8" w:rsidRDefault="007373B8" w:rsidP="007373B8">
            <w:pPr>
              <w:jc w:val="center"/>
              <w:rPr>
                <w:rFonts w:ascii="Calibri" w:hAnsi="Calibri"/>
                <w:color w:val="000000"/>
                <w:lang w:val="es-CO" w:eastAsia="es-CO"/>
              </w:rPr>
            </w:pPr>
            <w:r w:rsidRPr="007373B8">
              <w:rPr>
                <w:rFonts w:ascii="Calibri" w:hAnsi="Calibri"/>
                <w:color w:val="000000"/>
                <w:lang w:val="es-CO" w:eastAsia="es-CO"/>
              </w:rPr>
              <w:t>100%</w:t>
            </w:r>
          </w:p>
        </w:tc>
      </w:tr>
      <w:tr w:rsidR="007373B8" w:rsidRPr="007373B8" w:rsidTr="00507FEF">
        <w:trPr>
          <w:trHeight w:val="323"/>
        </w:trPr>
        <w:tc>
          <w:tcPr>
            <w:tcW w:w="7804" w:type="dxa"/>
            <w:tcBorders>
              <w:top w:val="nil"/>
              <w:left w:val="single" w:sz="8" w:space="0" w:color="auto"/>
              <w:bottom w:val="single" w:sz="4" w:space="0" w:color="auto"/>
              <w:right w:val="single" w:sz="4" w:space="0" w:color="auto"/>
            </w:tcBorders>
            <w:shd w:val="clear" w:color="auto" w:fill="auto"/>
            <w:vAlign w:val="center"/>
            <w:hideMark/>
          </w:tcPr>
          <w:p w:rsidR="007373B8" w:rsidRPr="007373B8" w:rsidRDefault="007373B8" w:rsidP="007373B8">
            <w:pPr>
              <w:rPr>
                <w:rFonts w:ascii="Calibri" w:hAnsi="Calibri"/>
                <w:color w:val="000000"/>
                <w:lang w:val="es-CO" w:eastAsia="es-CO"/>
              </w:rPr>
            </w:pPr>
            <w:r w:rsidRPr="007373B8">
              <w:rPr>
                <w:rFonts w:ascii="Calibri" w:hAnsi="Calibri"/>
                <w:color w:val="000000"/>
                <w:lang w:val="es-CO" w:eastAsia="es-CO"/>
              </w:rPr>
              <w:t>4.3.2. Medición del Índice de Transparencia</w:t>
            </w:r>
          </w:p>
        </w:tc>
        <w:tc>
          <w:tcPr>
            <w:tcW w:w="1814" w:type="dxa"/>
            <w:tcBorders>
              <w:top w:val="nil"/>
              <w:left w:val="nil"/>
              <w:bottom w:val="single" w:sz="4" w:space="0" w:color="auto"/>
              <w:right w:val="single" w:sz="8" w:space="0" w:color="auto"/>
            </w:tcBorders>
            <w:shd w:val="clear" w:color="auto" w:fill="auto"/>
            <w:noWrap/>
            <w:vAlign w:val="center"/>
            <w:hideMark/>
          </w:tcPr>
          <w:p w:rsidR="007373B8" w:rsidRPr="007373B8" w:rsidRDefault="007373B8" w:rsidP="007373B8">
            <w:pPr>
              <w:jc w:val="center"/>
              <w:rPr>
                <w:rFonts w:ascii="Calibri" w:hAnsi="Calibri"/>
                <w:color w:val="000000"/>
                <w:lang w:val="es-CO" w:eastAsia="es-CO"/>
              </w:rPr>
            </w:pPr>
            <w:r w:rsidRPr="007373B8">
              <w:rPr>
                <w:rFonts w:ascii="Calibri" w:hAnsi="Calibri"/>
                <w:color w:val="000000"/>
                <w:lang w:val="es-CO" w:eastAsia="es-CO"/>
              </w:rPr>
              <w:t>100%</w:t>
            </w:r>
          </w:p>
        </w:tc>
      </w:tr>
      <w:tr w:rsidR="007373B8" w:rsidRPr="007373B8" w:rsidTr="00507FEF">
        <w:trPr>
          <w:trHeight w:val="323"/>
        </w:trPr>
        <w:tc>
          <w:tcPr>
            <w:tcW w:w="7804" w:type="dxa"/>
            <w:tcBorders>
              <w:top w:val="nil"/>
              <w:left w:val="single" w:sz="8" w:space="0" w:color="auto"/>
              <w:bottom w:val="single" w:sz="8" w:space="0" w:color="auto"/>
              <w:right w:val="single" w:sz="4" w:space="0" w:color="auto"/>
            </w:tcBorders>
            <w:shd w:val="clear" w:color="auto" w:fill="auto"/>
            <w:vAlign w:val="center"/>
            <w:hideMark/>
          </w:tcPr>
          <w:p w:rsidR="007373B8" w:rsidRPr="007373B8" w:rsidRDefault="007373B8" w:rsidP="007373B8">
            <w:pPr>
              <w:rPr>
                <w:rFonts w:ascii="Calibri" w:hAnsi="Calibri"/>
                <w:color w:val="000000"/>
                <w:lang w:val="es-CO" w:eastAsia="es-CO"/>
              </w:rPr>
            </w:pPr>
            <w:r w:rsidRPr="007373B8">
              <w:rPr>
                <w:rFonts w:ascii="Calibri" w:hAnsi="Calibri"/>
                <w:color w:val="000000"/>
                <w:lang w:val="es-CO" w:eastAsia="es-CO"/>
              </w:rPr>
              <w:t>4.3.3. Gestión del Plan de Anticorrupción y Anti trámites</w:t>
            </w:r>
          </w:p>
        </w:tc>
        <w:tc>
          <w:tcPr>
            <w:tcW w:w="1814" w:type="dxa"/>
            <w:tcBorders>
              <w:top w:val="nil"/>
              <w:left w:val="nil"/>
              <w:bottom w:val="single" w:sz="8" w:space="0" w:color="auto"/>
              <w:right w:val="single" w:sz="8" w:space="0" w:color="auto"/>
            </w:tcBorders>
            <w:shd w:val="clear" w:color="auto" w:fill="auto"/>
            <w:noWrap/>
            <w:vAlign w:val="center"/>
            <w:hideMark/>
          </w:tcPr>
          <w:p w:rsidR="007373B8" w:rsidRPr="007373B8" w:rsidRDefault="007373B8" w:rsidP="007373B8">
            <w:pPr>
              <w:jc w:val="center"/>
              <w:rPr>
                <w:rFonts w:ascii="Calibri" w:hAnsi="Calibri"/>
                <w:color w:val="000000"/>
                <w:lang w:val="es-CO" w:eastAsia="es-CO"/>
              </w:rPr>
            </w:pPr>
            <w:r w:rsidRPr="007373B8">
              <w:rPr>
                <w:rFonts w:ascii="Calibri" w:hAnsi="Calibri"/>
                <w:color w:val="000000"/>
                <w:lang w:val="es-CO" w:eastAsia="es-CO"/>
              </w:rPr>
              <w:t>100%</w:t>
            </w:r>
          </w:p>
        </w:tc>
      </w:tr>
    </w:tbl>
    <w:p w:rsidR="007373B8" w:rsidRDefault="007373B8" w:rsidP="002B44B1">
      <w:pPr>
        <w:numPr>
          <w:ilvl w:val="12"/>
          <w:numId w:val="0"/>
        </w:numPr>
        <w:tabs>
          <w:tab w:val="num" w:pos="426"/>
        </w:tabs>
        <w:jc w:val="both"/>
        <w:rPr>
          <w:rFonts w:asciiTheme="minorHAnsi" w:hAnsiTheme="minorHAnsi"/>
          <w:lang w:val="es-CO"/>
        </w:rPr>
      </w:pPr>
    </w:p>
    <w:tbl>
      <w:tblPr>
        <w:tblW w:w="9680" w:type="dxa"/>
        <w:tblCellMar>
          <w:left w:w="70" w:type="dxa"/>
          <w:right w:w="70" w:type="dxa"/>
        </w:tblCellMar>
        <w:tblLook w:val="04A0" w:firstRow="1" w:lastRow="0" w:firstColumn="1" w:lastColumn="0" w:noHBand="0" w:noVBand="1"/>
      </w:tblPr>
      <w:tblGrid>
        <w:gridCol w:w="7440"/>
        <w:gridCol w:w="2240"/>
      </w:tblGrid>
      <w:tr w:rsidR="00507FEF" w:rsidRPr="00507FEF" w:rsidTr="00507FEF">
        <w:trPr>
          <w:trHeight w:val="360"/>
        </w:trPr>
        <w:tc>
          <w:tcPr>
            <w:tcW w:w="9680" w:type="dxa"/>
            <w:gridSpan w:val="2"/>
            <w:tcBorders>
              <w:top w:val="single" w:sz="8" w:space="0" w:color="auto"/>
              <w:left w:val="single" w:sz="8" w:space="0" w:color="auto"/>
              <w:bottom w:val="nil"/>
              <w:right w:val="single" w:sz="8" w:space="0" w:color="000000"/>
            </w:tcBorders>
            <w:shd w:val="clear" w:color="000000" w:fill="92D050"/>
            <w:noWrap/>
            <w:vAlign w:val="bottom"/>
            <w:hideMark/>
          </w:tcPr>
          <w:p w:rsidR="00507FEF" w:rsidRPr="00507FEF" w:rsidRDefault="00507FEF" w:rsidP="00507FEF">
            <w:pPr>
              <w:jc w:val="center"/>
              <w:rPr>
                <w:rFonts w:ascii="AR CHRISTY" w:hAnsi="AR CHRISTY"/>
                <w:b/>
                <w:bCs/>
                <w:color w:val="000000"/>
                <w:lang w:val="es-CO" w:eastAsia="es-CO"/>
              </w:rPr>
            </w:pPr>
            <w:r w:rsidRPr="00507FEF">
              <w:rPr>
                <w:rFonts w:ascii="AR CHRISTY" w:hAnsi="AR CHRISTY"/>
                <w:b/>
                <w:bCs/>
                <w:color w:val="000000"/>
                <w:lang w:val="es-CO" w:eastAsia="es-CO"/>
              </w:rPr>
              <w:t>VARIABLE OFERTA Y CALIDAD</w:t>
            </w:r>
          </w:p>
        </w:tc>
      </w:tr>
      <w:tr w:rsidR="00507FEF" w:rsidRPr="00507FEF" w:rsidTr="00507FEF">
        <w:trPr>
          <w:trHeight w:val="315"/>
        </w:trPr>
        <w:tc>
          <w:tcPr>
            <w:tcW w:w="7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07FEF" w:rsidRPr="00507FEF" w:rsidRDefault="00507FEF" w:rsidP="00507FEF">
            <w:pPr>
              <w:jc w:val="center"/>
              <w:rPr>
                <w:rFonts w:ascii="Calibri" w:hAnsi="Calibri"/>
                <w:b/>
                <w:bCs/>
                <w:color w:val="000000"/>
                <w:lang w:val="es-CO" w:eastAsia="es-CO"/>
              </w:rPr>
            </w:pPr>
            <w:r w:rsidRPr="00507FEF">
              <w:rPr>
                <w:rFonts w:ascii="Calibri" w:hAnsi="Calibri"/>
                <w:b/>
                <w:bCs/>
                <w:color w:val="000000"/>
                <w:lang w:val="es-CO" w:eastAsia="es-CO"/>
              </w:rPr>
              <w:t>PROYECTO</w:t>
            </w:r>
          </w:p>
        </w:tc>
        <w:tc>
          <w:tcPr>
            <w:tcW w:w="2240" w:type="dxa"/>
            <w:tcBorders>
              <w:top w:val="single" w:sz="4" w:space="0" w:color="auto"/>
              <w:left w:val="nil"/>
              <w:bottom w:val="single" w:sz="4" w:space="0" w:color="auto"/>
              <w:right w:val="single" w:sz="8" w:space="0" w:color="auto"/>
            </w:tcBorders>
            <w:shd w:val="clear" w:color="auto" w:fill="auto"/>
            <w:noWrap/>
            <w:vAlign w:val="bottom"/>
            <w:hideMark/>
          </w:tcPr>
          <w:p w:rsidR="00507FEF" w:rsidRPr="00507FEF" w:rsidRDefault="00507FEF" w:rsidP="00507FEF">
            <w:pPr>
              <w:jc w:val="center"/>
              <w:rPr>
                <w:rFonts w:ascii="Calibri" w:hAnsi="Calibri"/>
                <w:b/>
                <w:bCs/>
                <w:color w:val="000000"/>
                <w:lang w:val="es-CO" w:eastAsia="es-CO"/>
              </w:rPr>
            </w:pPr>
            <w:r w:rsidRPr="00507FEF">
              <w:rPr>
                <w:rFonts w:ascii="Calibri" w:hAnsi="Calibri"/>
                <w:b/>
                <w:bCs/>
                <w:color w:val="000000"/>
                <w:lang w:val="es-CO" w:eastAsia="es-CO"/>
              </w:rPr>
              <w:t>%</w:t>
            </w:r>
          </w:p>
        </w:tc>
      </w:tr>
      <w:tr w:rsidR="00507FEF" w:rsidRPr="00507FEF" w:rsidTr="00507FEF">
        <w:trPr>
          <w:trHeight w:val="420"/>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1.4.2. Acreditación del Programa en Ciclos Propedéuticos del área contable</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64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1.4.3.Autoevaluación con fines de acreditación de los programas del área de sistemas y del área empresarial</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630"/>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1.5.1. Estudio de factibilidad para Formulación del nivel profesional de  programas actuales con que cuenta la entidad</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25%</w:t>
            </w:r>
          </w:p>
        </w:tc>
      </w:tr>
      <w:tr w:rsidR="00507FEF" w:rsidRPr="00507FEF" w:rsidTr="00507FEF">
        <w:trPr>
          <w:trHeight w:val="390"/>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1.6.1. Mejoramiento de la Infraestructura física de la IES CINOC</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61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 xml:space="preserve">1.6.2. Mejoramiento de la infraestructura tecnológica con que cuenta la entidad </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90%</w:t>
            </w:r>
          </w:p>
        </w:tc>
      </w:tr>
      <w:tr w:rsidR="00507FEF" w:rsidRPr="00507FEF" w:rsidTr="00507FEF">
        <w:trPr>
          <w:trHeight w:val="630"/>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 xml:space="preserve">1.8.1. Formulación e implementación de un Plan Institucional de Población Inclusiva </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600"/>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2.1.1. Desarrollo de  programas en los municipios del Departamento de Caldas diferentes a Pensilvania</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61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2.1.3. Desarrollo de los Programas de la Alianza la Universidad en el Campo</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55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2.2.1. Propuesta Metodológica para la articulación con las IFPTDH y las Instituciones de Educación Media</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630"/>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2.2.2. Propuesta Metodológica por programa para la articulación con otras IES y/o Universidades</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NA</w:t>
            </w:r>
          </w:p>
        </w:tc>
      </w:tr>
      <w:tr w:rsidR="00507FEF" w:rsidRPr="00507FEF" w:rsidTr="00507FEF">
        <w:trPr>
          <w:trHeight w:val="43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2.2.3.Aprestamiento para la Política de Educación Terciaria  en la entidad</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NA</w:t>
            </w:r>
          </w:p>
        </w:tc>
      </w:tr>
      <w:tr w:rsidR="00507FEF" w:rsidRPr="00507FEF" w:rsidTr="00507FEF">
        <w:trPr>
          <w:trHeight w:val="67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3.1.1. Formular e implementar un Plan de comunicación e información permanente con los graduados</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630"/>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 xml:space="preserve">3.1.3. Formulación e Implementación de un Plan para el Apoyo a la inserción laboral </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37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3.1.4 Creación de una asociación de Egresados</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NA</w:t>
            </w:r>
          </w:p>
        </w:tc>
      </w:tr>
      <w:tr w:rsidR="00507FEF" w:rsidRPr="00507FEF" w:rsidTr="00507FEF">
        <w:trPr>
          <w:trHeight w:val="420"/>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3.2.1. Apoyo socioeconómico y psicológico a los estudiantes la IES CINOC</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40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lastRenderedPageBreak/>
              <w:t xml:space="preserve">3.2.2. Desarrollo de procesos de Orientación Vocacional </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64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3.2.3. Fortalecimiento  de los espacios para el pensamiento críticos y democráticos de los estudiantes</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NA</w:t>
            </w:r>
          </w:p>
        </w:tc>
      </w:tr>
      <w:tr w:rsidR="00507FEF" w:rsidRPr="00507FEF" w:rsidTr="00507FEF">
        <w:trPr>
          <w:trHeight w:val="390"/>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3.2.4. Consolidación de la Escuela de padres</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330"/>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 xml:space="preserve">4.1.2. Revisión y ajuste de la Planeación Estratégica de la Entidad </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64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4.1.3. Seguimiento y control a los planes, programas y proyectos   estratégicos de la entidad</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70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4.1.4 Mejoramiento del Sistema Integrado de Gestión de Calidad (S.G.C., MECI, Gestión Documental y Sistema Integrado de Planeación y Gestión)</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330"/>
        </w:trPr>
        <w:tc>
          <w:tcPr>
            <w:tcW w:w="7440" w:type="dxa"/>
            <w:tcBorders>
              <w:top w:val="nil"/>
              <w:left w:val="single" w:sz="8" w:space="0" w:color="auto"/>
              <w:bottom w:val="single" w:sz="8"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 xml:space="preserve"> 4.2.4. Gestión Documental institucional</w:t>
            </w:r>
          </w:p>
        </w:tc>
        <w:tc>
          <w:tcPr>
            <w:tcW w:w="2240" w:type="dxa"/>
            <w:tcBorders>
              <w:top w:val="nil"/>
              <w:left w:val="nil"/>
              <w:bottom w:val="single" w:sz="8"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bl>
    <w:p w:rsidR="007373B8" w:rsidRDefault="007373B8" w:rsidP="002B44B1">
      <w:pPr>
        <w:numPr>
          <w:ilvl w:val="12"/>
          <w:numId w:val="0"/>
        </w:numPr>
        <w:tabs>
          <w:tab w:val="num" w:pos="426"/>
        </w:tabs>
        <w:jc w:val="both"/>
        <w:rPr>
          <w:rFonts w:asciiTheme="minorHAnsi" w:hAnsiTheme="minorHAnsi"/>
          <w:lang w:val="es-CO"/>
        </w:rPr>
      </w:pPr>
    </w:p>
    <w:tbl>
      <w:tblPr>
        <w:tblW w:w="9680" w:type="dxa"/>
        <w:tblCellMar>
          <w:left w:w="70" w:type="dxa"/>
          <w:right w:w="70" w:type="dxa"/>
        </w:tblCellMar>
        <w:tblLook w:val="04A0" w:firstRow="1" w:lastRow="0" w:firstColumn="1" w:lastColumn="0" w:noHBand="0" w:noVBand="1"/>
      </w:tblPr>
      <w:tblGrid>
        <w:gridCol w:w="7440"/>
        <w:gridCol w:w="2240"/>
      </w:tblGrid>
      <w:tr w:rsidR="00507FEF" w:rsidRPr="00507FEF" w:rsidTr="00507FEF">
        <w:trPr>
          <w:trHeight w:val="360"/>
        </w:trPr>
        <w:tc>
          <w:tcPr>
            <w:tcW w:w="9680" w:type="dxa"/>
            <w:gridSpan w:val="2"/>
            <w:tcBorders>
              <w:top w:val="single" w:sz="8" w:space="0" w:color="auto"/>
              <w:left w:val="single" w:sz="8" w:space="0" w:color="auto"/>
              <w:bottom w:val="nil"/>
              <w:right w:val="single" w:sz="8" w:space="0" w:color="000000"/>
            </w:tcBorders>
            <w:shd w:val="clear" w:color="000000" w:fill="92D050"/>
            <w:noWrap/>
            <w:vAlign w:val="bottom"/>
            <w:hideMark/>
          </w:tcPr>
          <w:p w:rsidR="00507FEF" w:rsidRPr="00507FEF" w:rsidRDefault="00507FEF" w:rsidP="00507FEF">
            <w:pPr>
              <w:jc w:val="center"/>
              <w:rPr>
                <w:rFonts w:ascii="AR CHRISTY" w:hAnsi="AR CHRISTY"/>
                <w:b/>
                <w:bCs/>
                <w:color w:val="000000"/>
                <w:lang w:val="es-CO" w:eastAsia="es-CO"/>
              </w:rPr>
            </w:pPr>
            <w:r w:rsidRPr="00507FEF">
              <w:rPr>
                <w:rFonts w:ascii="AR CHRISTY" w:hAnsi="AR CHRISTY"/>
                <w:b/>
                <w:bCs/>
                <w:color w:val="000000"/>
                <w:lang w:val="es-CO" w:eastAsia="es-CO"/>
              </w:rPr>
              <w:t>VARIABLE PROYECCION SOCIAL</w:t>
            </w:r>
          </w:p>
        </w:tc>
      </w:tr>
      <w:tr w:rsidR="00507FEF" w:rsidRPr="00507FEF" w:rsidTr="00507FEF">
        <w:trPr>
          <w:trHeight w:val="315"/>
        </w:trPr>
        <w:tc>
          <w:tcPr>
            <w:tcW w:w="7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7FEF" w:rsidRPr="00507FEF" w:rsidRDefault="00507FEF" w:rsidP="00507FEF">
            <w:pPr>
              <w:jc w:val="center"/>
              <w:rPr>
                <w:rFonts w:ascii="Calibri" w:hAnsi="Calibri"/>
                <w:b/>
                <w:bCs/>
                <w:color w:val="000000"/>
                <w:lang w:val="es-CO" w:eastAsia="es-CO"/>
              </w:rPr>
            </w:pPr>
            <w:r w:rsidRPr="00507FEF">
              <w:rPr>
                <w:rFonts w:ascii="Calibri" w:hAnsi="Calibri"/>
                <w:b/>
                <w:bCs/>
                <w:color w:val="000000"/>
                <w:lang w:val="es-CO" w:eastAsia="es-CO"/>
              </w:rPr>
              <w:t>Proyecto</w:t>
            </w:r>
          </w:p>
        </w:tc>
        <w:tc>
          <w:tcPr>
            <w:tcW w:w="2240" w:type="dxa"/>
            <w:tcBorders>
              <w:top w:val="single" w:sz="4" w:space="0" w:color="auto"/>
              <w:left w:val="nil"/>
              <w:bottom w:val="single" w:sz="4" w:space="0" w:color="auto"/>
              <w:right w:val="single" w:sz="8" w:space="0" w:color="auto"/>
            </w:tcBorders>
            <w:shd w:val="clear" w:color="auto" w:fill="auto"/>
            <w:noWrap/>
            <w:vAlign w:val="bottom"/>
            <w:hideMark/>
          </w:tcPr>
          <w:p w:rsidR="00507FEF" w:rsidRPr="00507FEF" w:rsidRDefault="00507FEF" w:rsidP="00507FEF">
            <w:pPr>
              <w:jc w:val="center"/>
              <w:rPr>
                <w:rFonts w:ascii="Calibri" w:hAnsi="Calibri"/>
                <w:b/>
                <w:bCs/>
                <w:color w:val="000000"/>
                <w:lang w:val="es-CO" w:eastAsia="es-CO"/>
              </w:rPr>
            </w:pPr>
            <w:r w:rsidRPr="00507FEF">
              <w:rPr>
                <w:rFonts w:ascii="Calibri" w:hAnsi="Calibri"/>
                <w:b/>
                <w:bCs/>
                <w:color w:val="000000"/>
                <w:lang w:val="es-CO" w:eastAsia="es-CO"/>
              </w:rPr>
              <w:t>%</w:t>
            </w:r>
          </w:p>
        </w:tc>
      </w:tr>
      <w:tr w:rsidR="00507FEF" w:rsidRPr="00507FEF" w:rsidTr="00507FEF">
        <w:trPr>
          <w:trHeight w:val="315"/>
        </w:trPr>
        <w:tc>
          <w:tcPr>
            <w:tcW w:w="7440" w:type="dxa"/>
            <w:tcBorders>
              <w:top w:val="nil"/>
              <w:left w:val="single" w:sz="8" w:space="0" w:color="auto"/>
              <w:bottom w:val="single" w:sz="4" w:space="0" w:color="auto"/>
              <w:right w:val="single" w:sz="4" w:space="0" w:color="auto"/>
            </w:tcBorders>
            <w:shd w:val="clear" w:color="auto" w:fill="auto"/>
            <w:vAlign w:val="center"/>
            <w:hideMark/>
          </w:tcPr>
          <w:p w:rsidR="00507FEF" w:rsidRPr="00507FEF" w:rsidRDefault="00507FEF" w:rsidP="00507FEF">
            <w:pPr>
              <w:rPr>
                <w:rFonts w:ascii="Calibri" w:hAnsi="Calibri"/>
                <w:color w:val="000000"/>
                <w:lang w:val="es-CO" w:eastAsia="es-CO"/>
              </w:rPr>
            </w:pPr>
            <w:r>
              <w:rPr>
                <w:rFonts w:ascii="Calibri" w:hAnsi="Calibri"/>
                <w:color w:val="000000"/>
                <w:lang w:val="es-CO" w:eastAsia="es-CO"/>
              </w:rPr>
              <w:t xml:space="preserve">1.3.1  </w:t>
            </w:r>
            <w:r w:rsidRPr="00507FEF">
              <w:rPr>
                <w:rFonts w:ascii="Calibri" w:hAnsi="Calibri"/>
                <w:color w:val="000000"/>
                <w:lang w:val="es-CO" w:eastAsia="es-CO"/>
              </w:rPr>
              <w:t>Estructuración del Sistema de Proyección Social Institucional</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80%</w:t>
            </w:r>
          </w:p>
        </w:tc>
      </w:tr>
      <w:tr w:rsidR="00507FEF" w:rsidRPr="00507FEF" w:rsidTr="00507FEF">
        <w:trPr>
          <w:trHeight w:val="315"/>
        </w:trPr>
        <w:tc>
          <w:tcPr>
            <w:tcW w:w="7440" w:type="dxa"/>
            <w:tcBorders>
              <w:top w:val="nil"/>
              <w:left w:val="single" w:sz="8" w:space="0" w:color="auto"/>
              <w:bottom w:val="single" w:sz="4" w:space="0" w:color="auto"/>
              <w:right w:val="single" w:sz="4" w:space="0" w:color="auto"/>
            </w:tcBorders>
            <w:shd w:val="clear" w:color="auto" w:fill="auto"/>
            <w:vAlign w:val="center"/>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1.3.2 Gestión de alianzas con el Sector Público y/o Privado</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630"/>
        </w:trPr>
        <w:tc>
          <w:tcPr>
            <w:tcW w:w="7440" w:type="dxa"/>
            <w:tcBorders>
              <w:top w:val="nil"/>
              <w:left w:val="single" w:sz="8" w:space="0" w:color="auto"/>
              <w:bottom w:val="single" w:sz="4" w:space="0" w:color="auto"/>
              <w:right w:val="single" w:sz="4" w:space="0" w:color="auto"/>
            </w:tcBorders>
            <w:shd w:val="clear" w:color="auto" w:fill="auto"/>
            <w:vAlign w:val="center"/>
            <w:hideMark/>
          </w:tcPr>
          <w:p w:rsidR="00507FEF" w:rsidRPr="00507FEF" w:rsidRDefault="00507FEF" w:rsidP="00507FEF">
            <w:pPr>
              <w:rPr>
                <w:rFonts w:ascii="Calibri" w:hAnsi="Calibri"/>
                <w:color w:val="000000"/>
                <w:lang w:val="es-CO" w:eastAsia="es-CO"/>
              </w:rPr>
            </w:pPr>
            <w:r>
              <w:rPr>
                <w:rFonts w:ascii="Calibri" w:hAnsi="Calibri"/>
                <w:color w:val="000000"/>
                <w:lang w:val="es-CO" w:eastAsia="es-CO"/>
              </w:rPr>
              <w:t xml:space="preserve">1.3.3 </w:t>
            </w:r>
            <w:r w:rsidRPr="00507FEF">
              <w:rPr>
                <w:rFonts w:ascii="Calibri" w:hAnsi="Calibri"/>
                <w:color w:val="000000"/>
                <w:lang w:val="es-CO" w:eastAsia="es-CO"/>
              </w:rPr>
              <w:t>Creación e implementación  de la Unidad de Emprendimiento en la Institución</w:t>
            </w:r>
          </w:p>
        </w:tc>
        <w:tc>
          <w:tcPr>
            <w:tcW w:w="2240" w:type="dxa"/>
            <w:tcBorders>
              <w:top w:val="nil"/>
              <w:left w:val="nil"/>
              <w:bottom w:val="single" w:sz="4"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645"/>
        </w:trPr>
        <w:tc>
          <w:tcPr>
            <w:tcW w:w="7440" w:type="dxa"/>
            <w:tcBorders>
              <w:top w:val="nil"/>
              <w:left w:val="single" w:sz="8" w:space="0" w:color="auto"/>
              <w:bottom w:val="single" w:sz="8" w:space="0" w:color="auto"/>
              <w:right w:val="single" w:sz="4" w:space="0" w:color="auto"/>
            </w:tcBorders>
            <w:shd w:val="clear" w:color="auto" w:fill="auto"/>
            <w:vAlign w:val="center"/>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 xml:space="preserve">1.3.4 Formulación e Implementación de una  Propuesta de apoyo al desarrollo de organizaciones la Región </w:t>
            </w:r>
          </w:p>
        </w:tc>
        <w:tc>
          <w:tcPr>
            <w:tcW w:w="2240" w:type="dxa"/>
            <w:tcBorders>
              <w:top w:val="nil"/>
              <w:left w:val="nil"/>
              <w:bottom w:val="single" w:sz="8" w:space="0" w:color="auto"/>
              <w:right w:val="single" w:sz="8" w:space="0" w:color="auto"/>
            </w:tcBorders>
            <w:shd w:val="clear" w:color="auto" w:fill="auto"/>
            <w:noWrap/>
            <w:vAlign w:val="center"/>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bl>
    <w:p w:rsidR="007373B8" w:rsidRDefault="007373B8" w:rsidP="002B44B1">
      <w:pPr>
        <w:numPr>
          <w:ilvl w:val="12"/>
          <w:numId w:val="0"/>
        </w:numPr>
        <w:tabs>
          <w:tab w:val="num" w:pos="426"/>
        </w:tabs>
        <w:jc w:val="both"/>
        <w:rPr>
          <w:rFonts w:asciiTheme="minorHAnsi" w:hAnsiTheme="minorHAnsi"/>
          <w:lang w:val="es-CO"/>
        </w:rPr>
      </w:pPr>
    </w:p>
    <w:tbl>
      <w:tblPr>
        <w:tblW w:w="9680" w:type="dxa"/>
        <w:tblCellMar>
          <w:left w:w="70" w:type="dxa"/>
          <w:right w:w="70" w:type="dxa"/>
        </w:tblCellMar>
        <w:tblLook w:val="04A0" w:firstRow="1" w:lastRow="0" w:firstColumn="1" w:lastColumn="0" w:noHBand="0" w:noVBand="1"/>
      </w:tblPr>
      <w:tblGrid>
        <w:gridCol w:w="7440"/>
        <w:gridCol w:w="2240"/>
      </w:tblGrid>
      <w:tr w:rsidR="00507FEF" w:rsidRPr="00507FEF" w:rsidTr="00507FEF">
        <w:trPr>
          <w:trHeight w:val="360"/>
        </w:trPr>
        <w:tc>
          <w:tcPr>
            <w:tcW w:w="9680" w:type="dxa"/>
            <w:gridSpan w:val="2"/>
            <w:tcBorders>
              <w:top w:val="single" w:sz="8" w:space="0" w:color="auto"/>
              <w:left w:val="single" w:sz="8" w:space="0" w:color="auto"/>
              <w:bottom w:val="nil"/>
              <w:right w:val="single" w:sz="8" w:space="0" w:color="000000"/>
            </w:tcBorders>
            <w:shd w:val="clear" w:color="000000" w:fill="92D050"/>
            <w:noWrap/>
            <w:vAlign w:val="bottom"/>
            <w:hideMark/>
          </w:tcPr>
          <w:p w:rsidR="00507FEF" w:rsidRPr="00507FEF" w:rsidRDefault="00507FEF" w:rsidP="00507FEF">
            <w:pPr>
              <w:jc w:val="center"/>
              <w:rPr>
                <w:rFonts w:ascii="AR CHRISTY" w:hAnsi="AR CHRISTY"/>
                <w:b/>
                <w:bCs/>
                <w:color w:val="000000"/>
                <w:lang w:val="es-CO" w:eastAsia="es-CO"/>
              </w:rPr>
            </w:pPr>
            <w:r w:rsidRPr="00507FEF">
              <w:rPr>
                <w:rFonts w:ascii="AR CHRISTY" w:hAnsi="AR CHRISTY"/>
                <w:b/>
                <w:bCs/>
                <w:color w:val="000000"/>
                <w:lang w:val="es-CO" w:eastAsia="es-CO"/>
              </w:rPr>
              <w:t>VARIABLE INVESTIGACION</w:t>
            </w:r>
          </w:p>
        </w:tc>
      </w:tr>
      <w:tr w:rsidR="00507FEF" w:rsidRPr="00507FEF" w:rsidTr="00507FEF">
        <w:trPr>
          <w:trHeight w:val="315"/>
        </w:trPr>
        <w:tc>
          <w:tcPr>
            <w:tcW w:w="7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7FEF" w:rsidRPr="00507FEF" w:rsidRDefault="00507FEF" w:rsidP="00507FEF">
            <w:pPr>
              <w:jc w:val="center"/>
              <w:rPr>
                <w:rFonts w:ascii="Calibri" w:hAnsi="Calibri"/>
                <w:b/>
                <w:bCs/>
                <w:color w:val="000000"/>
                <w:lang w:val="es-CO" w:eastAsia="es-CO"/>
              </w:rPr>
            </w:pPr>
            <w:r w:rsidRPr="00507FEF">
              <w:rPr>
                <w:rFonts w:ascii="Calibri" w:hAnsi="Calibri"/>
                <w:b/>
                <w:bCs/>
                <w:color w:val="000000"/>
                <w:lang w:val="es-CO" w:eastAsia="es-CO"/>
              </w:rPr>
              <w:t>Proyecto</w:t>
            </w:r>
          </w:p>
        </w:tc>
        <w:tc>
          <w:tcPr>
            <w:tcW w:w="2240" w:type="dxa"/>
            <w:tcBorders>
              <w:top w:val="single" w:sz="4" w:space="0" w:color="auto"/>
              <w:left w:val="nil"/>
              <w:bottom w:val="single" w:sz="4" w:space="0" w:color="auto"/>
              <w:right w:val="single" w:sz="8" w:space="0" w:color="auto"/>
            </w:tcBorders>
            <w:shd w:val="clear" w:color="auto" w:fill="auto"/>
            <w:noWrap/>
            <w:vAlign w:val="bottom"/>
            <w:hideMark/>
          </w:tcPr>
          <w:p w:rsidR="00507FEF" w:rsidRPr="00507FEF" w:rsidRDefault="00507FEF" w:rsidP="00507FEF">
            <w:pPr>
              <w:jc w:val="center"/>
              <w:rPr>
                <w:rFonts w:ascii="Calibri" w:hAnsi="Calibri"/>
                <w:b/>
                <w:bCs/>
                <w:color w:val="000000"/>
                <w:lang w:val="es-CO" w:eastAsia="es-CO"/>
              </w:rPr>
            </w:pPr>
            <w:r w:rsidRPr="00507FEF">
              <w:rPr>
                <w:rFonts w:ascii="Calibri" w:hAnsi="Calibri"/>
                <w:b/>
                <w:bCs/>
                <w:color w:val="000000"/>
                <w:lang w:val="es-CO" w:eastAsia="es-CO"/>
              </w:rPr>
              <w:t>%</w:t>
            </w:r>
          </w:p>
        </w:tc>
      </w:tr>
      <w:tr w:rsidR="00507FEF" w:rsidRPr="00507FEF" w:rsidTr="00507FEF">
        <w:trPr>
          <w:trHeight w:val="34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 xml:space="preserve">1.2.1. Estructuración del Sistema Institucional  de Investigación </w:t>
            </w:r>
          </w:p>
        </w:tc>
        <w:tc>
          <w:tcPr>
            <w:tcW w:w="2240" w:type="dxa"/>
            <w:tcBorders>
              <w:top w:val="nil"/>
              <w:left w:val="nil"/>
              <w:bottom w:val="single" w:sz="4" w:space="0" w:color="auto"/>
              <w:right w:val="single" w:sz="8" w:space="0" w:color="auto"/>
            </w:tcBorders>
            <w:shd w:val="clear" w:color="auto" w:fill="auto"/>
            <w:noWrap/>
            <w:vAlign w:val="bottom"/>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315"/>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 xml:space="preserve">1.2.2 Semillero de Investigación </w:t>
            </w:r>
          </w:p>
        </w:tc>
        <w:tc>
          <w:tcPr>
            <w:tcW w:w="2240" w:type="dxa"/>
            <w:tcBorders>
              <w:top w:val="nil"/>
              <w:left w:val="nil"/>
              <w:bottom w:val="single" w:sz="4" w:space="0" w:color="auto"/>
              <w:right w:val="single" w:sz="8" w:space="0" w:color="auto"/>
            </w:tcBorders>
            <w:shd w:val="clear" w:color="auto" w:fill="auto"/>
            <w:noWrap/>
            <w:vAlign w:val="bottom"/>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r w:rsidR="00507FEF" w:rsidRPr="00507FEF" w:rsidTr="00507FEF">
        <w:trPr>
          <w:trHeight w:val="300"/>
        </w:trPr>
        <w:tc>
          <w:tcPr>
            <w:tcW w:w="7440" w:type="dxa"/>
            <w:tcBorders>
              <w:top w:val="nil"/>
              <w:left w:val="single" w:sz="8" w:space="0" w:color="auto"/>
              <w:bottom w:val="single" w:sz="4"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 xml:space="preserve">1.2.3. Consolidación del Grupo de Investigación </w:t>
            </w:r>
          </w:p>
        </w:tc>
        <w:tc>
          <w:tcPr>
            <w:tcW w:w="2240" w:type="dxa"/>
            <w:tcBorders>
              <w:top w:val="nil"/>
              <w:left w:val="nil"/>
              <w:bottom w:val="single" w:sz="4" w:space="0" w:color="auto"/>
              <w:right w:val="single" w:sz="8" w:space="0" w:color="auto"/>
            </w:tcBorders>
            <w:shd w:val="clear" w:color="auto" w:fill="auto"/>
            <w:noWrap/>
            <w:vAlign w:val="bottom"/>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0</w:t>
            </w:r>
          </w:p>
        </w:tc>
      </w:tr>
      <w:tr w:rsidR="00507FEF" w:rsidRPr="00507FEF" w:rsidTr="00507FEF">
        <w:trPr>
          <w:trHeight w:val="315"/>
        </w:trPr>
        <w:tc>
          <w:tcPr>
            <w:tcW w:w="7440" w:type="dxa"/>
            <w:tcBorders>
              <w:top w:val="nil"/>
              <w:left w:val="single" w:sz="8" w:space="0" w:color="auto"/>
              <w:bottom w:val="single" w:sz="8" w:space="0" w:color="auto"/>
              <w:right w:val="single" w:sz="4" w:space="0" w:color="auto"/>
            </w:tcBorders>
            <w:shd w:val="clear" w:color="auto" w:fill="auto"/>
            <w:vAlign w:val="bottom"/>
            <w:hideMark/>
          </w:tcPr>
          <w:p w:rsidR="00507FEF" w:rsidRPr="00507FEF" w:rsidRDefault="00507FEF" w:rsidP="00507FEF">
            <w:pPr>
              <w:rPr>
                <w:rFonts w:ascii="Calibri" w:hAnsi="Calibri"/>
                <w:color w:val="000000"/>
                <w:lang w:val="es-CO" w:eastAsia="es-CO"/>
              </w:rPr>
            </w:pPr>
            <w:r w:rsidRPr="00507FEF">
              <w:rPr>
                <w:rFonts w:ascii="Calibri" w:hAnsi="Calibri"/>
                <w:color w:val="000000"/>
                <w:lang w:val="es-CO" w:eastAsia="es-CO"/>
              </w:rPr>
              <w:t>1.2.5 Proyectos de investigación acordes al desarrollo regional</w:t>
            </w:r>
          </w:p>
        </w:tc>
        <w:tc>
          <w:tcPr>
            <w:tcW w:w="2240" w:type="dxa"/>
            <w:tcBorders>
              <w:top w:val="nil"/>
              <w:left w:val="nil"/>
              <w:bottom w:val="single" w:sz="8" w:space="0" w:color="auto"/>
              <w:right w:val="single" w:sz="8" w:space="0" w:color="auto"/>
            </w:tcBorders>
            <w:shd w:val="clear" w:color="auto" w:fill="auto"/>
            <w:noWrap/>
            <w:vAlign w:val="bottom"/>
            <w:hideMark/>
          </w:tcPr>
          <w:p w:rsidR="00507FEF" w:rsidRPr="00507FEF" w:rsidRDefault="00507FEF" w:rsidP="00507FEF">
            <w:pPr>
              <w:jc w:val="center"/>
              <w:rPr>
                <w:rFonts w:ascii="Calibri" w:hAnsi="Calibri"/>
                <w:color w:val="000000"/>
                <w:lang w:val="es-CO" w:eastAsia="es-CO"/>
              </w:rPr>
            </w:pPr>
            <w:r w:rsidRPr="00507FEF">
              <w:rPr>
                <w:rFonts w:ascii="Calibri" w:hAnsi="Calibri"/>
                <w:color w:val="000000"/>
                <w:lang w:val="es-CO" w:eastAsia="es-CO"/>
              </w:rPr>
              <w:t>100%</w:t>
            </w:r>
          </w:p>
        </w:tc>
      </w:tr>
    </w:tbl>
    <w:p w:rsidR="00507FEF" w:rsidRDefault="00507FEF" w:rsidP="002B44B1">
      <w:pPr>
        <w:numPr>
          <w:ilvl w:val="12"/>
          <w:numId w:val="0"/>
        </w:numPr>
        <w:tabs>
          <w:tab w:val="num" w:pos="426"/>
        </w:tabs>
        <w:jc w:val="both"/>
        <w:rPr>
          <w:rFonts w:asciiTheme="minorHAnsi" w:hAnsiTheme="minorHAnsi"/>
          <w:lang w:val="es-CO"/>
        </w:rPr>
      </w:pPr>
    </w:p>
    <w:p w:rsidR="007373B8" w:rsidRDefault="00507FEF" w:rsidP="002B44B1">
      <w:pPr>
        <w:numPr>
          <w:ilvl w:val="12"/>
          <w:numId w:val="0"/>
        </w:numPr>
        <w:tabs>
          <w:tab w:val="num" w:pos="426"/>
        </w:tabs>
        <w:jc w:val="both"/>
        <w:rPr>
          <w:rFonts w:asciiTheme="minorHAnsi" w:hAnsiTheme="minorHAnsi"/>
          <w:lang w:val="es-CO"/>
        </w:rPr>
      </w:pPr>
      <w:r>
        <w:rPr>
          <w:rFonts w:asciiTheme="minorHAnsi" w:hAnsiTheme="minorHAnsi"/>
          <w:lang w:val="es-CO"/>
        </w:rPr>
        <w:t>Producto del seguimiento de verificación del cumplimiento del POA, se identificó, que varias de las metas propuestas para la vigencia no se lograron cumplir, lo que genero la suscripción de un plan de mejora y el establecimiento un plan de choque para la vigencia 2019.</w:t>
      </w:r>
    </w:p>
    <w:p w:rsidR="00507FEF" w:rsidRDefault="00507FEF" w:rsidP="002B44B1">
      <w:pPr>
        <w:numPr>
          <w:ilvl w:val="12"/>
          <w:numId w:val="0"/>
        </w:numPr>
        <w:tabs>
          <w:tab w:val="num" w:pos="426"/>
        </w:tabs>
        <w:jc w:val="both"/>
        <w:rPr>
          <w:rFonts w:asciiTheme="minorHAnsi" w:hAnsiTheme="minorHAnsi"/>
          <w:lang w:val="es-CO"/>
        </w:rPr>
      </w:pPr>
    </w:p>
    <w:p w:rsidR="00507FEF" w:rsidRDefault="00507FEF" w:rsidP="002B44B1">
      <w:pPr>
        <w:numPr>
          <w:ilvl w:val="12"/>
          <w:numId w:val="0"/>
        </w:numPr>
        <w:tabs>
          <w:tab w:val="num" w:pos="426"/>
        </w:tabs>
        <w:jc w:val="both"/>
        <w:rPr>
          <w:rFonts w:asciiTheme="minorHAnsi" w:hAnsiTheme="minorHAnsi"/>
          <w:lang w:val="es-CO"/>
        </w:rPr>
      </w:pPr>
      <w:r>
        <w:rPr>
          <w:rFonts w:asciiTheme="minorHAnsi" w:hAnsiTheme="minorHAnsi"/>
          <w:lang w:val="es-CO"/>
        </w:rPr>
        <w:t>Dentro de las metas que no se cumplieron se encuentran.</w:t>
      </w:r>
    </w:p>
    <w:p w:rsidR="00507FEF" w:rsidRDefault="00507FEF" w:rsidP="002B44B1">
      <w:pPr>
        <w:numPr>
          <w:ilvl w:val="12"/>
          <w:numId w:val="0"/>
        </w:numPr>
        <w:tabs>
          <w:tab w:val="num" w:pos="426"/>
        </w:tabs>
        <w:jc w:val="both"/>
        <w:rPr>
          <w:rFonts w:asciiTheme="minorHAnsi" w:hAnsiTheme="minorHAnsi"/>
          <w:lang w:val="es-CO"/>
        </w:rPr>
      </w:pPr>
    </w:p>
    <w:p w:rsidR="00221CE6" w:rsidRPr="00221CE6" w:rsidRDefault="00221CE6" w:rsidP="00003351">
      <w:pPr>
        <w:pStyle w:val="Prrafodelista"/>
        <w:numPr>
          <w:ilvl w:val="0"/>
          <w:numId w:val="33"/>
        </w:numPr>
        <w:tabs>
          <w:tab w:val="left" w:pos="7162"/>
        </w:tabs>
        <w:contextualSpacing/>
        <w:jc w:val="both"/>
        <w:rPr>
          <w:rFonts w:asciiTheme="minorHAnsi" w:hAnsiTheme="minorHAnsi"/>
          <w:sz w:val="24"/>
          <w:szCs w:val="24"/>
          <w:lang w:val="es-CO"/>
        </w:rPr>
      </w:pPr>
      <w:r w:rsidRPr="00221CE6">
        <w:rPr>
          <w:rFonts w:asciiTheme="minorHAnsi" w:hAnsiTheme="minorHAnsi"/>
          <w:sz w:val="24"/>
          <w:szCs w:val="24"/>
          <w:lang w:val="es-CO"/>
        </w:rPr>
        <w:t>Proyecto 4.1.7 Gestión de los procesos de mercadeo, información y comunicación</w:t>
      </w:r>
    </w:p>
    <w:p w:rsidR="00221CE6" w:rsidRPr="00221CE6" w:rsidRDefault="00221CE6" w:rsidP="00221CE6">
      <w:pPr>
        <w:pStyle w:val="Prrafodelista"/>
        <w:tabs>
          <w:tab w:val="left" w:pos="7162"/>
        </w:tabs>
        <w:ind w:left="1080"/>
        <w:jc w:val="both"/>
        <w:rPr>
          <w:rFonts w:asciiTheme="minorHAnsi" w:hAnsiTheme="minorHAnsi"/>
          <w:sz w:val="24"/>
          <w:szCs w:val="24"/>
          <w:lang w:val="es-CO"/>
        </w:rPr>
      </w:pPr>
      <w:r w:rsidRPr="00221CE6">
        <w:rPr>
          <w:rFonts w:asciiTheme="minorHAnsi" w:hAnsiTheme="minorHAnsi"/>
          <w:sz w:val="24"/>
          <w:szCs w:val="24"/>
          <w:lang w:val="es-CO"/>
        </w:rPr>
        <w:t>Meta: Informe del nivel de percepción de valor de la institución en los municipios en donde se desarrolla la oferta académica.</w:t>
      </w:r>
    </w:p>
    <w:p w:rsidR="00221CE6" w:rsidRPr="00221CE6" w:rsidRDefault="00221CE6" w:rsidP="00003351">
      <w:pPr>
        <w:pStyle w:val="Prrafodelista"/>
        <w:numPr>
          <w:ilvl w:val="0"/>
          <w:numId w:val="33"/>
        </w:numPr>
        <w:tabs>
          <w:tab w:val="left" w:pos="7162"/>
        </w:tabs>
        <w:contextualSpacing/>
        <w:jc w:val="both"/>
        <w:rPr>
          <w:rFonts w:asciiTheme="minorHAnsi" w:hAnsiTheme="minorHAnsi"/>
          <w:sz w:val="24"/>
          <w:szCs w:val="24"/>
          <w:lang w:val="es-CO"/>
        </w:rPr>
      </w:pPr>
      <w:r w:rsidRPr="00221CE6">
        <w:rPr>
          <w:rFonts w:asciiTheme="minorHAnsi" w:hAnsiTheme="minorHAnsi"/>
          <w:sz w:val="24"/>
          <w:szCs w:val="24"/>
          <w:lang w:val="es-CO"/>
        </w:rPr>
        <w:t xml:space="preserve"> Proyecto 1.5.1 Estudio de factibilidad para la formulación del nivel profesional de programas actuales con que cuenta la entidad.</w:t>
      </w:r>
    </w:p>
    <w:p w:rsidR="00221CE6" w:rsidRPr="00221CE6" w:rsidRDefault="00221CE6" w:rsidP="00221CE6">
      <w:pPr>
        <w:pStyle w:val="Prrafodelista"/>
        <w:tabs>
          <w:tab w:val="left" w:pos="7162"/>
        </w:tabs>
        <w:ind w:left="1080"/>
        <w:jc w:val="both"/>
        <w:rPr>
          <w:rFonts w:asciiTheme="minorHAnsi" w:hAnsiTheme="minorHAnsi"/>
          <w:sz w:val="24"/>
          <w:szCs w:val="24"/>
          <w:lang w:val="es-CO"/>
        </w:rPr>
      </w:pPr>
      <w:r w:rsidRPr="00221CE6">
        <w:rPr>
          <w:rFonts w:asciiTheme="minorHAnsi" w:hAnsiTheme="minorHAnsi"/>
          <w:sz w:val="24"/>
          <w:szCs w:val="24"/>
          <w:lang w:val="es-CO"/>
        </w:rPr>
        <w:t>Meta: Avance en el proceso de acuerdo a lo planeado.</w:t>
      </w:r>
    </w:p>
    <w:p w:rsidR="00221CE6" w:rsidRPr="00221CE6" w:rsidRDefault="00221CE6" w:rsidP="00003351">
      <w:pPr>
        <w:pStyle w:val="Prrafodelista"/>
        <w:numPr>
          <w:ilvl w:val="0"/>
          <w:numId w:val="33"/>
        </w:numPr>
        <w:tabs>
          <w:tab w:val="left" w:pos="7162"/>
        </w:tabs>
        <w:contextualSpacing/>
        <w:jc w:val="both"/>
        <w:rPr>
          <w:rFonts w:asciiTheme="minorHAnsi" w:hAnsiTheme="minorHAnsi"/>
          <w:sz w:val="24"/>
          <w:szCs w:val="24"/>
          <w:lang w:val="es-CO"/>
        </w:rPr>
      </w:pPr>
      <w:r w:rsidRPr="00221CE6">
        <w:rPr>
          <w:rFonts w:asciiTheme="minorHAnsi" w:hAnsiTheme="minorHAnsi"/>
          <w:sz w:val="24"/>
          <w:szCs w:val="24"/>
          <w:lang w:val="es-CO"/>
        </w:rPr>
        <w:t>Proyecto 1.2.3 Consolidación del grupo de investigación.</w:t>
      </w:r>
    </w:p>
    <w:p w:rsidR="00221CE6" w:rsidRPr="00221CE6" w:rsidRDefault="00221CE6" w:rsidP="00221CE6">
      <w:pPr>
        <w:pStyle w:val="Prrafodelista"/>
        <w:tabs>
          <w:tab w:val="left" w:pos="7162"/>
        </w:tabs>
        <w:ind w:left="1080"/>
        <w:jc w:val="both"/>
        <w:rPr>
          <w:rFonts w:asciiTheme="minorHAnsi" w:hAnsiTheme="minorHAnsi"/>
          <w:sz w:val="24"/>
          <w:szCs w:val="24"/>
          <w:lang w:val="es-CO"/>
        </w:rPr>
      </w:pPr>
      <w:r w:rsidRPr="00221CE6">
        <w:rPr>
          <w:rFonts w:asciiTheme="minorHAnsi" w:hAnsiTheme="minorHAnsi"/>
          <w:sz w:val="24"/>
          <w:szCs w:val="24"/>
          <w:lang w:val="es-CO"/>
        </w:rPr>
        <w:lastRenderedPageBreak/>
        <w:t>Meta: Grupo de investigación conformado y con proyectos de investigación  en marcha.</w:t>
      </w:r>
    </w:p>
    <w:p w:rsidR="00221CE6" w:rsidRPr="00221CE6" w:rsidRDefault="00221CE6" w:rsidP="00003351">
      <w:pPr>
        <w:pStyle w:val="Prrafodelista"/>
        <w:numPr>
          <w:ilvl w:val="0"/>
          <w:numId w:val="33"/>
        </w:numPr>
        <w:tabs>
          <w:tab w:val="left" w:pos="7162"/>
        </w:tabs>
        <w:contextualSpacing/>
        <w:jc w:val="both"/>
        <w:rPr>
          <w:rFonts w:asciiTheme="minorHAnsi" w:hAnsiTheme="minorHAnsi"/>
          <w:sz w:val="24"/>
          <w:szCs w:val="24"/>
          <w:lang w:val="es-CO"/>
        </w:rPr>
      </w:pPr>
      <w:r w:rsidRPr="00221CE6">
        <w:rPr>
          <w:rFonts w:asciiTheme="minorHAnsi" w:hAnsiTheme="minorHAnsi"/>
          <w:sz w:val="24"/>
          <w:szCs w:val="24"/>
          <w:lang w:val="es-CO"/>
        </w:rPr>
        <w:t>Proyecto 1.2.4 Fortalecimiento de la actividad investigativa en los centros de trasferencia del IES-CINOC</w:t>
      </w:r>
    </w:p>
    <w:p w:rsidR="00221CE6" w:rsidRPr="00221CE6" w:rsidRDefault="00221CE6" w:rsidP="00221CE6">
      <w:pPr>
        <w:pStyle w:val="Prrafodelista"/>
        <w:tabs>
          <w:tab w:val="left" w:pos="7162"/>
        </w:tabs>
        <w:ind w:left="1080"/>
        <w:jc w:val="both"/>
        <w:rPr>
          <w:rFonts w:asciiTheme="minorHAnsi" w:hAnsiTheme="minorHAnsi"/>
          <w:sz w:val="24"/>
          <w:szCs w:val="24"/>
          <w:lang w:val="es-CO"/>
        </w:rPr>
      </w:pPr>
      <w:r w:rsidRPr="00221CE6">
        <w:rPr>
          <w:rFonts w:asciiTheme="minorHAnsi" w:hAnsiTheme="minorHAnsi"/>
          <w:sz w:val="24"/>
          <w:szCs w:val="24"/>
          <w:lang w:val="es-CO"/>
        </w:rPr>
        <w:t>Meta: No. de publicaciones en revistas especializadas y/o indexadas.</w:t>
      </w:r>
    </w:p>
    <w:p w:rsidR="00221CE6" w:rsidRPr="00221CE6" w:rsidRDefault="00221CE6" w:rsidP="00003351">
      <w:pPr>
        <w:pStyle w:val="Prrafodelista"/>
        <w:numPr>
          <w:ilvl w:val="0"/>
          <w:numId w:val="33"/>
        </w:numPr>
        <w:tabs>
          <w:tab w:val="left" w:pos="7162"/>
        </w:tabs>
        <w:contextualSpacing/>
        <w:jc w:val="both"/>
        <w:rPr>
          <w:rFonts w:asciiTheme="minorHAnsi" w:hAnsiTheme="minorHAnsi"/>
          <w:sz w:val="24"/>
          <w:szCs w:val="24"/>
          <w:lang w:val="es-CO"/>
        </w:rPr>
      </w:pPr>
      <w:r w:rsidRPr="00221CE6">
        <w:rPr>
          <w:rFonts w:asciiTheme="minorHAnsi" w:hAnsiTheme="minorHAnsi"/>
          <w:sz w:val="24"/>
          <w:szCs w:val="24"/>
          <w:lang w:val="es-CO"/>
        </w:rPr>
        <w:t>Proyecto 1.1.6 Estructuraciòn del sistema de evaluación docente integral</w:t>
      </w:r>
    </w:p>
    <w:p w:rsidR="00221CE6" w:rsidRDefault="00221CE6" w:rsidP="00221CE6">
      <w:pPr>
        <w:pStyle w:val="Prrafodelista"/>
        <w:tabs>
          <w:tab w:val="left" w:pos="7162"/>
        </w:tabs>
        <w:ind w:left="1080"/>
        <w:jc w:val="both"/>
        <w:rPr>
          <w:rFonts w:asciiTheme="minorHAnsi" w:hAnsiTheme="minorHAnsi"/>
          <w:sz w:val="24"/>
          <w:szCs w:val="24"/>
          <w:lang w:val="es-CO"/>
        </w:rPr>
      </w:pPr>
      <w:r w:rsidRPr="00221CE6">
        <w:rPr>
          <w:rFonts w:asciiTheme="minorHAnsi" w:hAnsiTheme="minorHAnsi"/>
          <w:sz w:val="24"/>
          <w:szCs w:val="24"/>
          <w:lang w:val="es-CO"/>
        </w:rPr>
        <w:t>Meta: Documento de sistema de evaluación docente aprobado.</w:t>
      </w:r>
    </w:p>
    <w:p w:rsidR="00221CE6" w:rsidRDefault="00221CE6" w:rsidP="00221CE6">
      <w:pPr>
        <w:pStyle w:val="Prrafodelista"/>
        <w:tabs>
          <w:tab w:val="left" w:pos="7162"/>
        </w:tabs>
        <w:ind w:left="1080"/>
        <w:jc w:val="both"/>
        <w:rPr>
          <w:rFonts w:asciiTheme="minorHAnsi" w:hAnsiTheme="minorHAnsi"/>
          <w:sz w:val="24"/>
          <w:szCs w:val="24"/>
          <w:lang w:val="es-CO"/>
        </w:rPr>
      </w:pPr>
    </w:p>
    <w:p w:rsidR="005851FD" w:rsidRPr="005851FD" w:rsidRDefault="00221CE6" w:rsidP="005851FD">
      <w:pPr>
        <w:pStyle w:val="Prrafodelista"/>
        <w:tabs>
          <w:tab w:val="left" w:pos="7162"/>
        </w:tabs>
        <w:ind w:left="-90"/>
        <w:jc w:val="both"/>
        <w:rPr>
          <w:rFonts w:asciiTheme="minorHAnsi" w:hAnsiTheme="minorHAnsi"/>
          <w:sz w:val="24"/>
          <w:szCs w:val="24"/>
          <w:lang w:val="es-CO"/>
        </w:rPr>
      </w:pPr>
      <w:r>
        <w:rPr>
          <w:rFonts w:asciiTheme="minorHAnsi" w:hAnsiTheme="minorHAnsi"/>
          <w:sz w:val="24"/>
          <w:szCs w:val="24"/>
          <w:lang w:val="es-CO"/>
        </w:rPr>
        <w:t xml:space="preserve">Se </w:t>
      </w:r>
      <w:r w:rsidR="005851FD">
        <w:rPr>
          <w:rFonts w:asciiTheme="minorHAnsi" w:hAnsiTheme="minorHAnsi"/>
          <w:sz w:val="24"/>
          <w:szCs w:val="24"/>
          <w:lang w:val="es-CO"/>
        </w:rPr>
        <w:t>recomendó</w:t>
      </w:r>
      <w:r>
        <w:rPr>
          <w:rFonts w:asciiTheme="minorHAnsi" w:hAnsiTheme="minorHAnsi"/>
          <w:sz w:val="24"/>
          <w:szCs w:val="24"/>
          <w:lang w:val="es-CO"/>
        </w:rPr>
        <w:t xml:space="preserve"> </w:t>
      </w:r>
      <w:r w:rsidR="005851FD">
        <w:rPr>
          <w:rFonts w:asciiTheme="minorHAnsi" w:hAnsiTheme="minorHAnsi"/>
          <w:sz w:val="24"/>
          <w:szCs w:val="24"/>
          <w:lang w:val="es-CO"/>
        </w:rPr>
        <w:t>desde la oficina de control Interno</w:t>
      </w:r>
      <w:r>
        <w:rPr>
          <w:rFonts w:asciiTheme="minorHAnsi" w:hAnsiTheme="minorHAnsi"/>
          <w:sz w:val="24"/>
          <w:szCs w:val="24"/>
          <w:lang w:val="es-CO"/>
        </w:rPr>
        <w:t xml:space="preserve"> </w:t>
      </w:r>
      <w:r w:rsidR="005851FD">
        <w:rPr>
          <w:rFonts w:asciiTheme="minorHAnsi" w:hAnsiTheme="minorHAnsi"/>
          <w:sz w:val="24"/>
          <w:szCs w:val="24"/>
          <w:lang w:val="es-CO"/>
        </w:rPr>
        <w:t xml:space="preserve">el fortalecimiento de </w:t>
      </w:r>
      <w:r>
        <w:rPr>
          <w:rFonts w:asciiTheme="minorHAnsi" w:hAnsiTheme="minorHAnsi"/>
          <w:sz w:val="24"/>
          <w:szCs w:val="24"/>
          <w:lang w:val="es-CO"/>
        </w:rPr>
        <w:t xml:space="preserve">los mecanismos de evaluación y seguimiento </w:t>
      </w:r>
      <w:r w:rsidR="005851FD">
        <w:rPr>
          <w:rFonts w:asciiTheme="minorHAnsi" w:hAnsiTheme="minorHAnsi"/>
          <w:sz w:val="24"/>
          <w:szCs w:val="24"/>
          <w:lang w:val="es-CO"/>
        </w:rPr>
        <w:t>a los planes Operativos anuales, para ello se recomendó el</w:t>
      </w:r>
      <w:r w:rsidR="005851FD" w:rsidRPr="005851FD">
        <w:rPr>
          <w:rFonts w:asciiTheme="minorHAnsi" w:hAnsiTheme="minorHAnsi"/>
          <w:sz w:val="24"/>
          <w:szCs w:val="24"/>
          <w:lang w:val="es-CO"/>
        </w:rPr>
        <w:t xml:space="preserve"> </w:t>
      </w:r>
      <w:r w:rsidR="005851FD">
        <w:rPr>
          <w:rFonts w:asciiTheme="minorHAnsi" w:hAnsiTheme="minorHAnsi"/>
          <w:sz w:val="24"/>
          <w:szCs w:val="24"/>
          <w:lang w:val="es-CO"/>
        </w:rPr>
        <w:t>diligenciamiento</w:t>
      </w:r>
      <w:r w:rsidR="005851FD" w:rsidRPr="005851FD">
        <w:rPr>
          <w:rFonts w:asciiTheme="minorHAnsi" w:hAnsiTheme="minorHAnsi"/>
          <w:sz w:val="24"/>
          <w:szCs w:val="24"/>
          <w:lang w:val="es-CO"/>
        </w:rPr>
        <w:t xml:space="preserve"> </w:t>
      </w:r>
      <w:r w:rsidR="005851FD">
        <w:rPr>
          <w:rFonts w:asciiTheme="minorHAnsi" w:hAnsiTheme="minorHAnsi"/>
          <w:sz w:val="24"/>
          <w:szCs w:val="24"/>
          <w:lang w:val="es-CO"/>
        </w:rPr>
        <w:t>d</w:t>
      </w:r>
      <w:r w:rsidR="005851FD" w:rsidRPr="005851FD">
        <w:rPr>
          <w:rFonts w:asciiTheme="minorHAnsi" w:hAnsiTheme="minorHAnsi"/>
          <w:sz w:val="24"/>
          <w:szCs w:val="24"/>
          <w:lang w:val="es-CO"/>
        </w:rPr>
        <w:t>el modelo ficha por proyecto que se tomó en vigencias anteriores presentado por la oficina de planeación, en esta,</w:t>
      </w:r>
      <w:r w:rsidR="005851FD">
        <w:rPr>
          <w:rFonts w:asciiTheme="minorHAnsi" w:hAnsiTheme="minorHAnsi"/>
          <w:sz w:val="24"/>
          <w:szCs w:val="24"/>
          <w:lang w:val="es-CO"/>
        </w:rPr>
        <w:t xml:space="preserve"> se debe</w:t>
      </w:r>
      <w:r w:rsidR="005851FD" w:rsidRPr="005851FD">
        <w:rPr>
          <w:rFonts w:asciiTheme="minorHAnsi" w:hAnsiTheme="minorHAnsi"/>
          <w:sz w:val="24"/>
          <w:szCs w:val="24"/>
          <w:lang w:val="es-CO"/>
        </w:rPr>
        <w:t xml:space="preserve"> consignar con claridad, el objetivo o meta alcanzar, la línea del Proyecto, las actividades a desarrollar en un cronograma de trabajo, las fechas de presentación de avances y/o seguimientos parciales y finales, el responsable de las actividades, un indicador y posibles riesgos de incumplimiento de la meta; estos puntos deberán de servir para que cada uno de los responsables aseguren su cumplimiento al igual que los objetivos de la planeación estratégica.</w:t>
      </w:r>
    </w:p>
    <w:p w:rsidR="005851FD" w:rsidRPr="005851FD" w:rsidRDefault="005851FD" w:rsidP="005851FD">
      <w:pPr>
        <w:pStyle w:val="Prrafodelista"/>
        <w:rPr>
          <w:rFonts w:asciiTheme="minorHAnsi" w:hAnsiTheme="minorHAnsi"/>
          <w:sz w:val="24"/>
          <w:szCs w:val="24"/>
          <w:lang w:val="es-CO"/>
        </w:rPr>
      </w:pPr>
    </w:p>
    <w:p w:rsidR="005851FD" w:rsidRDefault="005851FD" w:rsidP="00A659C5">
      <w:pPr>
        <w:tabs>
          <w:tab w:val="left" w:pos="7162"/>
        </w:tabs>
        <w:ind w:left="-90"/>
        <w:contextualSpacing/>
        <w:jc w:val="both"/>
        <w:rPr>
          <w:rFonts w:asciiTheme="minorHAnsi" w:hAnsiTheme="minorHAnsi"/>
          <w:lang w:val="es-CO"/>
        </w:rPr>
      </w:pPr>
      <w:r w:rsidRPr="005851FD">
        <w:rPr>
          <w:rFonts w:asciiTheme="minorHAnsi" w:hAnsiTheme="minorHAnsi"/>
          <w:lang w:val="es-CO"/>
        </w:rPr>
        <w:t>Se</w:t>
      </w:r>
      <w:r>
        <w:rPr>
          <w:rFonts w:asciiTheme="minorHAnsi" w:hAnsiTheme="minorHAnsi"/>
          <w:lang w:val="es-CO"/>
        </w:rPr>
        <w:t xml:space="preserve"> recomendó </w:t>
      </w:r>
      <w:r w:rsidRPr="005851FD">
        <w:rPr>
          <w:rFonts w:asciiTheme="minorHAnsi" w:hAnsiTheme="minorHAnsi"/>
          <w:lang w:val="es-CO"/>
        </w:rPr>
        <w:t xml:space="preserve">al Consejo Directivo estar solicitando informes de avances de documentos claves, así como de los proyectos de inversión que se vienen ejecutando, a fin de que se establezca un control adicional frente al desarrollo institucional y facilité el seguimiento de los órganos de Control Interno y externo en su debido momento. </w:t>
      </w:r>
    </w:p>
    <w:p w:rsidR="007B6C00" w:rsidRDefault="007B6C00" w:rsidP="00A659C5">
      <w:pPr>
        <w:tabs>
          <w:tab w:val="left" w:pos="7162"/>
        </w:tabs>
        <w:ind w:left="-90"/>
        <w:contextualSpacing/>
        <w:jc w:val="both"/>
        <w:rPr>
          <w:rFonts w:asciiTheme="minorHAnsi" w:hAnsiTheme="minorHAnsi"/>
          <w:lang w:val="es-CO"/>
        </w:rPr>
      </w:pPr>
    </w:p>
    <w:p w:rsidR="007B6C00" w:rsidRDefault="007B6C00" w:rsidP="00A659C5">
      <w:pPr>
        <w:tabs>
          <w:tab w:val="left" w:pos="7162"/>
        </w:tabs>
        <w:ind w:left="-90"/>
        <w:contextualSpacing/>
        <w:jc w:val="both"/>
        <w:rPr>
          <w:rFonts w:ascii="AR CHRISTY" w:hAnsi="AR CHRISTY"/>
          <w:lang w:val="es-CO"/>
        </w:rPr>
      </w:pPr>
      <w:r w:rsidRPr="007B6C00">
        <w:rPr>
          <w:rFonts w:ascii="AR CHRISTY" w:hAnsi="AR CHRISTY"/>
          <w:lang w:val="es-CO"/>
        </w:rPr>
        <w:t>Contratos y Convenios.</w:t>
      </w:r>
    </w:p>
    <w:p w:rsidR="007B6C00" w:rsidRDefault="007B6C00" w:rsidP="00A659C5">
      <w:pPr>
        <w:tabs>
          <w:tab w:val="left" w:pos="7162"/>
        </w:tabs>
        <w:ind w:left="-90"/>
        <w:contextualSpacing/>
        <w:jc w:val="both"/>
        <w:rPr>
          <w:rFonts w:ascii="AR CHRISTY" w:hAnsi="AR CHRISTY"/>
          <w:lang w:val="es-CO"/>
        </w:rPr>
      </w:pPr>
    </w:p>
    <w:p w:rsidR="0082289E" w:rsidRDefault="0082289E" w:rsidP="00A659C5">
      <w:pPr>
        <w:tabs>
          <w:tab w:val="left" w:pos="7162"/>
        </w:tabs>
        <w:ind w:left="-90"/>
        <w:contextualSpacing/>
        <w:jc w:val="both"/>
        <w:rPr>
          <w:rFonts w:asciiTheme="minorHAnsi" w:hAnsiTheme="minorHAnsi"/>
          <w:lang w:val="es-CO"/>
        </w:rPr>
      </w:pPr>
      <w:r w:rsidRPr="0082289E">
        <w:rPr>
          <w:rFonts w:asciiTheme="minorHAnsi" w:hAnsiTheme="minorHAnsi"/>
          <w:lang w:val="es-CO"/>
        </w:rPr>
        <w:t>En resumen, la entidad realizó</w:t>
      </w:r>
      <w:r w:rsidR="00690873">
        <w:rPr>
          <w:rFonts w:asciiTheme="minorHAnsi" w:hAnsiTheme="minorHAnsi"/>
          <w:lang w:val="es-CO"/>
        </w:rPr>
        <w:t xml:space="preserve"> la siguiente contratación  de bienes y servicios.</w:t>
      </w:r>
    </w:p>
    <w:p w:rsidR="00690873" w:rsidRDefault="00690873" w:rsidP="00A659C5">
      <w:pPr>
        <w:tabs>
          <w:tab w:val="left" w:pos="7162"/>
        </w:tabs>
        <w:ind w:left="-90"/>
        <w:contextualSpacing/>
        <w:jc w:val="both"/>
        <w:rPr>
          <w:rFonts w:asciiTheme="minorHAnsi" w:hAnsiTheme="minorHAnsi"/>
          <w:lang w:val="es-CO"/>
        </w:rPr>
      </w:pPr>
    </w:p>
    <w:p w:rsidR="0082289E" w:rsidRPr="0082289E" w:rsidRDefault="0082289E" w:rsidP="0082289E">
      <w:pPr>
        <w:tabs>
          <w:tab w:val="left" w:pos="7162"/>
        </w:tabs>
        <w:ind w:left="-90"/>
        <w:contextualSpacing/>
        <w:jc w:val="both"/>
        <w:rPr>
          <w:rFonts w:asciiTheme="minorHAnsi" w:hAnsiTheme="minorHAnsi"/>
          <w:lang w:val="es-CO"/>
        </w:rPr>
      </w:pPr>
      <w:r w:rsidRPr="0082289E">
        <w:rPr>
          <w:rFonts w:asciiTheme="minorHAnsi" w:hAnsiTheme="minorHAnsi"/>
          <w:b/>
          <w:bCs/>
        </w:rPr>
        <w:t>RELACION PROCESOS CONTRATADOS VIGENCIA 2018</w:t>
      </w:r>
    </w:p>
    <w:tbl>
      <w:tblPr>
        <w:tblW w:w="9359" w:type="dxa"/>
        <w:tblInd w:w="-100" w:type="dxa"/>
        <w:tblCellMar>
          <w:left w:w="0" w:type="dxa"/>
          <w:right w:w="0" w:type="dxa"/>
        </w:tblCellMar>
        <w:tblLook w:val="04A0" w:firstRow="1" w:lastRow="0" w:firstColumn="1" w:lastColumn="0" w:noHBand="0" w:noVBand="1"/>
      </w:tblPr>
      <w:tblGrid>
        <w:gridCol w:w="4430"/>
        <w:gridCol w:w="1760"/>
        <w:gridCol w:w="3169"/>
      </w:tblGrid>
      <w:tr w:rsidR="0082289E" w:rsidRPr="0082289E" w:rsidTr="0082289E">
        <w:trPr>
          <w:trHeight w:val="532"/>
        </w:trPr>
        <w:tc>
          <w:tcPr>
            <w:tcW w:w="443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both"/>
              <w:rPr>
                <w:rFonts w:asciiTheme="minorHAnsi" w:hAnsiTheme="minorHAnsi"/>
                <w:lang w:val="es-CO"/>
              </w:rPr>
            </w:pPr>
            <w:r w:rsidRPr="0082289E">
              <w:rPr>
                <w:rFonts w:asciiTheme="minorHAnsi" w:hAnsiTheme="minorHAnsi"/>
                <w:b/>
                <w:bCs/>
                <w:lang w:val="es-CO"/>
              </w:rPr>
              <w:t>NOMBRE DEL PROCESO</w:t>
            </w:r>
          </w:p>
        </w:tc>
        <w:tc>
          <w:tcPr>
            <w:tcW w:w="17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center"/>
              <w:rPr>
                <w:rFonts w:asciiTheme="minorHAnsi" w:hAnsiTheme="minorHAnsi"/>
                <w:lang w:val="es-CO"/>
              </w:rPr>
            </w:pPr>
            <w:r w:rsidRPr="0082289E">
              <w:rPr>
                <w:rFonts w:asciiTheme="minorHAnsi" w:hAnsiTheme="minorHAnsi"/>
                <w:b/>
                <w:bCs/>
                <w:lang w:val="es-CO"/>
              </w:rPr>
              <w:t>NUMERO</w:t>
            </w:r>
          </w:p>
        </w:tc>
        <w:tc>
          <w:tcPr>
            <w:tcW w:w="316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center"/>
              <w:rPr>
                <w:rFonts w:asciiTheme="minorHAnsi" w:hAnsiTheme="minorHAnsi"/>
                <w:lang w:val="es-CO"/>
              </w:rPr>
            </w:pPr>
            <w:r w:rsidRPr="0082289E">
              <w:rPr>
                <w:rFonts w:asciiTheme="minorHAnsi" w:hAnsiTheme="minorHAnsi"/>
                <w:b/>
                <w:bCs/>
                <w:lang w:val="es-CO"/>
              </w:rPr>
              <w:t>CUANTIA</w:t>
            </w:r>
          </w:p>
        </w:tc>
      </w:tr>
      <w:tr w:rsidR="0082289E" w:rsidRPr="0082289E" w:rsidTr="0082289E">
        <w:trPr>
          <w:trHeight w:val="532"/>
        </w:trPr>
        <w:tc>
          <w:tcPr>
            <w:tcW w:w="443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both"/>
              <w:rPr>
                <w:rFonts w:asciiTheme="minorHAnsi" w:hAnsiTheme="minorHAnsi"/>
                <w:lang w:val="es-CO"/>
              </w:rPr>
            </w:pPr>
            <w:r w:rsidRPr="0082289E">
              <w:rPr>
                <w:rFonts w:asciiTheme="minorHAnsi" w:hAnsiTheme="minorHAnsi"/>
                <w:b/>
                <w:bCs/>
                <w:lang w:val="es-CO"/>
              </w:rPr>
              <w:t xml:space="preserve">MINIMA CUANTIA </w:t>
            </w:r>
          </w:p>
        </w:tc>
        <w:tc>
          <w:tcPr>
            <w:tcW w:w="17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center"/>
              <w:rPr>
                <w:rFonts w:asciiTheme="minorHAnsi" w:hAnsiTheme="minorHAnsi"/>
                <w:lang w:val="es-CO"/>
              </w:rPr>
            </w:pPr>
            <w:r w:rsidRPr="0082289E">
              <w:rPr>
                <w:rFonts w:asciiTheme="minorHAnsi" w:hAnsiTheme="minorHAnsi"/>
                <w:lang w:val="es-CO"/>
              </w:rPr>
              <w:t>80</w:t>
            </w:r>
          </w:p>
        </w:tc>
        <w:tc>
          <w:tcPr>
            <w:tcW w:w="316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right"/>
              <w:rPr>
                <w:rFonts w:asciiTheme="minorHAnsi" w:hAnsiTheme="minorHAnsi"/>
                <w:lang w:val="es-CO"/>
              </w:rPr>
            </w:pPr>
            <w:r>
              <w:rPr>
                <w:rFonts w:asciiTheme="minorHAnsi" w:hAnsiTheme="minorHAnsi"/>
                <w:lang w:val="es-CO"/>
              </w:rPr>
              <w:t>$</w:t>
            </w:r>
            <w:r w:rsidRPr="0082289E">
              <w:rPr>
                <w:rFonts w:asciiTheme="minorHAnsi" w:hAnsiTheme="minorHAnsi"/>
                <w:lang w:val="es-CO"/>
              </w:rPr>
              <w:t>534.277.717</w:t>
            </w:r>
          </w:p>
        </w:tc>
      </w:tr>
      <w:tr w:rsidR="0082289E" w:rsidRPr="0082289E" w:rsidTr="0082289E">
        <w:trPr>
          <w:trHeight w:val="532"/>
        </w:trPr>
        <w:tc>
          <w:tcPr>
            <w:tcW w:w="443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both"/>
              <w:rPr>
                <w:rFonts w:asciiTheme="minorHAnsi" w:hAnsiTheme="minorHAnsi"/>
                <w:lang w:val="es-CO"/>
              </w:rPr>
            </w:pPr>
            <w:r w:rsidRPr="0082289E">
              <w:rPr>
                <w:rFonts w:asciiTheme="minorHAnsi" w:hAnsiTheme="minorHAnsi"/>
                <w:b/>
                <w:bCs/>
                <w:lang w:val="es-CO"/>
              </w:rPr>
              <w:t xml:space="preserve">CONTRATACION DIRECTA </w:t>
            </w:r>
          </w:p>
        </w:tc>
        <w:tc>
          <w:tcPr>
            <w:tcW w:w="17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center"/>
              <w:rPr>
                <w:rFonts w:asciiTheme="minorHAnsi" w:hAnsiTheme="minorHAnsi"/>
                <w:lang w:val="es-CO"/>
              </w:rPr>
            </w:pPr>
            <w:r w:rsidRPr="0082289E">
              <w:rPr>
                <w:rFonts w:asciiTheme="minorHAnsi" w:hAnsiTheme="minorHAnsi"/>
                <w:lang w:val="es-CO"/>
              </w:rPr>
              <w:t>13</w:t>
            </w:r>
          </w:p>
        </w:tc>
        <w:tc>
          <w:tcPr>
            <w:tcW w:w="3169"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right"/>
              <w:rPr>
                <w:rFonts w:asciiTheme="minorHAnsi" w:hAnsiTheme="minorHAnsi"/>
                <w:lang w:val="es-CO"/>
              </w:rPr>
            </w:pPr>
            <w:r>
              <w:rPr>
                <w:rFonts w:asciiTheme="minorHAnsi" w:hAnsiTheme="minorHAnsi"/>
                <w:lang w:val="es-CO"/>
              </w:rPr>
              <w:t>$</w:t>
            </w:r>
            <w:r w:rsidRPr="0082289E">
              <w:rPr>
                <w:rFonts w:asciiTheme="minorHAnsi" w:hAnsiTheme="minorHAnsi"/>
                <w:lang w:val="es-CO"/>
              </w:rPr>
              <w:t>146.402.056</w:t>
            </w:r>
          </w:p>
        </w:tc>
      </w:tr>
      <w:tr w:rsidR="0082289E" w:rsidRPr="0082289E" w:rsidTr="0082289E">
        <w:trPr>
          <w:trHeight w:val="532"/>
        </w:trPr>
        <w:tc>
          <w:tcPr>
            <w:tcW w:w="443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both"/>
              <w:rPr>
                <w:rFonts w:asciiTheme="minorHAnsi" w:hAnsiTheme="minorHAnsi"/>
                <w:lang w:val="es-CO"/>
              </w:rPr>
            </w:pPr>
            <w:r w:rsidRPr="0082289E">
              <w:rPr>
                <w:rFonts w:asciiTheme="minorHAnsi" w:hAnsiTheme="minorHAnsi"/>
                <w:b/>
                <w:bCs/>
                <w:lang w:val="es-CO"/>
              </w:rPr>
              <w:t>SUBASTA INVERSA</w:t>
            </w:r>
          </w:p>
        </w:tc>
        <w:tc>
          <w:tcPr>
            <w:tcW w:w="17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center"/>
              <w:rPr>
                <w:rFonts w:asciiTheme="minorHAnsi" w:hAnsiTheme="minorHAnsi"/>
                <w:lang w:val="es-CO"/>
              </w:rPr>
            </w:pPr>
            <w:r w:rsidRPr="0082289E">
              <w:rPr>
                <w:rFonts w:asciiTheme="minorHAnsi" w:hAnsiTheme="minorHAnsi"/>
                <w:lang w:val="es-CO"/>
              </w:rPr>
              <w:t>2</w:t>
            </w:r>
          </w:p>
        </w:tc>
        <w:tc>
          <w:tcPr>
            <w:tcW w:w="3169"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right"/>
              <w:rPr>
                <w:rFonts w:asciiTheme="minorHAnsi" w:hAnsiTheme="minorHAnsi"/>
                <w:lang w:val="es-CO"/>
              </w:rPr>
            </w:pPr>
            <w:r>
              <w:rPr>
                <w:rFonts w:asciiTheme="minorHAnsi" w:hAnsiTheme="minorHAnsi"/>
                <w:lang w:val="es-CO"/>
              </w:rPr>
              <w:t>$</w:t>
            </w:r>
            <w:r w:rsidRPr="0082289E">
              <w:rPr>
                <w:rFonts w:asciiTheme="minorHAnsi" w:hAnsiTheme="minorHAnsi"/>
                <w:lang w:val="es-CO"/>
              </w:rPr>
              <w:t>111.000.000</w:t>
            </w:r>
          </w:p>
        </w:tc>
      </w:tr>
      <w:tr w:rsidR="0082289E" w:rsidRPr="0082289E" w:rsidTr="0082289E">
        <w:trPr>
          <w:trHeight w:val="532"/>
        </w:trPr>
        <w:tc>
          <w:tcPr>
            <w:tcW w:w="443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both"/>
              <w:rPr>
                <w:rFonts w:asciiTheme="minorHAnsi" w:hAnsiTheme="minorHAnsi"/>
                <w:lang w:val="es-CO"/>
              </w:rPr>
            </w:pPr>
            <w:r w:rsidRPr="0082289E">
              <w:rPr>
                <w:rFonts w:asciiTheme="minorHAnsi" w:hAnsiTheme="minorHAnsi"/>
                <w:b/>
                <w:bCs/>
                <w:lang w:val="es-CO"/>
              </w:rPr>
              <w:t>SELECCIÓN ABREVIADA DE MENOR CUANTIA</w:t>
            </w:r>
          </w:p>
        </w:tc>
        <w:tc>
          <w:tcPr>
            <w:tcW w:w="17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center"/>
              <w:rPr>
                <w:rFonts w:asciiTheme="minorHAnsi" w:hAnsiTheme="minorHAnsi"/>
                <w:lang w:val="es-CO"/>
              </w:rPr>
            </w:pPr>
            <w:r w:rsidRPr="0082289E">
              <w:rPr>
                <w:rFonts w:asciiTheme="minorHAnsi" w:hAnsiTheme="minorHAnsi"/>
                <w:lang w:val="es-CO"/>
              </w:rPr>
              <w:t>1</w:t>
            </w:r>
          </w:p>
        </w:tc>
        <w:tc>
          <w:tcPr>
            <w:tcW w:w="3169"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right"/>
              <w:rPr>
                <w:rFonts w:asciiTheme="minorHAnsi" w:hAnsiTheme="minorHAnsi"/>
                <w:lang w:val="es-CO"/>
              </w:rPr>
            </w:pPr>
            <w:r>
              <w:rPr>
                <w:rFonts w:asciiTheme="minorHAnsi" w:hAnsiTheme="minorHAnsi"/>
                <w:lang w:val="es-CO"/>
              </w:rPr>
              <w:t>$</w:t>
            </w:r>
            <w:r w:rsidRPr="0082289E">
              <w:rPr>
                <w:rFonts w:asciiTheme="minorHAnsi" w:hAnsiTheme="minorHAnsi"/>
                <w:lang w:val="es-CO"/>
              </w:rPr>
              <w:t>112.544.200</w:t>
            </w:r>
          </w:p>
        </w:tc>
      </w:tr>
      <w:tr w:rsidR="0082289E" w:rsidRPr="0082289E" w:rsidTr="0082289E">
        <w:trPr>
          <w:trHeight w:val="532"/>
        </w:trPr>
        <w:tc>
          <w:tcPr>
            <w:tcW w:w="443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both"/>
              <w:rPr>
                <w:rFonts w:asciiTheme="minorHAnsi" w:hAnsiTheme="minorHAnsi"/>
                <w:lang w:val="es-CO"/>
              </w:rPr>
            </w:pPr>
            <w:r w:rsidRPr="0082289E">
              <w:rPr>
                <w:rFonts w:asciiTheme="minorHAnsi" w:hAnsiTheme="minorHAnsi"/>
                <w:b/>
                <w:bCs/>
                <w:lang w:val="es-CO"/>
              </w:rPr>
              <w:t>TOTAL</w:t>
            </w:r>
          </w:p>
        </w:tc>
        <w:tc>
          <w:tcPr>
            <w:tcW w:w="17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center"/>
              <w:rPr>
                <w:rFonts w:asciiTheme="minorHAnsi" w:hAnsiTheme="minorHAnsi"/>
                <w:lang w:val="es-CO"/>
              </w:rPr>
            </w:pPr>
            <w:r w:rsidRPr="0082289E">
              <w:rPr>
                <w:rFonts w:asciiTheme="minorHAnsi" w:hAnsiTheme="minorHAnsi"/>
                <w:lang w:val="es-CO"/>
              </w:rPr>
              <w:t>96</w:t>
            </w:r>
          </w:p>
        </w:tc>
        <w:tc>
          <w:tcPr>
            <w:tcW w:w="3169"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82289E">
            <w:pPr>
              <w:tabs>
                <w:tab w:val="left" w:pos="7162"/>
              </w:tabs>
              <w:ind w:left="-90"/>
              <w:contextualSpacing/>
              <w:jc w:val="right"/>
              <w:rPr>
                <w:rFonts w:asciiTheme="minorHAnsi" w:hAnsiTheme="minorHAnsi"/>
                <w:lang w:val="es-CO"/>
              </w:rPr>
            </w:pPr>
            <w:r>
              <w:rPr>
                <w:rFonts w:asciiTheme="minorHAnsi" w:hAnsiTheme="minorHAnsi"/>
                <w:lang w:val="es-CO"/>
              </w:rPr>
              <w:t>$</w:t>
            </w:r>
            <w:r w:rsidRPr="0082289E">
              <w:rPr>
                <w:rFonts w:asciiTheme="minorHAnsi" w:hAnsiTheme="minorHAnsi"/>
                <w:lang w:val="es-CO"/>
              </w:rPr>
              <w:t>904.223.973</w:t>
            </w:r>
          </w:p>
        </w:tc>
      </w:tr>
    </w:tbl>
    <w:p w:rsidR="007B6C00" w:rsidRPr="0082289E" w:rsidRDefault="0082289E" w:rsidP="00A659C5">
      <w:pPr>
        <w:tabs>
          <w:tab w:val="left" w:pos="7162"/>
        </w:tabs>
        <w:ind w:left="-90"/>
        <w:contextualSpacing/>
        <w:jc w:val="both"/>
        <w:rPr>
          <w:rFonts w:asciiTheme="minorHAnsi" w:hAnsiTheme="minorHAnsi"/>
          <w:lang w:val="es-CO"/>
        </w:rPr>
      </w:pPr>
      <w:r w:rsidRPr="0082289E">
        <w:rPr>
          <w:rFonts w:asciiTheme="minorHAnsi" w:hAnsiTheme="minorHAnsi"/>
          <w:lang w:val="es-CO"/>
        </w:rPr>
        <w:t xml:space="preserve"> </w:t>
      </w:r>
    </w:p>
    <w:p w:rsidR="005851FD" w:rsidRPr="005851FD" w:rsidRDefault="005851FD" w:rsidP="00221CE6">
      <w:pPr>
        <w:pStyle w:val="Prrafodelista"/>
        <w:tabs>
          <w:tab w:val="left" w:pos="7162"/>
        </w:tabs>
        <w:ind w:left="-90"/>
        <w:jc w:val="both"/>
        <w:rPr>
          <w:rFonts w:asciiTheme="minorHAnsi" w:hAnsiTheme="minorHAnsi"/>
          <w:sz w:val="24"/>
          <w:szCs w:val="24"/>
        </w:rPr>
      </w:pPr>
    </w:p>
    <w:p w:rsidR="00507FEF" w:rsidRPr="00221CE6" w:rsidRDefault="00507FEF" w:rsidP="002B44B1">
      <w:pPr>
        <w:numPr>
          <w:ilvl w:val="12"/>
          <w:numId w:val="0"/>
        </w:numPr>
        <w:tabs>
          <w:tab w:val="num" w:pos="426"/>
        </w:tabs>
        <w:jc w:val="both"/>
        <w:rPr>
          <w:rFonts w:asciiTheme="minorHAnsi" w:hAnsiTheme="minorHAnsi"/>
        </w:rPr>
      </w:pPr>
    </w:p>
    <w:tbl>
      <w:tblPr>
        <w:tblW w:w="9231" w:type="dxa"/>
        <w:tblCellMar>
          <w:left w:w="0" w:type="dxa"/>
          <w:right w:w="0" w:type="dxa"/>
        </w:tblCellMar>
        <w:tblLook w:val="04A0" w:firstRow="1" w:lastRow="0" w:firstColumn="1" w:lastColumn="0" w:noHBand="0" w:noVBand="1"/>
      </w:tblPr>
      <w:tblGrid>
        <w:gridCol w:w="5148"/>
        <w:gridCol w:w="1826"/>
        <w:gridCol w:w="2257"/>
      </w:tblGrid>
      <w:tr w:rsidR="0082289E" w:rsidRPr="0082289E" w:rsidTr="0082289E">
        <w:trPr>
          <w:trHeight w:val="451"/>
        </w:trPr>
        <w:tc>
          <w:tcPr>
            <w:tcW w:w="9231" w:type="dxa"/>
            <w:gridSpan w:val="3"/>
            <w:tcBorders>
              <w:top w:val="single" w:sz="8" w:space="0" w:color="FFFFFF"/>
              <w:left w:val="single" w:sz="8" w:space="0" w:color="FFFFFF"/>
              <w:bottom w:val="single" w:sz="24"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6E0F18" w:rsidP="006E0F18">
            <w:pPr>
              <w:numPr>
                <w:ilvl w:val="12"/>
                <w:numId w:val="0"/>
              </w:numPr>
              <w:tabs>
                <w:tab w:val="num" w:pos="426"/>
              </w:tabs>
              <w:jc w:val="center"/>
              <w:rPr>
                <w:rFonts w:asciiTheme="minorHAnsi" w:hAnsiTheme="minorHAnsi"/>
                <w:lang w:val="es-CO"/>
              </w:rPr>
            </w:pPr>
            <w:r>
              <w:rPr>
                <w:rFonts w:asciiTheme="minorHAnsi" w:hAnsiTheme="minorHAnsi"/>
                <w:b/>
                <w:bCs/>
                <w:lang w:val="es-CO"/>
              </w:rPr>
              <w:lastRenderedPageBreak/>
              <w:t xml:space="preserve">PROCESOS REALIZADOS EN 2017 </w:t>
            </w:r>
            <w:r w:rsidR="0082289E" w:rsidRPr="0082289E">
              <w:rPr>
                <w:rFonts w:asciiTheme="minorHAnsi" w:hAnsiTheme="minorHAnsi"/>
                <w:b/>
                <w:bCs/>
                <w:lang w:val="es-CO"/>
              </w:rPr>
              <w:t xml:space="preserve"> CELEBRADOS EN 2018</w:t>
            </w:r>
          </w:p>
        </w:tc>
      </w:tr>
      <w:tr w:rsidR="0082289E" w:rsidRPr="0082289E" w:rsidTr="0082289E">
        <w:trPr>
          <w:trHeight w:val="451"/>
        </w:trPr>
        <w:tc>
          <w:tcPr>
            <w:tcW w:w="5148"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PROCESO</w:t>
            </w:r>
          </w:p>
        </w:tc>
        <w:tc>
          <w:tcPr>
            <w:tcW w:w="182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NUMERO</w:t>
            </w:r>
          </w:p>
        </w:tc>
        <w:tc>
          <w:tcPr>
            <w:tcW w:w="225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CUANTIA</w:t>
            </w:r>
          </w:p>
        </w:tc>
      </w:tr>
      <w:tr w:rsidR="0082289E" w:rsidRPr="0082289E" w:rsidTr="0082289E">
        <w:trPr>
          <w:trHeight w:val="451"/>
        </w:trPr>
        <w:tc>
          <w:tcPr>
            <w:tcW w:w="514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 xml:space="preserve">LICITACIÓN PÚBLICA </w:t>
            </w:r>
          </w:p>
        </w:tc>
        <w:tc>
          <w:tcPr>
            <w:tcW w:w="1825"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1</w:t>
            </w:r>
          </w:p>
        </w:tc>
        <w:tc>
          <w:tcPr>
            <w:tcW w:w="22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2289E" w:rsidRPr="0082289E" w:rsidRDefault="0082289E" w:rsidP="0082289E">
            <w:pPr>
              <w:numPr>
                <w:ilvl w:val="12"/>
                <w:numId w:val="0"/>
              </w:numPr>
              <w:tabs>
                <w:tab w:val="num" w:pos="426"/>
              </w:tabs>
              <w:jc w:val="right"/>
              <w:rPr>
                <w:rFonts w:asciiTheme="minorHAnsi" w:hAnsiTheme="minorHAnsi"/>
                <w:lang w:val="es-CO"/>
              </w:rPr>
            </w:pPr>
            <w:r w:rsidRPr="0082289E">
              <w:rPr>
                <w:rFonts w:asciiTheme="minorHAnsi" w:hAnsiTheme="minorHAnsi"/>
                <w:lang w:val="es-CO"/>
              </w:rPr>
              <w:t xml:space="preserve">      </w:t>
            </w:r>
            <w:r>
              <w:rPr>
                <w:rFonts w:asciiTheme="minorHAnsi" w:hAnsiTheme="minorHAnsi"/>
                <w:lang w:val="es-CO"/>
              </w:rPr>
              <w:t>$</w:t>
            </w:r>
            <w:r w:rsidRPr="0082289E">
              <w:rPr>
                <w:rFonts w:asciiTheme="minorHAnsi" w:hAnsiTheme="minorHAnsi"/>
                <w:lang w:val="es-CO"/>
              </w:rPr>
              <w:t xml:space="preserve"> 3.007.849.995 </w:t>
            </w:r>
          </w:p>
        </w:tc>
      </w:tr>
      <w:tr w:rsidR="0082289E" w:rsidRPr="0082289E" w:rsidTr="0082289E">
        <w:trPr>
          <w:trHeight w:val="451"/>
        </w:trPr>
        <w:tc>
          <w:tcPr>
            <w:tcW w:w="514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 xml:space="preserve">CONCURSO DE MERITOS </w:t>
            </w:r>
          </w:p>
        </w:tc>
        <w:tc>
          <w:tcPr>
            <w:tcW w:w="1825"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1</w:t>
            </w:r>
          </w:p>
        </w:tc>
        <w:tc>
          <w:tcPr>
            <w:tcW w:w="22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82289E">
            <w:pPr>
              <w:numPr>
                <w:ilvl w:val="12"/>
                <w:numId w:val="0"/>
              </w:numPr>
              <w:tabs>
                <w:tab w:val="num" w:pos="426"/>
              </w:tabs>
              <w:jc w:val="right"/>
              <w:rPr>
                <w:rFonts w:asciiTheme="minorHAnsi" w:hAnsiTheme="minorHAnsi"/>
                <w:lang w:val="es-CO"/>
              </w:rPr>
            </w:pPr>
            <w:r w:rsidRPr="0082289E">
              <w:rPr>
                <w:rFonts w:asciiTheme="minorHAnsi" w:hAnsiTheme="minorHAnsi"/>
                <w:lang w:val="es-CO"/>
              </w:rPr>
              <w:t xml:space="preserve">          </w:t>
            </w:r>
            <w:r>
              <w:rPr>
                <w:rFonts w:asciiTheme="minorHAnsi" w:hAnsiTheme="minorHAnsi"/>
                <w:lang w:val="es-CO"/>
              </w:rPr>
              <w:t>$</w:t>
            </w:r>
            <w:r w:rsidRPr="0082289E">
              <w:rPr>
                <w:rFonts w:asciiTheme="minorHAnsi" w:hAnsiTheme="minorHAnsi"/>
                <w:lang w:val="es-CO"/>
              </w:rPr>
              <w:t xml:space="preserve">234.572.800 </w:t>
            </w:r>
          </w:p>
        </w:tc>
      </w:tr>
      <w:tr w:rsidR="0082289E" w:rsidRPr="0082289E" w:rsidTr="0082289E">
        <w:trPr>
          <w:trHeight w:val="475"/>
        </w:trPr>
        <w:tc>
          <w:tcPr>
            <w:tcW w:w="6974"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 xml:space="preserve">TOTAL </w:t>
            </w:r>
          </w:p>
        </w:tc>
        <w:tc>
          <w:tcPr>
            <w:tcW w:w="22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2289E" w:rsidRPr="0082289E" w:rsidRDefault="0082289E" w:rsidP="0082289E">
            <w:pPr>
              <w:numPr>
                <w:ilvl w:val="12"/>
                <w:numId w:val="0"/>
              </w:numPr>
              <w:tabs>
                <w:tab w:val="num" w:pos="426"/>
              </w:tabs>
              <w:jc w:val="right"/>
              <w:rPr>
                <w:rFonts w:asciiTheme="minorHAnsi" w:hAnsiTheme="minorHAnsi"/>
                <w:lang w:val="es-CO"/>
              </w:rPr>
            </w:pPr>
            <w:r w:rsidRPr="0082289E">
              <w:rPr>
                <w:rFonts w:asciiTheme="minorHAnsi" w:hAnsiTheme="minorHAnsi"/>
                <w:lang w:val="es-CO"/>
              </w:rPr>
              <w:t xml:space="preserve">   </w:t>
            </w:r>
            <w:r>
              <w:rPr>
                <w:rFonts w:asciiTheme="minorHAnsi" w:hAnsiTheme="minorHAnsi"/>
                <w:lang w:val="es-CO"/>
              </w:rPr>
              <w:t>$</w:t>
            </w:r>
            <w:r w:rsidRPr="0082289E">
              <w:rPr>
                <w:rFonts w:asciiTheme="minorHAnsi" w:hAnsiTheme="minorHAnsi"/>
                <w:lang w:val="es-CO"/>
              </w:rPr>
              <w:t xml:space="preserve">3.242.422.795 </w:t>
            </w:r>
          </w:p>
        </w:tc>
      </w:tr>
    </w:tbl>
    <w:p w:rsidR="0082289E" w:rsidRDefault="0082289E" w:rsidP="002B44B1">
      <w:pPr>
        <w:numPr>
          <w:ilvl w:val="12"/>
          <w:numId w:val="0"/>
        </w:numPr>
        <w:tabs>
          <w:tab w:val="num" w:pos="426"/>
        </w:tabs>
        <w:jc w:val="both"/>
        <w:rPr>
          <w:rFonts w:asciiTheme="minorHAnsi" w:hAnsiTheme="minorHAnsi"/>
          <w:lang w:val="es-CO"/>
        </w:rPr>
      </w:pPr>
    </w:p>
    <w:p w:rsidR="0082289E" w:rsidRDefault="0082289E" w:rsidP="002B44B1">
      <w:pPr>
        <w:numPr>
          <w:ilvl w:val="12"/>
          <w:numId w:val="0"/>
        </w:numPr>
        <w:tabs>
          <w:tab w:val="num" w:pos="426"/>
        </w:tabs>
        <w:jc w:val="both"/>
        <w:rPr>
          <w:rFonts w:asciiTheme="minorHAnsi" w:hAnsiTheme="minorHAnsi"/>
          <w:lang w:val="es-CO"/>
        </w:rPr>
      </w:pPr>
    </w:p>
    <w:tbl>
      <w:tblPr>
        <w:tblW w:w="9186" w:type="dxa"/>
        <w:tblCellMar>
          <w:left w:w="0" w:type="dxa"/>
          <w:right w:w="0" w:type="dxa"/>
        </w:tblCellMar>
        <w:tblLook w:val="04A0" w:firstRow="1" w:lastRow="0" w:firstColumn="1" w:lastColumn="0" w:noHBand="0" w:noVBand="1"/>
      </w:tblPr>
      <w:tblGrid>
        <w:gridCol w:w="5122"/>
        <w:gridCol w:w="1818"/>
        <w:gridCol w:w="2246"/>
      </w:tblGrid>
      <w:tr w:rsidR="0082289E" w:rsidRPr="0082289E" w:rsidTr="0082289E">
        <w:trPr>
          <w:trHeight w:val="299"/>
        </w:trPr>
        <w:tc>
          <w:tcPr>
            <w:tcW w:w="9186" w:type="dxa"/>
            <w:gridSpan w:val="3"/>
            <w:tcBorders>
              <w:top w:val="single" w:sz="8" w:space="0" w:color="FFFFFF"/>
              <w:left w:val="single" w:sz="8" w:space="0" w:color="FFFFFF"/>
              <w:bottom w:val="single" w:sz="24"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b/>
                <w:bCs/>
                <w:lang w:val="es-CO"/>
              </w:rPr>
              <w:t>ADICIONES PROCESOS DE CONTRATACIÓN</w:t>
            </w:r>
          </w:p>
        </w:tc>
      </w:tr>
      <w:tr w:rsidR="0082289E" w:rsidRPr="0082289E" w:rsidTr="0082289E">
        <w:trPr>
          <w:trHeight w:val="598"/>
        </w:trPr>
        <w:tc>
          <w:tcPr>
            <w:tcW w:w="5122"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PROCESO</w:t>
            </w:r>
          </w:p>
        </w:tc>
        <w:tc>
          <w:tcPr>
            <w:tcW w:w="181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NUMERO</w:t>
            </w:r>
          </w:p>
        </w:tc>
        <w:tc>
          <w:tcPr>
            <w:tcW w:w="224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CUANTIA ADICIÓN</w:t>
            </w:r>
          </w:p>
        </w:tc>
      </w:tr>
      <w:tr w:rsidR="0082289E" w:rsidRPr="0082289E" w:rsidTr="0082289E">
        <w:trPr>
          <w:trHeight w:val="299"/>
        </w:trPr>
        <w:tc>
          <w:tcPr>
            <w:tcW w:w="5122"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 xml:space="preserve">LICITACIÓN PÚBLICA </w:t>
            </w:r>
          </w:p>
        </w:tc>
        <w:tc>
          <w:tcPr>
            <w:tcW w:w="18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1</w:t>
            </w:r>
          </w:p>
        </w:tc>
        <w:tc>
          <w:tcPr>
            <w:tcW w:w="22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right"/>
              <w:rPr>
                <w:rFonts w:asciiTheme="minorHAnsi" w:hAnsiTheme="minorHAnsi"/>
                <w:lang w:val="es-CO"/>
              </w:rPr>
            </w:pPr>
            <w:r w:rsidRPr="0082289E">
              <w:rPr>
                <w:rFonts w:asciiTheme="minorHAnsi" w:hAnsiTheme="minorHAnsi"/>
                <w:lang w:val="es-CO"/>
              </w:rPr>
              <w:t xml:space="preserve">         </w:t>
            </w:r>
            <w:r w:rsidR="006E0F18">
              <w:rPr>
                <w:rFonts w:asciiTheme="minorHAnsi" w:hAnsiTheme="minorHAnsi"/>
                <w:lang w:val="es-CO"/>
              </w:rPr>
              <w:t>$</w:t>
            </w:r>
            <w:r w:rsidRPr="0082289E">
              <w:rPr>
                <w:rFonts w:asciiTheme="minorHAnsi" w:hAnsiTheme="minorHAnsi"/>
                <w:lang w:val="es-CO"/>
              </w:rPr>
              <w:t xml:space="preserve"> 822.015.749 </w:t>
            </w:r>
          </w:p>
        </w:tc>
      </w:tr>
      <w:tr w:rsidR="0082289E" w:rsidRPr="0082289E" w:rsidTr="0082289E">
        <w:trPr>
          <w:trHeight w:val="299"/>
        </w:trPr>
        <w:tc>
          <w:tcPr>
            <w:tcW w:w="5122"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 xml:space="preserve">CONCURSO DE MERITOS </w:t>
            </w:r>
          </w:p>
        </w:tc>
        <w:tc>
          <w:tcPr>
            <w:tcW w:w="18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1</w:t>
            </w:r>
          </w:p>
        </w:tc>
        <w:tc>
          <w:tcPr>
            <w:tcW w:w="22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right"/>
              <w:rPr>
                <w:rFonts w:asciiTheme="minorHAnsi" w:hAnsiTheme="minorHAnsi"/>
                <w:lang w:val="es-CO"/>
              </w:rPr>
            </w:pPr>
            <w:r w:rsidRPr="0082289E">
              <w:rPr>
                <w:rFonts w:asciiTheme="minorHAnsi" w:hAnsiTheme="minorHAnsi"/>
                <w:lang w:val="es-CO"/>
              </w:rPr>
              <w:t xml:space="preserve">             </w:t>
            </w:r>
            <w:r w:rsidR="006E0F18">
              <w:rPr>
                <w:rFonts w:asciiTheme="minorHAnsi" w:hAnsiTheme="minorHAnsi"/>
                <w:lang w:val="es-CO"/>
              </w:rPr>
              <w:t>$</w:t>
            </w:r>
            <w:r w:rsidRPr="0082289E">
              <w:rPr>
                <w:rFonts w:asciiTheme="minorHAnsi" w:hAnsiTheme="minorHAnsi"/>
                <w:lang w:val="es-CO"/>
              </w:rPr>
              <w:t xml:space="preserve">73.304.000 </w:t>
            </w:r>
          </w:p>
        </w:tc>
      </w:tr>
      <w:tr w:rsidR="0082289E" w:rsidRPr="0082289E" w:rsidTr="0082289E">
        <w:trPr>
          <w:trHeight w:val="551"/>
        </w:trPr>
        <w:tc>
          <w:tcPr>
            <w:tcW w:w="5122"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 xml:space="preserve">CD-001-2018 LUIS ALEJANDRO PLATA MARIN </w:t>
            </w:r>
          </w:p>
        </w:tc>
        <w:tc>
          <w:tcPr>
            <w:tcW w:w="18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bottom"/>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1</w:t>
            </w:r>
          </w:p>
        </w:tc>
        <w:tc>
          <w:tcPr>
            <w:tcW w:w="22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right"/>
              <w:rPr>
                <w:rFonts w:asciiTheme="minorHAnsi" w:hAnsiTheme="minorHAnsi"/>
                <w:lang w:val="es-CO"/>
              </w:rPr>
            </w:pPr>
            <w:r w:rsidRPr="0082289E">
              <w:rPr>
                <w:rFonts w:asciiTheme="minorHAnsi" w:hAnsiTheme="minorHAnsi"/>
                <w:lang w:val="es-CO"/>
              </w:rPr>
              <w:t xml:space="preserve">             </w:t>
            </w:r>
            <w:r w:rsidR="006E0F18">
              <w:rPr>
                <w:rFonts w:asciiTheme="minorHAnsi" w:hAnsiTheme="minorHAnsi"/>
                <w:lang w:val="es-CO"/>
              </w:rPr>
              <w:t>$</w:t>
            </w:r>
            <w:r w:rsidRPr="0082289E">
              <w:rPr>
                <w:rFonts w:asciiTheme="minorHAnsi" w:hAnsiTheme="minorHAnsi"/>
                <w:lang w:val="es-CO"/>
              </w:rPr>
              <w:t xml:space="preserve">  6.236.600 </w:t>
            </w:r>
          </w:p>
        </w:tc>
      </w:tr>
      <w:tr w:rsidR="0082289E" w:rsidRPr="0082289E" w:rsidTr="0082289E">
        <w:trPr>
          <w:trHeight w:val="598"/>
        </w:trPr>
        <w:tc>
          <w:tcPr>
            <w:tcW w:w="5122"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bottom"/>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CD-003-2018 ELIZABTH MARTINEZ PACHECO</w:t>
            </w:r>
          </w:p>
        </w:tc>
        <w:tc>
          <w:tcPr>
            <w:tcW w:w="18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bottom"/>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1</w:t>
            </w:r>
          </w:p>
        </w:tc>
        <w:tc>
          <w:tcPr>
            <w:tcW w:w="22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right"/>
              <w:rPr>
                <w:rFonts w:asciiTheme="minorHAnsi" w:hAnsiTheme="minorHAnsi"/>
                <w:lang w:val="es-CO"/>
              </w:rPr>
            </w:pPr>
            <w:r w:rsidRPr="0082289E">
              <w:rPr>
                <w:rFonts w:asciiTheme="minorHAnsi" w:hAnsiTheme="minorHAnsi"/>
                <w:lang w:val="es-CO"/>
              </w:rPr>
              <w:t xml:space="preserve">                </w:t>
            </w:r>
            <w:r w:rsidR="006E0F18">
              <w:rPr>
                <w:rFonts w:asciiTheme="minorHAnsi" w:hAnsiTheme="minorHAnsi"/>
                <w:lang w:val="es-CO"/>
              </w:rPr>
              <w:t>$</w:t>
            </w:r>
            <w:r w:rsidRPr="0082289E">
              <w:rPr>
                <w:rFonts w:asciiTheme="minorHAnsi" w:hAnsiTheme="minorHAnsi"/>
                <w:lang w:val="es-CO"/>
              </w:rPr>
              <w:t xml:space="preserve">   720.261 </w:t>
            </w:r>
          </w:p>
        </w:tc>
      </w:tr>
      <w:tr w:rsidR="0082289E" w:rsidRPr="0082289E" w:rsidTr="0082289E">
        <w:trPr>
          <w:trHeight w:val="598"/>
        </w:trPr>
        <w:tc>
          <w:tcPr>
            <w:tcW w:w="5122"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 xml:space="preserve">CD-005-2018 CESAR ALBERTO MARTINEZ RIVERA </w:t>
            </w:r>
          </w:p>
        </w:tc>
        <w:tc>
          <w:tcPr>
            <w:tcW w:w="18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1</w:t>
            </w:r>
          </w:p>
        </w:tc>
        <w:tc>
          <w:tcPr>
            <w:tcW w:w="22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right"/>
              <w:rPr>
                <w:rFonts w:asciiTheme="minorHAnsi" w:hAnsiTheme="minorHAnsi"/>
                <w:lang w:val="es-CO"/>
              </w:rPr>
            </w:pPr>
            <w:r w:rsidRPr="0082289E">
              <w:rPr>
                <w:rFonts w:asciiTheme="minorHAnsi" w:hAnsiTheme="minorHAnsi"/>
                <w:lang w:val="es-CO"/>
              </w:rPr>
              <w:t xml:space="preserve">                </w:t>
            </w:r>
            <w:r w:rsidR="006E0F18">
              <w:rPr>
                <w:rFonts w:asciiTheme="minorHAnsi" w:hAnsiTheme="minorHAnsi"/>
                <w:lang w:val="es-CO"/>
              </w:rPr>
              <w:t>$</w:t>
            </w:r>
            <w:r w:rsidRPr="0082289E">
              <w:rPr>
                <w:rFonts w:asciiTheme="minorHAnsi" w:hAnsiTheme="minorHAnsi"/>
                <w:lang w:val="es-CO"/>
              </w:rPr>
              <w:t xml:space="preserve">   332.428 </w:t>
            </w:r>
          </w:p>
        </w:tc>
      </w:tr>
      <w:tr w:rsidR="0082289E" w:rsidRPr="0082289E" w:rsidTr="0082289E">
        <w:trPr>
          <w:trHeight w:val="598"/>
        </w:trPr>
        <w:tc>
          <w:tcPr>
            <w:tcW w:w="5122"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 xml:space="preserve">MC-007-2018 SERVICIO DE FOTOCPIAS </w:t>
            </w:r>
          </w:p>
        </w:tc>
        <w:tc>
          <w:tcPr>
            <w:tcW w:w="18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1</w:t>
            </w:r>
          </w:p>
        </w:tc>
        <w:tc>
          <w:tcPr>
            <w:tcW w:w="22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right"/>
              <w:rPr>
                <w:rFonts w:asciiTheme="minorHAnsi" w:hAnsiTheme="minorHAnsi"/>
                <w:lang w:val="es-CO"/>
              </w:rPr>
            </w:pPr>
            <w:r w:rsidRPr="0082289E">
              <w:rPr>
                <w:rFonts w:asciiTheme="minorHAnsi" w:hAnsiTheme="minorHAnsi"/>
                <w:lang w:val="es-CO"/>
              </w:rPr>
              <w:t xml:space="preserve">                 </w:t>
            </w:r>
            <w:r w:rsidR="006E0F18">
              <w:rPr>
                <w:rFonts w:asciiTheme="minorHAnsi" w:hAnsiTheme="minorHAnsi"/>
                <w:lang w:val="es-CO"/>
              </w:rPr>
              <w:t>$</w:t>
            </w:r>
            <w:r w:rsidRPr="0082289E">
              <w:rPr>
                <w:rFonts w:asciiTheme="minorHAnsi" w:hAnsiTheme="minorHAnsi"/>
                <w:lang w:val="es-CO"/>
              </w:rPr>
              <w:t xml:space="preserve">  200.000 </w:t>
            </w:r>
          </w:p>
        </w:tc>
      </w:tr>
      <w:tr w:rsidR="0082289E" w:rsidRPr="0082289E" w:rsidTr="0082289E">
        <w:trPr>
          <w:trHeight w:val="598"/>
        </w:trPr>
        <w:tc>
          <w:tcPr>
            <w:tcW w:w="5122"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 xml:space="preserve">MC-090-2018 COMPRA DE PERSINANAS </w:t>
            </w:r>
          </w:p>
        </w:tc>
        <w:tc>
          <w:tcPr>
            <w:tcW w:w="18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center"/>
              <w:rPr>
                <w:rFonts w:asciiTheme="minorHAnsi" w:hAnsiTheme="minorHAnsi"/>
                <w:lang w:val="es-CO"/>
              </w:rPr>
            </w:pPr>
            <w:r w:rsidRPr="0082289E">
              <w:rPr>
                <w:rFonts w:asciiTheme="minorHAnsi" w:hAnsiTheme="minorHAnsi"/>
                <w:lang w:val="es-CO"/>
              </w:rPr>
              <w:t>1</w:t>
            </w:r>
          </w:p>
        </w:tc>
        <w:tc>
          <w:tcPr>
            <w:tcW w:w="22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right"/>
              <w:rPr>
                <w:rFonts w:asciiTheme="minorHAnsi" w:hAnsiTheme="minorHAnsi"/>
                <w:lang w:val="es-CO"/>
              </w:rPr>
            </w:pPr>
            <w:r w:rsidRPr="0082289E">
              <w:rPr>
                <w:rFonts w:asciiTheme="minorHAnsi" w:hAnsiTheme="minorHAnsi"/>
                <w:lang w:val="es-CO"/>
              </w:rPr>
              <w:t xml:space="preserve">               </w:t>
            </w:r>
            <w:r w:rsidR="006E0F18">
              <w:rPr>
                <w:rFonts w:asciiTheme="minorHAnsi" w:hAnsiTheme="minorHAnsi"/>
                <w:lang w:val="es-CO"/>
              </w:rPr>
              <w:t>$</w:t>
            </w:r>
            <w:r w:rsidRPr="0082289E">
              <w:rPr>
                <w:rFonts w:asciiTheme="minorHAnsi" w:hAnsiTheme="minorHAnsi"/>
                <w:lang w:val="es-CO"/>
              </w:rPr>
              <w:t xml:space="preserve"> 4.500.000 </w:t>
            </w:r>
          </w:p>
        </w:tc>
      </w:tr>
      <w:tr w:rsidR="0082289E" w:rsidRPr="0082289E" w:rsidTr="0082289E">
        <w:trPr>
          <w:trHeight w:val="598"/>
        </w:trPr>
        <w:tc>
          <w:tcPr>
            <w:tcW w:w="6940" w:type="dxa"/>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rsidR="0082289E" w:rsidRPr="0082289E" w:rsidRDefault="0082289E" w:rsidP="0082289E">
            <w:pPr>
              <w:numPr>
                <w:ilvl w:val="12"/>
                <w:numId w:val="0"/>
              </w:numPr>
              <w:tabs>
                <w:tab w:val="num" w:pos="426"/>
              </w:tabs>
              <w:jc w:val="both"/>
              <w:rPr>
                <w:rFonts w:asciiTheme="minorHAnsi" w:hAnsiTheme="minorHAnsi"/>
                <w:lang w:val="es-CO"/>
              </w:rPr>
            </w:pPr>
            <w:r w:rsidRPr="0082289E">
              <w:rPr>
                <w:rFonts w:asciiTheme="minorHAnsi" w:hAnsiTheme="minorHAnsi"/>
                <w:b/>
                <w:bCs/>
                <w:lang w:val="es-CO"/>
              </w:rPr>
              <w:t xml:space="preserve">TOTAL </w:t>
            </w:r>
          </w:p>
        </w:tc>
        <w:tc>
          <w:tcPr>
            <w:tcW w:w="22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rsidR="0082289E" w:rsidRPr="0082289E" w:rsidRDefault="0082289E" w:rsidP="006E0F18">
            <w:pPr>
              <w:numPr>
                <w:ilvl w:val="12"/>
                <w:numId w:val="0"/>
              </w:numPr>
              <w:tabs>
                <w:tab w:val="num" w:pos="426"/>
              </w:tabs>
              <w:jc w:val="right"/>
              <w:rPr>
                <w:rFonts w:asciiTheme="minorHAnsi" w:hAnsiTheme="minorHAnsi"/>
                <w:lang w:val="es-CO"/>
              </w:rPr>
            </w:pPr>
            <w:r w:rsidRPr="0082289E">
              <w:rPr>
                <w:rFonts w:asciiTheme="minorHAnsi" w:hAnsiTheme="minorHAnsi"/>
                <w:lang w:val="es-CO"/>
              </w:rPr>
              <w:t xml:space="preserve">       </w:t>
            </w:r>
            <w:r w:rsidR="006E0F18">
              <w:rPr>
                <w:rFonts w:asciiTheme="minorHAnsi" w:hAnsiTheme="minorHAnsi"/>
                <w:lang w:val="es-CO"/>
              </w:rPr>
              <w:t>$</w:t>
            </w:r>
            <w:r w:rsidRPr="0082289E">
              <w:rPr>
                <w:rFonts w:asciiTheme="minorHAnsi" w:hAnsiTheme="minorHAnsi"/>
                <w:lang w:val="es-CO"/>
              </w:rPr>
              <w:t xml:space="preserve">907.309.038 </w:t>
            </w:r>
          </w:p>
        </w:tc>
      </w:tr>
    </w:tbl>
    <w:p w:rsidR="0082289E" w:rsidRDefault="0082289E" w:rsidP="002B44B1">
      <w:pPr>
        <w:numPr>
          <w:ilvl w:val="12"/>
          <w:numId w:val="0"/>
        </w:numPr>
        <w:tabs>
          <w:tab w:val="num" w:pos="426"/>
        </w:tabs>
        <w:jc w:val="both"/>
        <w:rPr>
          <w:rFonts w:asciiTheme="minorHAnsi" w:hAnsiTheme="minorHAnsi"/>
          <w:lang w:val="es-CO"/>
        </w:rPr>
      </w:pPr>
    </w:p>
    <w:tbl>
      <w:tblPr>
        <w:tblW w:w="9170" w:type="dxa"/>
        <w:tblCellMar>
          <w:left w:w="0" w:type="dxa"/>
          <w:right w:w="0" w:type="dxa"/>
        </w:tblCellMar>
        <w:tblLook w:val="04A0" w:firstRow="1" w:lastRow="0" w:firstColumn="1" w:lastColumn="0" w:noHBand="0" w:noVBand="1"/>
      </w:tblPr>
      <w:tblGrid>
        <w:gridCol w:w="5120"/>
        <w:gridCol w:w="1800"/>
        <w:gridCol w:w="2250"/>
      </w:tblGrid>
      <w:tr w:rsidR="005D0B7D" w:rsidRPr="005D0B7D" w:rsidTr="005D0B7D">
        <w:trPr>
          <w:trHeight w:val="285"/>
        </w:trPr>
        <w:tc>
          <w:tcPr>
            <w:tcW w:w="9170" w:type="dxa"/>
            <w:gridSpan w:val="3"/>
            <w:tcBorders>
              <w:top w:val="single" w:sz="8" w:space="0" w:color="FFFFFF"/>
              <w:left w:val="single" w:sz="8" w:space="0" w:color="FFFFFF"/>
              <w:bottom w:val="single" w:sz="24" w:space="0" w:color="FFFFFF"/>
              <w:right w:val="single" w:sz="8" w:space="0" w:color="FFFFFF"/>
            </w:tcBorders>
            <w:shd w:val="clear" w:color="auto" w:fill="5B9BD5"/>
            <w:tcMar>
              <w:top w:w="15" w:type="dxa"/>
              <w:left w:w="70" w:type="dxa"/>
              <w:bottom w:w="0" w:type="dxa"/>
              <w:right w:w="70" w:type="dxa"/>
            </w:tcMar>
            <w:vAlign w:val="center"/>
            <w:hideMark/>
          </w:tcPr>
          <w:p w:rsidR="005D0B7D" w:rsidRPr="005D0B7D" w:rsidRDefault="005D0B7D" w:rsidP="005D0B7D">
            <w:pPr>
              <w:numPr>
                <w:ilvl w:val="12"/>
                <w:numId w:val="0"/>
              </w:numPr>
              <w:tabs>
                <w:tab w:val="num" w:pos="426"/>
              </w:tabs>
              <w:jc w:val="both"/>
              <w:rPr>
                <w:rFonts w:asciiTheme="minorHAnsi" w:hAnsiTheme="minorHAnsi"/>
                <w:lang w:val="es-CO"/>
              </w:rPr>
            </w:pPr>
            <w:r w:rsidRPr="005D0B7D">
              <w:rPr>
                <w:rFonts w:asciiTheme="minorHAnsi" w:hAnsiTheme="minorHAnsi"/>
                <w:b/>
                <w:bCs/>
                <w:lang w:val="es-CO"/>
              </w:rPr>
              <w:t xml:space="preserve">OTROSI DISMINUCIÓN DE VALORES </w:t>
            </w:r>
          </w:p>
        </w:tc>
      </w:tr>
      <w:tr w:rsidR="005D0B7D" w:rsidRPr="005D0B7D" w:rsidTr="005D0B7D">
        <w:trPr>
          <w:trHeight w:val="285"/>
        </w:trPr>
        <w:tc>
          <w:tcPr>
            <w:tcW w:w="512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rsidR="005D0B7D" w:rsidRPr="005D0B7D" w:rsidRDefault="005D0B7D" w:rsidP="005D0B7D">
            <w:pPr>
              <w:numPr>
                <w:ilvl w:val="12"/>
                <w:numId w:val="0"/>
              </w:numPr>
              <w:tabs>
                <w:tab w:val="num" w:pos="426"/>
              </w:tabs>
              <w:jc w:val="both"/>
              <w:rPr>
                <w:rFonts w:asciiTheme="minorHAnsi" w:hAnsiTheme="minorHAnsi"/>
                <w:lang w:val="es-CO"/>
              </w:rPr>
            </w:pPr>
            <w:r w:rsidRPr="005D0B7D">
              <w:rPr>
                <w:rFonts w:asciiTheme="minorHAnsi" w:hAnsiTheme="minorHAnsi"/>
                <w:b/>
                <w:bCs/>
                <w:lang w:val="es-CO"/>
              </w:rPr>
              <w:t xml:space="preserve">PROCESO </w:t>
            </w:r>
          </w:p>
        </w:tc>
        <w:tc>
          <w:tcPr>
            <w:tcW w:w="180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rsidR="005D0B7D" w:rsidRPr="005D0B7D" w:rsidRDefault="005D0B7D" w:rsidP="005D0B7D">
            <w:pPr>
              <w:numPr>
                <w:ilvl w:val="12"/>
                <w:numId w:val="0"/>
              </w:numPr>
              <w:tabs>
                <w:tab w:val="num" w:pos="426"/>
              </w:tabs>
              <w:jc w:val="both"/>
              <w:rPr>
                <w:rFonts w:asciiTheme="minorHAnsi" w:hAnsiTheme="minorHAnsi"/>
                <w:lang w:val="es-CO"/>
              </w:rPr>
            </w:pPr>
          </w:p>
        </w:tc>
        <w:tc>
          <w:tcPr>
            <w:tcW w:w="225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rsidR="005D0B7D" w:rsidRPr="005D0B7D" w:rsidRDefault="005D0B7D" w:rsidP="005D0B7D">
            <w:pPr>
              <w:numPr>
                <w:ilvl w:val="12"/>
                <w:numId w:val="0"/>
              </w:numPr>
              <w:tabs>
                <w:tab w:val="num" w:pos="426"/>
              </w:tabs>
              <w:jc w:val="both"/>
              <w:rPr>
                <w:rFonts w:asciiTheme="minorHAnsi" w:hAnsiTheme="minorHAnsi"/>
                <w:lang w:val="es-CO"/>
              </w:rPr>
            </w:pPr>
          </w:p>
        </w:tc>
      </w:tr>
      <w:tr w:rsidR="005D0B7D" w:rsidRPr="005D0B7D" w:rsidTr="005D0B7D">
        <w:trPr>
          <w:trHeight w:val="540"/>
        </w:trPr>
        <w:tc>
          <w:tcPr>
            <w:tcW w:w="5120"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rsidR="005D0B7D" w:rsidRPr="005D0B7D" w:rsidRDefault="005D0B7D" w:rsidP="005D0B7D">
            <w:pPr>
              <w:numPr>
                <w:ilvl w:val="12"/>
                <w:numId w:val="0"/>
              </w:numPr>
              <w:tabs>
                <w:tab w:val="num" w:pos="426"/>
              </w:tabs>
              <w:jc w:val="both"/>
              <w:rPr>
                <w:rFonts w:asciiTheme="minorHAnsi" w:hAnsiTheme="minorHAnsi"/>
                <w:lang w:val="es-CO"/>
              </w:rPr>
            </w:pPr>
            <w:r w:rsidRPr="005D0B7D">
              <w:rPr>
                <w:rFonts w:asciiTheme="minorHAnsi" w:hAnsiTheme="minorHAnsi"/>
                <w:b/>
                <w:bCs/>
                <w:lang w:val="es-CO"/>
              </w:rPr>
              <w:t>CD-003-2018 ELIZABTH MARTINEZ PACHECO</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rsidR="005D0B7D" w:rsidRPr="005D0B7D" w:rsidRDefault="005D0B7D" w:rsidP="005D0B7D">
            <w:pPr>
              <w:numPr>
                <w:ilvl w:val="12"/>
                <w:numId w:val="0"/>
              </w:numPr>
              <w:tabs>
                <w:tab w:val="num" w:pos="426"/>
              </w:tabs>
              <w:jc w:val="both"/>
              <w:rPr>
                <w:rFonts w:asciiTheme="minorHAnsi" w:hAnsiTheme="minorHAnsi"/>
                <w:lang w:val="es-CO"/>
              </w:rPr>
            </w:pPr>
            <w:r>
              <w:rPr>
                <w:rFonts w:asciiTheme="minorHAnsi" w:hAnsiTheme="minorHAnsi"/>
                <w:lang w:val="es-CO"/>
              </w:rPr>
              <w:t>1</w:t>
            </w:r>
          </w:p>
        </w:tc>
        <w:tc>
          <w:tcPr>
            <w:tcW w:w="2250"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rsidR="005D0B7D" w:rsidRPr="005D0B7D" w:rsidRDefault="005D0B7D" w:rsidP="005D0B7D">
            <w:pPr>
              <w:numPr>
                <w:ilvl w:val="12"/>
                <w:numId w:val="0"/>
              </w:numPr>
              <w:tabs>
                <w:tab w:val="num" w:pos="426"/>
              </w:tabs>
              <w:jc w:val="right"/>
              <w:rPr>
                <w:rFonts w:asciiTheme="minorHAnsi" w:hAnsiTheme="minorHAnsi"/>
                <w:lang w:val="es-CO"/>
              </w:rPr>
            </w:pPr>
            <w:r>
              <w:rPr>
                <w:rFonts w:asciiTheme="minorHAnsi" w:hAnsiTheme="minorHAnsi"/>
                <w:lang w:val="es-CO"/>
              </w:rPr>
              <w:t>$11.623.426</w:t>
            </w:r>
          </w:p>
        </w:tc>
      </w:tr>
    </w:tbl>
    <w:p w:rsidR="005D0B7D" w:rsidRDefault="005D0B7D" w:rsidP="002B44B1">
      <w:pPr>
        <w:numPr>
          <w:ilvl w:val="12"/>
          <w:numId w:val="0"/>
        </w:numPr>
        <w:tabs>
          <w:tab w:val="num" w:pos="426"/>
        </w:tabs>
        <w:jc w:val="both"/>
        <w:rPr>
          <w:rFonts w:asciiTheme="minorHAnsi" w:hAnsiTheme="minorHAnsi"/>
          <w:lang w:val="es-CO"/>
        </w:rPr>
      </w:pPr>
    </w:p>
    <w:tbl>
      <w:tblPr>
        <w:tblW w:w="9170" w:type="dxa"/>
        <w:tblCellMar>
          <w:left w:w="0" w:type="dxa"/>
          <w:right w:w="0" w:type="dxa"/>
        </w:tblCellMar>
        <w:tblLook w:val="04A0" w:firstRow="1" w:lastRow="0" w:firstColumn="1" w:lastColumn="0" w:noHBand="0" w:noVBand="1"/>
      </w:tblPr>
      <w:tblGrid>
        <w:gridCol w:w="6920"/>
        <w:gridCol w:w="2250"/>
      </w:tblGrid>
      <w:tr w:rsidR="005D0B7D" w:rsidRPr="005D0B7D" w:rsidTr="005D0B7D">
        <w:tc>
          <w:tcPr>
            <w:tcW w:w="692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5D0B7D" w:rsidRPr="005D0B7D" w:rsidRDefault="005D0B7D" w:rsidP="005D0B7D">
            <w:pPr>
              <w:numPr>
                <w:ilvl w:val="12"/>
                <w:numId w:val="0"/>
              </w:numPr>
              <w:tabs>
                <w:tab w:val="num" w:pos="426"/>
              </w:tabs>
              <w:jc w:val="both"/>
              <w:rPr>
                <w:rFonts w:asciiTheme="minorHAnsi" w:hAnsiTheme="minorHAnsi"/>
                <w:lang w:val="es-CO"/>
              </w:rPr>
            </w:pPr>
            <w:r w:rsidRPr="005D0B7D">
              <w:rPr>
                <w:rFonts w:asciiTheme="minorHAnsi" w:hAnsiTheme="minorHAnsi"/>
                <w:b/>
                <w:bCs/>
              </w:rPr>
              <w:t xml:space="preserve">PRESUPUESTO TOTAL CONTRATADO </w:t>
            </w:r>
          </w:p>
          <w:p w:rsidR="005D0B7D" w:rsidRPr="005D0B7D" w:rsidRDefault="005D0B7D" w:rsidP="005D0B7D">
            <w:pPr>
              <w:numPr>
                <w:ilvl w:val="12"/>
                <w:numId w:val="0"/>
              </w:numPr>
              <w:tabs>
                <w:tab w:val="num" w:pos="426"/>
              </w:tabs>
              <w:jc w:val="both"/>
              <w:rPr>
                <w:rFonts w:asciiTheme="minorHAnsi" w:hAnsiTheme="minorHAnsi"/>
                <w:lang w:val="es-CO"/>
              </w:rPr>
            </w:pPr>
            <w:r w:rsidRPr="005D0B7D">
              <w:rPr>
                <w:rFonts w:asciiTheme="minorHAnsi" w:hAnsiTheme="minorHAnsi"/>
                <w:b/>
                <w:bCs/>
              </w:rPr>
              <w:t>MENOS REDUCCIÓN</w:t>
            </w:r>
          </w:p>
          <w:p w:rsidR="005D0B7D" w:rsidRPr="005D0B7D" w:rsidRDefault="005D0B7D" w:rsidP="005D0B7D">
            <w:pPr>
              <w:numPr>
                <w:ilvl w:val="12"/>
                <w:numId w:val="0"/>
              </w:numPr>
              <w:tabs>
                <w:tab w:val="num" w:pos="426"/>
              </w:tabs>
              <w:jc w:val="both"/>
              <w:rPr>
                <w:rFonts w:asciiTheme="minorHAnsi" w:hAnsiTheme="minorHAnsi"/>
                <w:lang w:val="es-CO"/>
              </w:rPr>
            </w:pPr>
            <w:r w:rsidRPr="005D0B7D">
              <w:rPr>
                <w:rFonts w:asciiTheme="minorHAnsi" w:hAnsiTheme="minorHAnsi"/>
                <w:b/>
                <w:bCs/>
              </w:rPr>
              <w:t xml:space="preserve">TOTAL EJECUTADO </w:t>
            </w:r>
          </w:p>
        </w:tc>
        <w:tc>
          <w:tcPr>
            <w:tcW w:w="225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5D0B7D" w:rsidRPr="005D0B7D" w:rsidRDefault="005D0B7D" w:rsidP="005D0B7D">
            <w:pPr>
              <w:numPr>
                <w:ilvl w:val="12"/>
                <w:numId w:val="0"/>
              </w:numPr>
              <w:tabs>
                <w:tab w:val="num" w:pos="426"/>
              </w:tabs>
              <w:jc w:val="right"/>
              <w:rPr>
                <w:rFonts w:asciiTheme="minorHAnsi" w:hAnsiTheme="minorHAnsi"/>
                <w:lang w:val="es-CO"/>
              </w:rPr>
            </w:pPr>
            <w:r w:rsidRPr="005D0B7D">
              <w:rPr>
                <w:rFonts w:asciiTheme="minorHAnsi" w:hAnsiTheme="minorHAnsi"/>
                <w:b/>
                <w:bCs/>
              </w:rPr>
              <w:t>$5053.955.806</w:t>
            </w:r>
          </w:p>
          <w:p w:rsidR="005D0B7D" w:rsidRPr="005D0B7D" w:rsidRDefault="005D0B7D" w:rsidP="005D0B7D">
            <w:pPr>
              <w:numPr>
                <w:ilvl w:val="12"/>
                <w:numId w:val="0"/>
              </w:numPr>
              <w:tabs>
                <w:tab w:val="num" w:pos="426"/>
              </w:tabs>
              <w:jc w:val="right"/>
              <w:rPr>
                <w:rFonts w:asciiTheme="minorHAnsi" w:hAnsiTheme="minorHAnsi"/>
                <w:lang w:val="es-CO"/>
              </w:rPr>
            </w:pPr>
            <w:r w:rsidRPr="005D0B7D">
              <w:rPr>
                <w:rFonts w:asciiTheme="minorHAnsi" w:hAnsiTheme="minorHAnsi"/>
                <w:b/>
                <w:bCs/>
              </w:rPr>
              <w:t xml:space="preserve"> - $ 11.623.426</w:t>
            </w:r>
          </w:p>
          <w:p w:rsidR="005D0B7D" w:rsidRPr="005D0B7D" w:rsidRDefault="005D0B7D" w:rsidP="005D0B7D">
            <w:pPr>
              <w:numPr>
                <w:ilvl w:val="12"/>
                <w:numId w:val="0"/>
              </w:numPr>
              <w:tabs>
                <w:tab w:val="num" w:pos="426"/>
              </w:tabs>
              <w:jc w:val="right"/>
              <w:rPr>
                <w:rFonts w:asciiTheme="minorHAnsi" w:hAnsiTheme="minorHAnsi"/>
                <w:lang w:val="es-CO"/>
              </w:rPr>
            </w:pPr>
            <w:r w:rsidRPr="005D0B7D">
              <w:rPr>
                <w:rFonts w:asciiTheme="minorHAnsi" w:hAnsiTheme="minorHAnsi"/>
                <w:b/>
                <w:bCs/>
              </w:rPr>
              <w:t>$5.042.332.380</w:t>
            </w:r>
          </w:p>
        </w:tc>
      </w:tr>
    </w:tbl>
    <w:p w:rsidR="005D0B7D" w:rsidRDefault="005D0B7D" w:rsidP="002B44B1">
      <w:pPr>
        <w:numPr>
          <w:ilvl w:val="12"/>
          <w:numId w:val="0"/>
        </w:numPr>
        <w:tabs>
          <w:tab w:val="num" w:pos="426"/>
        </w:tabs>
        <w:jc w:val="both"/>
        <w:rPr>
          <w:rFonts w:asciiTheme="minorHAnsi" w:hAnsiTheme="minorHAnsi"/>
          <w:lang w:val="es-CO"/>
        </w:rPr>
      </w:pPr>
    </w:p>
    <w:p w:rsidR="005D0B7D" w:rsidRDefault="005D0B7D" w:rsidP="002B44B1">
      <w:pPr>
        <w:numPr>
          <w:ilvl w:val="12"/>
          <w:numId w:val="0"/>
        </w:numPr>
        <w:tabs>
          <w:tab w:val="num" w:pos="426"/>
        </w:tabs>
        <w:jc w:val="both"/>
        <w:rPr>
          <w:rFonts w:asciiTheme="minorHAnsi" w:hAnsiTheme="minorHAnsi"/>
          <w:lang w:val="es-CO"/>
        </w:rPr>
      </w:pPr>
    </w:p>
    <w:p w:rsidR="005D0B7D" w:rsidRDefault="005D0B7D" w:rsidP="002B44B1">
      <w:pPr>
        <w:numPr>
          <w:ilvl w:val="12"/>
          <w:numId w:val="0"/>
        </w:numPr>
        <w:tabs>
          <w:tab w:val="num" w:pos="426"/>
        </w:tabs>
        <w:jc w:val="both"/>
        <w:rPr>
          <w:rFonts w:asciiTheme="minorHAnsi" w:hAnsiTheme="minorHAnsi"/>
          <w:lang w:val="es-CO"/>
        </w:rPr>
      </w:pPr>
    </w:p>
    <w:p w:rsidR="007E3EC1" w:rsidRPr="007E3EC1" w:rsidRDefault="007E3EC1" w:rsidP="007E3EC1">
      <w:pPr>
        <w:tabs>
          <w:tab w:val="left" w:pos="7162"/>
        </w:tabs>
        <w:ind w:left="-90"/>
        <w:contextualSpacing/>
        <w:jc w:val="both"/>
        <w:rPr>
          <w:rFonts w:ascii="AR CHRISTY" w:hAnsi="AR CHRISTY"/>
          <w:u w:val="single"/>
          <w:lang w:val="es-CO"/>
        </w:rPr>
      </w:pPr>
      <w:r w:rsidRPr="007E3EC1">
        <w:rPr>
          <w:rFonts w:ascii="AR CHRISTY" w:hAnsi="AR CHRISTY"/>
          <w:u w:val="single"/>
          <w:lang w:val="es-CO"/>
        </w:rPr>
        <w:t>Resumen  de convenios en 2018.</w:t>
      </w:r>
    </w:p>
    <w:p w:rsidR="00690873" w:rsidRDefault="00690873" w:rsidP="002B44B1">
      <w:pPr>
        <w:numPr>
          <w:ilvl w:val="12"/>
          <w:numId w:val="0"/>
        </w:numPr>
        <w:tabs>
          <w:tab w:val="num" w:pos="426"/>
        </w:tabs>
        <w:jc w:val="both"/>
        <w:rPr>
          <w:rFonts w:asciiTheme="minorHAnsi" w:hAnsiTheme="minorHAnsi"/>
          <w:lang w:val="es-CO"/>
        </w:rPr>
      </w:pPr>
    </w:p>
    <w:p w:rsidR="00690873" w:rsidRPr="00690873" w:rsidRDefault="007E3EC1" w:rsidP="00690873">
      <w:pPr>
        <w:tabs>
          <w:tab w:val="left" w:pos="7162"/>
        </w:tabs>
        <w:ind w:left="-90"/>
        <w:contextualSpacing/>
        <w:jc w:val="both"/>
        <w:rPr>
          <w:rFonts w:ascii="AR CHRISTY" w:hAnsi="AR CHRISTY"/>
          <w:lang w:val="es-CO"/>
        </w:rPr>
      </w:pPr>
      <w:r w:rsidRPr="007E3EC1">
        <w:rPr>
          <w:noProof/>
          <w:lang w:val="es-CO" w:eastAsia="es-CO"/>
        </w:rPr>
        <w:lastRenderedPageBreak/>
        <w:drawing>
          <wp:inline distT="0" distB="0" distL="0" distR="0">
            <wp:extent cx="5949302" cy="8267700"/>
            <wp:effectExtent l="0" t="0" r="0" b="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8629" cy="8294559"/>
                    </a:xfrm>
                    <a:prstGeom prst="rect">
                      <a:avLst/>
                    </a:prstGeom>
                    <a:noFill/>
                    <a:ln>
                      <a:noFill/>
                    </a:ln>
                  </pic:spPr>
                </pic:pic>
              </a:graphicData>
            </a:graphic>
          </wp:inline>
        </w:drawing>
      </w:r>
    </w:p>
    <w:p w:rsidR="00690873" w:rsidRDefault="004277CF" w:rsidP="00690873">
      <w:pPr>
        <w:tabs>
          <w:tab w:val="left" w:pos="7162"/>
        </w:tabs>
        <w:ind w:left="-90"/>
        <w:contextualSpacing/>
        <w:jc w:val="both"/>
        <w:rPr>
          <w:rFonts w:ascii="AR CHRISTY" w:hAnsi="AR CHRISTY"/>
          <w:lang w:val="es-CO"/>
        </w:rPr>
      </w:pPr>
      <w:r w:rsidRPr="004277CF">
        <w:rPr>
          <w:rFonts w:ascii="AR CHRISTY" w:hAnsi="AR CHRISTY"/>
          <w:lang w:val="es-CO"/>
        </w:rPr>
        <w:lastRenderedPageBreak/>
        <w:t>Procesos Disciplinarios</w:t>
      </w:r>
    </w:p>
    <w:p w:rsidR="004277CF" w:rsidRDefault="004277CF" w:rsidP="00690873">
      <w:pPr>
        <w:tabs>
          <w:tab w:val="left" w:pos="7162"/>
        </w:tabs>
        <w:ind w:left="-90"/>
        <w:contextualSpacing/>
        <w:jc w:val="both"/>
        <w:rPr>
          <w:rFonts w:ascii="AR CHRISTY" w:hAnsi="AR CHRISTY"/>
          <w:lang w:val="es-CO"/>
        </w:rPr>
      </w:pPr>
    </w:p>
    <w:p w:rsidR="004277CF" w:rsidRPr="00851351" w:rsidRDefault="004277CF" w:rsidP="00690873">
      <w:pPr>
        <w:tabs>
          <w:tab w:val="left" w:pos="7162"/>
        </w:tabs>
        <w:ind w:left="-90"/>
        <w:contextualSpacing/>
        <w:jc w:val="both"/>
        <w:rPr>
          <w:rFonts w:asciiTheme="minorHAnsi" w:hAnsiTheme="minorHAnsi"/>
          <w:lang w:val="es-CO"/>
        </w:rPr>
      </w:pPr>
      <w:r w:rsidRPr="00851351">
        <w:rPr>
          <w:rFonts w:asciiTheme="minorHAnsi" w:hAnsiTheme="minorHAnsi"/>
          <w:lang w:val="es-CO"/>
        </w:rPr>
        <w:t>Con relación a los procesos disciplinarios</w:t>
      </w:r>
      <w:r w:rsidR="001B4300">
        <w:rPr>
          <w:rFonts w:asciiTheme="minorHAnsi" w:hAnsiTheme="minorHAnsi"/>
          <w:lang w:val="es-CO"/>
        </w:rPr>
        <w:t>, de acuerdo</w:t>
      </w:r>
      <w:r w:rsidR="00851351" w:rsidRPr="00851351">
        <w:rPr>
          <w:rFonts w:asciiTheme="minorHAnsi" w:hAnsiTheme="minorHAnsi"/>
          <w:lang w:val="es-CO"/>
        </w:rPr>
        <w:t xml:space="preserve"> con la información suministrada por la secretaria general </w:t>
      </w:r>
      <w:r w:rsidR="00851351">
        <w:rPr>
          <w:rFonts w:asciiTheme="minorHAnsi" w:hAnsiTheme="minorHAnsi"/>
          <w:lang w:val="es-CO"/>
        </w:rPr>
        <w:t xml:space="preserve">de la entidad, en la </w:t>
      </w:r>
      <w:r w:rsidR="001B4300">
        <w:rPr>
          <w:rFonts w:asciiTheme="minorHAnsi" w:hAnsiTheme="minorHAnsi"/>
          <w:lang w:val="es-CO"/>
        </w:rPr>
        <w:t>actualidad cursan los siguientes procesos.</w:t>
      </w:r>
    </w:p>
    <w:p w:rsidR="004277CF" w:rsidRDefault="00851351" w:rsidP="00690873">
      <w:pPr>
        <w:tabs>
          <w:tab w:val="left" w:pos="7162"/>
        </w:tabs>
        <w:ind w:left="-90"/>
        <w:contextualSpacing/>
        <w:jc w:val="both"/>
        <w:rPr>
          <w:rFonts w:asciiTheme="minorHAnsi" w:hAnsiTheme="minorHAnsi"/>
          <w:lang w:val="es-CO"/>
        </w:rPr>
      </w:pPr>
      <w:r w:rsidRPr="00851351">
        <w:rPr>
          <w:noProof/>
          <w:lang w:val="es-CO" w:eastAsia="es-CO"/>
        </w:rPr>
        <w:drawing>
          <wp:inline distT="0" distB="0" distL="0" distR="0">
            <wp:extent cx="5949315" cy="2070964"/>
            <wp:effectExtent l="0" t="0" r="0" b="5715"/>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9315" cy="2070964"/>
                    </a:xfrm>
                    <a:prstGeom prst="rect">
                      <a:avLst/>
                    </a:prstGeom>
                    <a:noFill/>
                    <a:ln>
                      <a:noFill/>
                    </a:ln>
                  </pic:spPr>
                </pic:pic>
              </a:graphicData>
            </a:graphic>
          </wp:inline>
        </w:drawing>
      </w:r>
    </w:p>
    <w:p w:rsidR="004277CF" w:rsidRDefault="004277CF" w:rsidP="00690873">
      <w:pPr>
        <w:tabs>
          <w:tab w:val="left" w:pos="7162"/>
        </w:tabs>
        <w:ind w:left="-90"/>
        <w:contextualSpacing/>
        <w:jc w:val="both"/>
        <w:rPr>
          <w:rFonts w:asciiTheme="minorHAnsi" w:hAnsiTheme="minorHAnsi"/>
          <w:lang w:val="es-CO"/>
        </w:rPr>
      </w:pPr>
    </w:p>
    <w:p w:rsidR="00445DEF" w:rsidRDefault="00445DEF" w:rsidP="00690873">
      <w:pPr>
        <w:tabs>
          <w:tab w:val="left" w:pos="7162"/>
        </w:tabs>
        <w:ind w:left="-90"/>
        <w:contextualSpacing/>
        <w:jc w:val="both"/>
        <w:rPr>
          <w:rFonts w:asciiTheme="minorHAnsi" w:hAnsiTheme="minorHAnsi"/>
          <w:lang w:val="es-CO"/>
        </w:rPr>
      </w:pPr>
    </w:p>
    <w:p w:rsidR="004277CF" w:rsidRPr="00445DEF" w:rsidRDefault="00445DEF" w:rsidP="00690873">
      <w:pPr>
        <w:tabs>
          <w:tab w:val="left" w:pos="7162"/>
        </w:tabs>
        <w:ind w:left="-90"/>
        <w:contextualSpacing/>
        <w:jc w:val="both"/>
        <w:rPr>
          <w:rFonts w:ascii="AR CHRISTY" w:hAnsi="AR CHRISTY"/>
          <w:lang w:val="es-CO"/>
        </w:rPr>
      </w:pPr>
      <w:r w:rsidRPr="00445DEF">
        <w:rPr>
          <w:rFonts w:ascii="AR CHRISTY" w:hAnsi="AR CHRISTY"/>
          <w:lang w:val="es-CO"/>
        </w:rPr>
        <w:t>Control  a la información y la comunicación organizacional</w:t>
      </w:r>
    </w:p>
    <w:p w:rsidR="00445DEF" w:rsidRDefault="00445DEF" w:rsidP="00690873">
      <w:pPr>
        <w:tabs>
          <w:tab w:val="left" w:pos="7162"/>
        </w:tabs>
        <w:ind w:left="-90"/>
        <w:contextualSpacing/>
        <w:jc w:val="both"/>
        <w:rPr>
          <w:rFonts w:asciiTheme="minorHAnsi" w:hAnsiTheme="minorHAnsi"/>
          <w:lang w:val="es-CO"/>
        </w:rPr>
      </w:pPr>
    </w:p>
    <w:p w:rsidR="00483C54" w:rsidRDefault="00483C54" w:rsidP="00690873">
      <w:pPr>
        <w:tabs>
          <w:tab w:val="left" w:pos="7162"/>
        </w:tabs>
        <w:ind w:left="-90"/>
        <w:contextualSpacing/>
        <w:jc w:val="both"/>
        <w:rPr>
          <w:rFonts w:asciiTheme="minorHAnsi" w:hAnsiTheme="minorHAnsi"/>
          <w:lang w:val="es-CO"/>
        </w:rPr>
      </w:pPr>
      <w:r>
        <w:rPr>
          <w:rFonts w:asciiTheme="minorHAnsi" w:hAnsiTheme="minorHAnsi"/>
          <w:lang w:val="es-CO"/>
        </w:rPr>
        <w:t xml:space="preserve">A continuación se hará una breve descripción de las actividades de información y comunicación adelantadas  por la entidad, en estas se buscaba que los grupos de valor y partes interesadas conocieran las actividades, planes, programas y proyectos que </w:t>
      </w:r>
      <w:r w:rsidR="000125CF">
        <w:rPr>
          <w:rFonts w:asciiTheme="minorHAnsi" w:hAnsiTheme="minorHAnsi"/>
          <w:lang w:val="es-CO"/>
        </w:rPr>
        <w:t>se desarrollan desde la entidad y la proyección prospectiva de desarrollo, toda estructurada desde una visión de cambio de carácter de institución de educación superior (IES) a institución Universitaria.</w:t>
      </w:r>
    </w:p>
    <w:p w:rsidR="00483C54" w:rsidRDefault="00483C54" w:rsidP="00690873">
      <w:pPr>
        <w:tabs>
          <w:tab w:val="left" w:pos="7162"/>
        </w:tabs>
        <w:ind w:left="-90"/>
        <w:contextualSpacing/>
        <w:jc w:val="both"/>
        <w:rPr>
          <w:rFonts w:asciiTheme="minorHAnsi" w:hAnsiTheme="minorHAnsi"/>
          <w:lang w:val="es-CO"/>
        </w:rPr>
      </w:pPr>
    </w:p>
    <w:p w:rsidR="00483C54" w:rsidRDefault="00483C54" w:rsidP="00690873">
      <w:pPr>
        <w:tabs>
          <w:tab w:val="left" w:pos="7162"/>
        </w:tabs>
        <w:ind w:left="-90"/>
        <w:contextualSpacing/>
        <w:jc w:val="both"/>
        <w:rPr>
          <w:rFonts w:asciiTheme="minorHAnsi" w:hAnsiTheme="minorHAnsi"/>
          <w:lang w:val="es-CO"/>
        </w:rPr>
      </w:pPr>
      <w:r>
        <w:rPr>
          <w:rFonts w:asciiTheme="minorHAnsi" w:hAnsiTheme="minorHAnsi"/>
          <w:lang w:val="es-CO"/>
        </w:rPr>
        <w:t xml:space="preserve">La comunicación interna corresponde a las actividades de difusión </w:t>
      </w:r>
      <w:r w:rsidR="000125CF">
        <w:rPr>
          <w:rFonts w:asciiTheme="minorHAnsi" w:hAnsiTheme="minorHAnsi"/>
          <w:lang w:val="es-CO"/>
        </w:rPr>
        <w:t xml:space="preserve">al interior de la entidad, se busca </w:t>
      </w:r>
      <w:r>
        <w:rPr>
          <w:rFonts w:asciiTheme="minorHAnsi" w:hAnsiTheme="minorHAnsi"/>
          <w:lang w:val="es-CO"/>
        </w:rPr>
        <w:t xml:space="preserve"> que desde las área</w:t>
      </w:r>
      <w:r w:rsidR="00C838B9">
        <w:rPr>
          <w:rFonts w:asciiTheme="minorHAnsi" w:hAnsiTheme="minorHAnsi"/>
          <w:lang w:val="es-CO"/>
        </w:rPr>
        <w:t>s</w:t>
      </w:r>
      <w:r>
        <w:rPr>
          <w:rFonts w:asciiTheme="minorHAnsi" w:hAnsiTheme="minorHAnsi"/>
          <w:lang w:val="es-CO"/>
        </w:rPr>
        <w:t xml:space="preserve"> y dependencias se hablen de los mismos temas, aunque es complejo que todas las área estén enteradas </w:t>
      </w:r>
      <w:r w:rsidR="00C838B9">
        <w:rPr>
          <w:rFonts w:asciiTheme="minorHAnsi" w:hAnsiTheme="minorHAnsi"/>
          <w:lang w:val="es-CO"/>
        </w:rPr>
        <w:t>y alineadas a</w:t>
      </w:r>
      <w:r>
        <w:rPr>
          <w:rFonts w:asciiTheme="minorHAnsi" w:hAnsiTheme="minorHAnsi"/>
          <w:lang w:val="es-CO"/>
        </w:rPr>
        <w:t xml:space="preserve"> toda</w:t>
      </w:r>
      <w:r w:rsidR="00C838B9">
        <w:rPr>
          <w:rFonts w:asciiTheme="minorHAnsi" w:hAnsiTheme="minorHAnsi"/>
          <w:lang w:val="es-CO"/>
        </w:rPr>
        <w:t>s</w:t>
      </w:r>
      <w:r>
        <w:rPr>
          <w:rFonts w:asciiTheme="minorHAnsi" w:hAnsiTheme="minorHAnsi"/>
          <w:lang w:val="es-CO"/>
        </w:rPr>
        <w:t xml:space="preserve"> las actuaciones</w:t>
      </w:r>
      <w:r w:rsidR="00C838B9">
        <w:rPr>
          <w:rFonts w:asciiTheme="minorHAnsi" w:hAnsiTheme="minorHAnsi"/>
          <w:lang w:val="es-CO"/>
        </w:rPr>
        <w:t>; finalmente,</w:t>
      </w:r>
      <w:r>
        <w:rPr>
          <w:rFonts w:asciiTheme="minorHAnsi" w:hAnsiTheme="minorHAnsi"/>
          <w:lang w:val="es-CO"/>
        </w:rPr>
        <w:t xml:space="preserve"> se han buscado espacios donde la alta direcciòn haga encuentros recurrentes y se expongan los avances de la gestión institucional a todo el cuerpo académico, admi</w:t>
      </w:r>
      <w:r w:rsidR="00304BC8">
        <w:rPr>
          <w:rFonts w:asciiTheme="minorHAnsi" w:hAnsiTheme="minorHAnsi"/>
          <w:lang w:val="es-CO"/>
        </w:rPr>
        <w:t>ni</w:t>
      </w:r>
      <w:r>
        <w:rPr>
          <w:rFonts w:asciiTheme="minorHAnsi" w:hAnsiTheme="minorHAnsi"/>
          <w:lang w:val="es-CO"/>
        </w:rPr>
        <w:t>strativo y contratista</w:t>
      </w:r>
      <w:r w:rsidR="00C838B9">
        <w:rPr>
          <w:rFonts w:asciiTheme="minorHAnsi" w:hAnsiTheme="minorHAnsi"/>
          <w:lang w:val="es-CO"/>
        </w:rPr>
        <w:t>s</w:t>
      </w:r>
      <w:r>
        <w:rPr>
          <w:rFonts w:asciiTheme="minorHAnsi" w:hAnsiTheme="minorHAnsi"/>
          <w:lang w:val="es-CO"/>
        </w:rPr>
        <w:t>, siempre en búsqueda de eliminar comentarios d</w:t>
      </w:r>
      <w:r w:rsidR="00C838B9">
        <w:rPr>
          <w:rFonts w:asciiTheme="minorHAnsi" w:hAnsiTheme="minorHAnsi"/>
          <w:lang w:val="es-CO"/>
        </w:rPr>
        <w:t>e pasillo y malas informaciones</w:t>
      </w:r>
      <w:r>
        <w:rPr>
          <w:rFonts w:asciiTheme="minorHAnsi" w:hAnsiTheme="minorHAnsi"/>
          <w:lang w:val="es-CO"/>
        </w:rPr>
        <w:t>.</w:t>
      </w:r>
    </w:p>
    <w:p w:rsidR="00D25455" w:rsidRDefault="00D25455" w:rsidP="00690873">
      <w:pPr>
        <w:tabs>
          <w:tab w:val="left" w:pos="7162"/>
        </w:tabs>
        <w:ind w:left="-90"/>
        <w:contextualSpacing/>
        <w:jc w:val="both"/>
        <w:rPr>
          <w:rFonts w:asciiTheme="minorHAnsi" w:hAnsiTheme="minorHAnsi"/>
          <w:lang w:val="es-CO"/>
        </w:rPr>
      </w:pPr>
    </w:p>
    <w:p w:rsidR="00D25455" w:rsidRDefault="00D25455" w:rsidP="00690873">
      <w:pPr>
        <w:tabs>
          <w:tab w:val="left" w:pos="7162"/>
        </w:tabs>
        <w:ind w:left="-90"/>
        <w:contextualSpacing/>
        <w:jc w:val="both"/>
        <w:rPr>
          <w:rFonts w:asciiTheme="minorHAnsi" w:hAnsiTheme="minorHAnsi"/>
          <w:lang w:val="es-CO"/>
        </w:rPr>
      </w:pPr>
      <w:r>
        <w:rPr>
          <w:rFonts w:asciiTheme="minorHAnsi" w:hAnsiTheme="minorHAnsi"/>
          <w:lang w:val="es-CO"/>
        </w:rPr>
        <w:t xml:space="preserve">Los medios de comunicación más utilizados por la entidad para actividades de información </w:t>
      </w:r>
      <w:r w:rsidR="00450B72">
        <w:rPr>
          <w:rFonts w:asciiTheme="minorHAnsi" w:hAnsiTheme="minorHAnsi"/>
          <w:lang w:val="es-CO"/>
        </w:rPr>
        <w:t>en vigencia 2018 fueron.</w:t>
      </w:r>
    </w:p>
    <w:p w:rsidR="00450B72" w:rsidRDefault="00450B72" w:rsidP="00690873">
      <w:pPr>
        <w:tabs>
          <w:tab w:val="left" w:pos="7162"/>
        </w:tabs>
        <w:ind w:left="-90"/>
        <w:contextualSpacing/>
        <w:jc w:val="both"/>
        <w:rPr>
          <w:rFonts w:asciiTheme="minorHAnsi" w:hAnsiTheme="minorHAnsi"/>
          <w:lang w:val="es-CO"/>
        </w:rPr>
      </w:pPr>
    </w:p>
    <w:p w:rsidR="00450B72" w:rsidRPr="00520DF5" w:rsidRDefault="00520DF5" w:rsidP="00450B72">
      <w:pPr>
        <w:pStyle w:val="Prrafodelista"/>
        <w:numPr>
          <w:ilvl w:val="0"/>
          <w:numId w:val="34"/>
        </w:numPr>
        <w:tabs>
          <w:tab w:val="left" w:pos="7162"/>
        </w:tabs>
        <w:contextualSpacing/>
        <w:jc w:val="both"/>
        <w:rPr>
          <w:rFonts w:asciiTheme="minorHAnsi" w:hAnsiTheme="minorHAnsi"/>
          <w:sz w:val="24"/>
          <w:szCs w:val="24"/>
          <w:lang w:val="es-CO"/>
        </w:rPr>
      </w:pPr>
      <w:r w:rsidRPr="00520DF5">
        <w:rPr>
          <w:rFonts w:asciiTheme="minorHAnsi" w:hAnsiTheme="minorHAnsi"/>
          <w:sz w:val="24"/>
          <w:szCs w:val="24"/>
          <w:lang w:val="es-CO"/>
        </w:rPr>
        <w:t>Correos electrónicos institucionales.</w:t>
      </w:r>
    </w:p>
    <w:p w:rsidR="00520DF5" w:rsidRPr="00520DF5" w:rsidRDefault="00520DF5" w:rsidP="00450B72">
      <w:pPr>
        <w:pStyle w:val="Prrafodelista"/>
        <w:numPr>
          <w:ilvl w:val="0"/>
          <w:numId w:val="34"/>
        </w:numPr>
        <w:tabs>
          <w:tab w:val="left" w:pos="7162"/>
        </w:tabs>
        <w:contextualSpacing/>
        <w:jc w:val="both"/>
        <w:rPr>
          <w:rFonts w:asciiTheme="minorHAnsi" w:hAnsiTheme="minorHAnsi"/>
          <w:sz w:val="24"/>
          <w:szCs w:val="24"/>
          <w:lang w:val="es-CO"/>
        </w:rPr>
      </w:pPr>
      <w:proofErr w:type="spellStart"/>
      <w:r w:rsidRPr="00520DF5">
        <w:rPr>
          <w:rFonts w:asciiTheme="minorHAnsi" w:hAnsiTheme="minorHAnsi"/>
          <w:sz w:val="24"/>
          <w:szCs w:val="24"/>
          <w:lang w:val="es-CO"/>
        </w:rPr>
        <w:t>Whatsapp</w:t>
      </w:r>
      <w:proofErr w:type="spellEnd"/>
      <w:r w:rsidRPr="00520DF5">
        <w:rPr>
          <w:rFonts w:asciiTheme="minorHAnsi" w:hAnsiTheme="minorHAnsi"/>
          <w:sz w:val="24"/>
          <w:szCs w:val="24"/>
          <w:lang w:val="es-CO"/>
        </w:rPr>
        <w:t xml:space="preserve"> institucional con funcionarios, docentes y contratistas.</w:t>
      </w:r>
    </w:p>
    <w:p w:rsidR="00520DF5" w:rsidRPr="00520DF5" w:rsidRDefault="00520DF5" w:rsidP="00450B72">
      <w:pPr>
        <w:pStyle w:val="Prrafodelista"/>
        <w:numPr>
          <w:ilvl w:val="0"/>
          <w:numId w:val="34"/>
        </w:numPr>
        <w:tabs>
          <w:tab w:val="left" w:pos="7162"/>
        </w:tabs>
        <w:contextualSpacing/>
        <w:jc w:val="both"/>
        <w:rPr>
          <w:rFonts w:asciiTheme="minorHAnsi" w:hAnsiTheme="minorHAnsi"/>
          <w:sz w:val="24"/>
          <w:szCs w:val="24"/>
          <w:lang w:val="es-CO"/>
        </w:rPr>
      </w:pPr>
      <w:r w:rsidRPr="00520DF5">
        <w:rPr>
          <w:rFonts w:asciiTheme="minorHAnsi" w:hAnsiTheme="minorHAnsi"/>
          <w:sz w:val="24"/>
          <w:szCs w:val="24"/>
          <w:lang w:val="es-CO"/>
        </w:rPr>
        <w:t>Cartelera tradicional de publicaciones.</w:t>
      </w:r>
    </w:p>
    <w:p w:rsidR="00520DF5" w:rsidRPr="00520DF5" w:rsidRDefault="00520DF5" w:rsidP="00450B72">
      <w:pPr>
        <w:pStyle w:val="Prrafodelista"/>
        <w:numPr>
          <w:ilvl w:val="0"/>
          <w:numId w:val="34"/>
        </w:numPr>
        <w:tabs>
          <w:tab w:val="left" w:pos="7162"/>
        </w:tabs>
        <w:contextualSpacing/>
        <w:jc w:val="both"/>
        <w:rPr>
          <w:rFonts w:asciiTheme="minorHAnsi" w:hAnsiTheme="minorHAnsi"/>
          <w:sz w:val="24"/>
          <w:szCs w:val="24"/>
          <w:lang w:val="es-CO"/>
        </w:rPr>
      </w:pPr>
      <w:r w:rsidRPr="00520DF5">
        <w:rPr>
          <w:rFonts w:asciiTheme="minorHAnsi" w:hAnsiTheme="minorHAnsi"/>
          <w:sz w:val="24"/>
          <w:szCs w:val="24"/>
          <w:lang w:val="es-CO"/>
        </w:rPr>
        <w:t>Boletín informativo INFO</w:t>
      </w:r>
      <w:r>
        <w:rPr>
          <w:rFonts w:asciiTheme="minorHAnsi" w:hAnsiTheme="minorHAnsi"/>
          <w:sz w:val="24"/>
          <w:szCs w:val="24"/>
          <w:lang w:val="es-CO"/>
        </w:rPr>
        <w:t>-</w:t>
      </w:r>
      <w:r w:rsidRPr="00520DF5">
        <w:rPr>
          <w:rFonts w:asciiTheme="minorHAnsi" w:hAnsiTheme="minorHAnsi"/>
          <w:sz w:val="24"/>
          <w:szCs w:val="24"/>
          <w:lang w:val="es-CO"/>
        </w:rPr>
        <w:t>CINOC.</w:t>
      </w:r>
    </w:p>
    <w:p w:rsidR="00520DF5" w:rsidRPr="00520DF5" w:rsidRDefault="00520DF5" w:rsidP="00450B72">
      <w:pPr>
        <w:pStyle w:val="Prrafodelista"/>
        <w:numPr>
          <w:ilvl w:val="0"/>
          <w:numId w:val="34"/>
        </w:numPr>
        <w:tabs>
          <w:tab w:val="left" w:pos="7162"/>
        </w:tabs>
        <w:contextualSpacing/>
        <w:jc w:val="both"/>
        <w:rPr>
          <w:rFonts w:asciiTheme="minorHAnsi" w:hAnsiTheme="minorHAnsi"/>
          <w:sz w:val="24"/>
          <w:szCs w:val="24"/>
          <w:lang w:val="es-CO"/>
        </w:rPr>
      </w:pPr>
      <w:r w:rsidRPr="00520DF5">
        <w:rPr>
          <w:rFonts w:asciiTheme="minorHAnsi" w:hAnsiTheme="minorHAnsi"/>
          <w:sz w:val="24"/>
          <w:szCs w:val="24"/>
          <w:lang w:val="es-CO"/>
        </w:rPr>
        <w:t>Página institucional de Facebook.</w:t>
      </w:r>
    </w:p>
    <w:p w:rsidR="00520DF5" w:rsidRDefault="00520DF5" w:rsidP="00450B72">
      <w:pPr>
        <w:pStyle w:val="Prrafodelista"/>
        <w:numPr>
          <w:ilvl w:val="0"/>
          <w:numId w:val="34"/>
        </w:numPr>
        <w:tabs>
          <w:tab w:val="left" w:pos="7162"/>
        </w:tabs>
        <w:contextualSpacing/>
        <w:jc w:val="both"/>
        <w:rPr>
          <w:rFonts w:asciiTheme="minorHAnsi" w:hAnsiTheme="minorHAnsi"/>
          <w:sz w:val="24"/>
          <w:szCs w:val="24"/>
          <w:lang w:val="es-CO"/>
        </w:rPr>
      </w:pPr>
      <w:r w:rsidRPr="00520DF5">
        <w:rPr>
          <w:rFonts w:asciiTheme="minorHAnsi" w:hAnsiTheme="minorHAnsi"/>
          <w:sz w:val="24"/>
          <w:szCs w:val="24"/>
          <w:lang w:val="es-CO"/>
        </w:rPr>
        <w:t>Página web institucional.</w:t>
      </w:r>
    </w:p>
    <w:p w:rsidR="0047468E" w:rsidRDefault="0047468E" w:rsidP="0047468E">
      <w:pPr>
        <w:tabs>
          <w:tab w:val="left" w:pos="7162"/>
        </w:tabs>
        <w:contextualSpacing/>
        <w:jc w:val="both"/>
        <w:rPr>
          <w:rFonts w:asciiTheme="minorHAnsi" w:hAnsiTheme="minorHAnsi"/>
          <w:lang w:val="es-CO"/>
        </w:rPr>
      </w:pPr>
    </w:p>
    <w:p w:rsidR="0047468E" w:rsidRPr="0047468E" w:rsidRDefault="0047468E" w:rsidP="0047468E">
      <w:pPr>
        <w:tabs>
          <w:tab w:val="left" w:pos="7162"/>
        </w:tabs>
        <w:contextualSpacing/>
        <w:jc w:val="both"/>
        <w:rPr>
          <w:rFonts w:asciiTheme="minorHAnsi" w:hAnsiTheme="minorHAnsi"/>
          <w:lang w:val="es-CO"/>
        </w:rPr>
      </w:pPr>
      <w:r>
        <w:rPr>
          <w:rFonts w:asciiTheme="minorHAnsi" w:hAnsiTheme="minorHAnsi"/>
          <w:lang w:val="es-CO"/>
        </w:rPr>
        <w:t xml:space="preserve">Frente al tema de comunicación </w:t>
      </w:r>
      <w:r w:rsidR="00656E28">
        <w:rPr>
          <w:rFonts w:asciiTheme="minorHAnsi" w:hAnsiTheme="minorHAnsi"/>
          <w:lang w:val="es-CO"/>
        </w:rPr>
        <w:t xml:space="preserve">externa, la entidad ha tratado de dar cumplimiento a las directrices establecidas por la función pública y órganos rectores frente a la publicación a través </w:t>
      </w:r>
      <w:r w:rsidR="00656E28">
        <w:rPr>
          <w:rFonts w:asciiTheme="minorHAnsi" w:hAnsiTheme="minorHAnsi"/>
          <w:lang w:val="es-CO"/>
        </w:rPr>
        <w:lastRenderedPageBreak/>
        <w:t>del botón de transparencia y acceso a la información pública, ubicado en la página web institucional; también se elaboró un boletín informativo el cual es enviado a diferentes actores institucionales y publicado en redes sociales para el conocimiento de los grupos de interés y finalmente se hace el proceso de audiencia pública de rendición de cuentas donde se exponen los resultados alcanzados en la vigencia y se cuentan los planes de acción adelantar en el periodo de ejecución.</w:t>
      </w:r>
      <w:r w:rsidR="008560B2">
        <w:rPr>
          <w:rFonts w:asciiTheme="minorHAnsi" w:hAnsiTheme="minorHAnsi"/>
          <w:lang w:val="es-CO"/>
        </w:rPr>
        <w:t xml:space="preserve"> Estos mecanismos de comunicación han permitido </w:t>
      </w:r>
      <w:r w:rsidR="00F666F7">
        <w:rPr>
          <w:rFonts w:asciiTheme="minorHAnsi" w:hAnsiTheme="minorHAnsi"/>
          <w:lang w:val="es-CO"/>
        </w:rPr>
        <w:t>la visibilizaciòn institucional en contextos departamentales y posicionarnos como única IES Publica en el Departamento de Caldas.</w:t>
      </w:r>
    </w:p>
    <w:p w:rsidR="00C838B9" w:rsidRDefault="00C838B9" w:rsidP="00690873">
      <w:pPr>
        <w:tabs>
          <w:tab w:val="left" w:pos="7162"/>
        </w:tabs>
        <w:ind w:left="-90"/>
        <w:contextualSpacing/>
        <w:jc w:val="both"/>
        <w:rPr>
          <w:rFonts w:asciiTheme="minorHAnsi" w:hAnsiTheme="minorHAnsi"/>
          <w:lang w:val="es-CO"/>
        </w:rPr>
      </w:pPr>
    </w:p>
    <w:p w:rsidR="003F1114" w:rsidRPr="003F1114" w:rsidRDefault="003F1114" w:rsidP="003F1114">
      <w:pPr>
        <w:jc w:val="both"/>
        <w:rPr>
          <w:rFonts w:asciiTheme="minorHAnsi" w:hAnsiTheme="minorHAnsi"/>
          <w:lang w:val="es-CO"/>
        </w:rPr>
      </w:pPr>
      <w:r w:rsidRPr="003F1114">
        <w:rPr>
          <w:rFonts w:asciiTheme="minorHAnsi" w:hAnsiTheme="minorHAnsi"/>
          <w:lang w:val="es-CO"/>
        </w:rPr>
        <w:t xml:space="preserve">El 2019 ha iniciado con una nueva concepción del mercadeo y </w:t>
      </w:r>
      <w:r>
        <w:rPr>
          <w:rFonts w:asciiTheme="minorHAnsi" w:hAnsiTheme="minorHAnsi"/>
          <w:lang w:val="es-CO"/>
        </w:rPr>
        <w:t xml:space="preserve">de </w:t>
      </w:r>
      <w:r w:rsidRPr="003F1114">
        <w:rPr>
          <w:rFonts w:asciiTheme="minorHAnsi" w:hAnsiTheme="minorHAnsi"/>
          <w:lang w:val="es-CO"/>
        </w:rPr>
        <w:t>la comunicación</w:t>
      </w:r>
      <w:r>
        <w:rPr>
          <w:rFonts w:asciiTheme="minorHAnsi" w:hAnsiTheme="minorHAnsi"/>
          <w:lang w:val="es-CO"/>
        </w:rPr>
        <w:t xml:space="preserve"> en la entidad</w:t>
      </w:r>
      <w:r w:rsidRPr="003F1114">
        <w:rPr>
          <w:rFonts w:asciiTheme="minorHAnsi" w:hAnsiTheme="minorHAnsi"/>
          <w:lang w:val="es-CO"/>
        </w:rPr>
        <w:t xml:space="preserve">, abordándolo de una forma más cálida y humana, basados en la planeación (media </w:t>
      </w:r>
      <w:proofErr w:type="spellStart"/>
      <w:r w:rsidRPr="003F1114">
        <w:rPr>
          <w:rFonts w:asciiTheme="minorHAnsi" w:hAnsiTheme="minorHAnsi"/>
          <w:lang w:val="es-CO"/>
        </w:rPr>
        <w:t>planning</w:t>
      </w:r>
      <w:proofErr w:type="spellEnd"/>
      <w:r w:rsidRPr="003F1114">
        <w:rPr>
          <w:rFonts w:asciiTheme="minorHAnsi" w:hAnsiTheme="minorHAnsi"/>
          <w:lang w:val="es-CO"/>
        </w:rPr>
        <w:t>) y la medición de impacto</w:t>
      </w:r>
      <w:r>
        <w:rPr>
          <w:rFonts w:asciiTheme="minorHAnsi" w:hAnsiTheme="minorHAnsi"/>
          <w:lang w:val="es-CO"/>
        </w:rPr>
        <w:t xml:space="preserve"> (</w:t>
      </w:r>
      <w:proofErr w:type="spellStart"/>
      <w:r>
        <w:rPr>
          <w:rFonts w:asciiTheme="minorHAnsi" w:hAnsiTheme="minorHAnsi"/>
          <w:lang w:val="es-CO"/>
        </w:rPr>
        <w:t>analytics</w:t>
      </w:r>
      <w:proofErr w:type="spellEnd"/>
      <w:r>
        <w:rPr>
          <w:rFonts w:asciiTheme="minorHAnsi" w:hAnsiTheme="minorHAnsi"/>
          <w:lang w:val="es-CO"/>
        </w:rPr>
        <w:t>); t</w:t>
      </w:r>
      <w:r w:rsidRPr="003F1114">
        <w:rPr>
          <w:rFonts w:asciiTheme="minorHAnsi" w:hAnsiTheme="minorHAnsi"/>
          <w:lang w:val="es-CO"/>
        </w:rPr>
        <w:t xml:space="preserve">écnicamente </w:t>
      </w:r>
      <w:r>
        <w:rPr>
          <w:rFonts w:asciiTheme="minorHAnsi" w:hAnsiTheme="minorHAnsi"/>
          <w:lang w:val="es-CO"/>
        </w:rPr>
        <w:t>se está trabajando</w:t>
      </w:r>
      <w:r w:rsidRPr="003F1114">
        <w:rPr>
          <w:rFonts w:asciiTheme="minorHAnsi" w:hAnsiTheme="minorHAnsi"/>
          <w:lang w:val="es-CO"/>
        </w:rPr>
        <w:t xml:space="preserve"> con los conceptos de comunicación para el cambio de comportamiento y comunicación científica, que tiene como objetivo aumentar la aceptación y percepción positiva de la marca, </w:t>
      </w:r>
      <w:r>
        <w:rPr>
          <w:rFonts w:asciiTheme="minorHAnsi" w:hAnsiTheme="minorHAnsi"/>
          <w:lang w:val="es-CO"/>
        </w:rPr>
        <w:t>a través de la comunicación vera</w:t>
      </w:r>
      <w:r w:rsidRPr="003F1114">
        <w:rPr>
          <w:rFonts w:asciiTheme="minorHAnsi" w:hAnsiTheme="minorHAnsi"/>
          <w:lang w:val="es-CO"/>
        </w:rPr>
        <w:t>z y oportuna de lo</w:t>
      </w:r>
      <w:r>
        <w:rPr>
          <w:rFonts w:asciiTheme="minorHAnsi" w:hAnsiTheme="minorHAnsi"/>
          <w:lang w:val="es-CO"/>
        </w:rPr>
        <w:t>s hechos que suceden en la entidad</w:t>
      </w:r>
      <w:r w:rsidRPr="003F1114">
        <w:rPr>
          <w:rFonts w:asciiTheme="minorHAnsi" w:hAnsiTheme="minorHAnsi"/>
          <w:lang w:val="es-CO"/>
        </w:rPr>
        <w:t>.</w:t>
      </w:r>
      <w:r>
        <w:rPr>
          <w:rFonts w:asciiTheme="minorHAnsi" w:hAnsiTheme="minorHAnsi"/>
          <w:lang w:val="es-CO"/>
        </w:rPr>
        <w:t xml:space="preserve"> </w:t>
      </w:r>
      <w:r w:rsidRPr="003F1114">
        <w:rPr>
          <w:rFonts w:asciiTheme="minorHAnsi" w:hAnsiTheme="minorHAnsi"/>
          <w:lang w:val="es-CO"/>
        </w:rPr>
        <w:t>El esfuerzo ha sido enfocado en los medios digitales, como video</w:t>
      </w:r>
      <w:r>
        <w:rPr>
          <w:rFonts w:asciiTheme="minorHAnsi" w:hAnsiTheme="minorHAnsi"/>
          <w:lang w:val="es-CO"/>
        </w:rPr>
        <w:t>s</w:t>
      </w:r>
      <w:r w:rsidRPr="003F1114">
        <w:rPr>
          <w:rFonts w:asciiTheme="minorHAnsi" w:hAnsiTheme="minorHAnsi"/>
          <w:lang w:val="es-CO"/>
        </w:rPr>
        <w:t xml:space="preserve"> por internet, social media y </w:t>
      </w:r>
      <w:proofErr w:type="spellStart"/>
      <w:r w:rsidRPr="003F1114">
        <w:rPr>
          <w:rFonts w:asciiTheme="minorHAnsi" w:hAnsiTheme="minorHAnsi"/>
          <w:lang w:val="es-CO"/>
        </w:rPr>
        <w:t>streaming</w:t>
      </w:r>
      <w:proofErr w:type="spellEnd"/>
      <w:r>
        <w:rPr>
          <w:rFonts w:asciiTheme="minorHAnsi" w:hAnsiTheme="minorHAnsi"/>
          <w:lang w:val="es-CO"/>
        </w:rPr>
        <w:t>,</w:t>
      </w:r>
      <w:r w:rsidRPr="003F1114">
        <w:rPr>
          <w:rFonts w:asciiTheme="minorHAnsi" w:hAnsiTheme="minorHAnsi"/>
          <w:lang w:val="es-CO"/>
        </w:rPr>
        <w:t xml:space="preserve"> logrando impactar a más de 35 mil espectadores en su primer mes. </w:t>
      </w:r>
    </w:p>
    <w:p w:rsidR="003F1114" w:rsidRPr="003F1114" w:rsidRDefault="003F1114" w:rsidP="003F1114">
      <w:pPr>
        <w:shd w:val="clear" w:color="auto" w:fill="FFFFFF"/>
        <w:rPr>
          <w:rFonts w:asciiTheme="minorHAnsi" w:hAnsiTheme="minorHAnsi"/>
          <w:lang w:val="es-CO"/>
        </w:rPr>
      </w:pPr>
    </w:p>
    <w:p w:rsidR="003F1114" w:rsidRPr="003F1114" w:rsidRDefault="003F1114" w:rsidP="003F1114">
      <w:pPr>
        <w:shd w:val="clear" w:color="auto" w:fill="FFFFFF"/>
        <w:jc w:val="both"/>
        <w:rPr>
          <w:rFonts w:asciiTheme="minorHAnsi" w:hAnsiTheme="minorHAnsi"/>
          <w:lang w:val="es-CO"/>
        </w:rPr>
      </w:pPr>
      <w:r w:rsidRPr="003F1114">
        <w:rPr>
          <w:rFonts w:asciiTheme="minorHAnsi" w:hAnsiTheme="minorHAnsi"/>
          <w:lang w:val="es-CO"/>
        </w:rPr>
        <w:t xml:space="preserve">El número de personas informadas sobre las actividades del CINOC era un indicador que no teníamos medido y que hemos iniciado a medir mensualmente, </w:t>
      </w:r>
      <w:r>
        <w:rPr>
          <w:rFonts w:asciiTheme="minorHAnsi" w:hAnsiTheme="minorHAnsi"/>
          <w:lang w:val="es-CO"/>
        </w:rPr>
        <w:t>e</w:t>
      </w:r>
      <w:r w:rsidRPr="003F1114">
        <w:rPr>
          <w:rFonts w:asciiTheme="minorHAnsi" w:hAnsiTheme="minorHAnsi"/>
          <w:lang w:val="es-CO"/>
        </w:rPr>
        <w:t>n resumen hemos iniciado con procesos de medición de impacto</w:t>
      </w:r>
      <w:r>
        <w:rPr>
          <w:rFonts w:asciiTheme="minorHAnsi" w:hAnsiTheme="minorHAnsi"/>
          <w:lang w:val="es-CO"/>
        </w:rPr>
        <w:t xml:space="preserve"> sobre la información y </w:t>
      </w:r>
      <w:r w:rsidR="00D21E7F">
        <w:rPr>
          <w:rFonts w:asciiTheme="minorHAnsi" w:hAnsiTheme="minorHAnsi"/>
          <w:lang w:val="es-CO"/>
        </w:rPr>
        <w:t>comunicación que se está generando en la entidad a fin de medir el nivel de aceptación.</w:t>
      </w:r>
    </w:p>
    <w:p w:rsidR="003F1114" w:rsidRPr="003F1114" w:rsidRDefault="003F1114" w:rsidP="003F1114">
      <w:pPr>
        <w:shd w:val="clear" w:color="auto" w:fill="FFFFFF"/>
        <w:rPr>
          <w:rFonts w:asciiTheme="minorHAnsi" w:hAnsiTheme="minorHAnsi"/>
          <w:lang w:val="es-CO"/>
        </w:rPr>
      </w:pPr>
    </w:p>
    <w:p w:rsidR="003F1114" w:rsidRPr="003F1114" w:rsidRDefault="003F1114" w:rsidP="00D21E7F">
      <w:pPr>
        <w:shd w:val="clear" w:color="auto" w:fill="FFFFFF"/>
        <w:jc w:val="both"/>
        <w:rPr>
          <w:rFonts w:asciiTheme="minorHAnsi" w:hAnsiTheme="minorHAnsi"/>
          <w:lang w:val="es-CO"/>
        </w:rPr>
      </w:pPr>
      <w:r w:rsidRPr="003F1114">
        <w:rPr>
          <w:rFonts w:asciiTheme="minorHAnsi" w:hAnsiTheme="minorHAnsi"/>
          <w:lang w:val="es-CO"/>
        </w:rPr>
        <w:t xml:space="preserve">Se ha mejorado la calidad de las piezas comunicativas gracias a la contratación de personal capacitado y la gradual compra de software de edición de video, </w:t>
      </w:r>
      <w:proofErr w:type="spellStart"/>
      <w:r w:rsidRPr="003F1114">
        <w:rPr>
          <w:rFonts w:asciiTheme="minorHAnsi" w:hAnsiTheme="minorHAnsi"/>
          <w:lang w:val="es-CO"/>
        </w:rPr>
        <w:t>mot</w:t>
      </w:r>
      <w:r w:rsidR="00D21E7F">
        <w:rPr>
          <w:rFonts w:asciiTheme="minorHAnsi" w:hAnsiTheme="minorHAnsi"/>
          <w:lang w:val="es-CO"/>
        </w:rPr>
        <w:t>ion</w:t>
      </w:r>
      <w:proofErr w:type="spellEnd"/>
      <w:r w:rsidR="00D21E7F">
        <w:rPr>
          <w:rFonts w:asciiTheme="minorHAnsi" w:hAnsiTheme="minorHAnsi"/>
          <w:lang w:val="es-CO"/>
        </w:rPr>
        <w:t xml:space="preserve"> </w:t>
      </w:r>
      <w:proofErr w:type="spellStart"/>
      <w:r w:rsidR="00D21E7F">
        <w:rPr>
          <w:rFonts w:asciiTheme="minorHAnsi" w:hAnsiTheme="minorHAnsi"/>
          <w:lang w:val="es-CO"/>
        </w:rPr>
        <w:t>graphics</w:t>
      </w:r>
      <w:proofErr w:type="spellEnd"/>
      <w:r w:rsidR="00D21E7F">
        <w:rPr>
          <w:rFonts w:asciiTheme="minorHAnsi" w:hAnsiTheme="minorHAnsi"/>
          <w:lang w:val="es-CO"/>
        </w:rPr>
        <w:t xml:space="preserve"> y diseño vectorial, así mismo </w:t>
      </w:r>
      <w:r w:rsidRPr="003F1114">
        <w:rPr>
          <w:rFonts w:asciiTheme="minorHAnsi" w:hAnsiTheme="minorHAnsi"/>
          <w:lang w:val="es-CO"/>
        </w:rPr>
        <w:t>avanzamos hacia la modernización total de equipos</w:t>
      </w:r>
      <w:r w:rsidR="00D21E7F">
        <w:rPr>
          <w:rFonts w:asciiTheme="minorHAnsi" w:hAnsiTheme="minorHAnsi"/>
          <w:lang w:val="es-CO"/>
        </w:rPr>
        <w:t xml:space="preserve"> del área de mercadeo, información y comunicación para dar una mayor dinámica a los procesos que allí se adelantan.</w:t>
      </w:r>
    </w:p>
    <w:p w:rsidR="00C838B9" w:rsidRDefault="00C838B9" w:rsidP="00690873">
      <w:pPr>
        <w:tabs>
          <w:tab w:val="left" w:pos="7162"/>
        </w:tabs>
        <w:ind w:left="-90"/>
        <w:contextualSpacing/>
        <w:jc w:val="both"/>
        <w:rPr>
          <w:rFonts w:asciiTheme="minorHAnsi" w:hAnsiTheme="minorHAnsi"/>
          <w:lang w:val="es-CO"/>
        </w:rPr>
      </w:pPr>
    </w:p>
    <w:p w:rsidR="00D21E7F" w:rsidRDefault="00D21E7F" w:rsidP="00D21E7F">
      <w:pPr>
        <w:tabs>
          <w:tab w:val="left" w:pos="7162"/>
        </w:tabs>
        <w:ind w:left="-90"/>
        <w:contextualSpacing/>
        <w:jc w:val="both"/>
        <w:rPr>
          <w:rFonts w:asciiTheme="minorHAnsi" w:hAnsiTheme="minorHAnsi"/>
          <w:lang w:val="es-CO"/>
        </w:rPr>
      </w:pPr>
      <w:r>
        <w:rPr>
          <w:rFonts w:asciiTheme="minorHAnsi" w:hAnsiTheme="minorHAnsi"/>
          <w:lang w:val="es-CO"/>
        </w:rPr>
        <w:t xml:space="preserve">Otro de los mecanismos utilizados para la comunicación es a través del buzón físico y virtual de peticiones, quejas, reclamos, solicitudes y denuncias (PQRSD), este medio no es muy utilizado por los grupos de interés y más específicamente por los usuarios, sin embargo se presentan eventualmente solicitudes y consultas las cuales son tramitadas desde la secretaria general y verificadas desde la oficina de control interno. </w:t>
      </w:r>
    </w:p>
    <w:p w:rsidR="00D21E7F" w:rsidRDefault="00D21E7F" w:rsidP="00D21E7F">
      <w:pPr>
        <w:tabs>
          <w:tab w:val="left" w:pos="7162"/>
        </w:tabs>
        <w:ind w:left="-90"/>
        <w:contextualSpacing/>
        <w:jc w:val="both"/>
        <w:rPr>
          <w:rFonts w:asciiTheme="minorHAnsi" w:hAnsiTheme="minorHAnsi"/>
          <w:lang w:val="es-CO"/>
        </w:rPr>
      </w:pPr>
    </w:p>
    <w:p w:rsidR="00D21E7F" w:rsidRDefault="00D21E7F" w:rsidP="00D21E7F">
      <w:pPr>
        <w:tabs>
          <w:tab w:val="left" w:pos="7162"/>
        </w:tabs>
        <w:ind w:left="-90"/>
        <w:contextualSpacing/>
        <w:jc w:val="both"/>
        <w:rPr>
          <w:rFonts w:asciiTheme="minorHAnsi" w:hAnsiTheme="minorHAnsi"/>
          <w:lang w:val="es-CO"/>
        </w:rPr>
      </w:pPr>
      <w:r>
        <w:rPr>
          <w:rFonts w:asciiTheme="minorHAnsi" w:hAnsiTheme="minorHAnsi"/>
          <w:lang w:val="es-CO"/>
        </w:rPr>
        <w:t>En vigencia 2018 se recibieron las siguientes PQRSD:</w:t>
      </w:r>
    </w:p>
    <w:p w:rsidR="009502D2" w:rsidRDefault="009502D2" w:rsidP="00D21E7F">
      <w:pPr>
        <w:tabs>
          <w:tab w:val="left" w:pos="7162"/>
        </w:tabs>
        <w:ind w:left="-90"/>
        <w:contextualSpacing/>
        <w:jc w:val="both"/>
        <w:rPr>
          <w:rFonts w:asciiTheme="minorHAnsi" w:hAnsiTheme="minorHAnsi"/>
          <w:lang w:val="es-CO"/>
        </w:rPr>
      </w:pPr>
    </w:p>
    <w:tbl>
      <w:tblPr>
        <w:tblW w:w="9450" w:type="dxa"/>
        <w:tblInd w:w="-100" w:type="dxa"/>
        <w:tblLayout w:type="fixed"/>
        <w:tblCellMar>
          <w:left w:w="0" w:type="dxa"/>
          <w:right w:w="0" w:type="dxa"/>
        </w:tblCellMar>
        <w:tblLook w:val="0420" w:firstRow="1" w:lastRow="0" w:firstColumn="0" w:lastColumn="0" w:noHBand="0" w:noVBand="1"/>
      </w:tblPr>
      <w:tblGrid>
        <w:gridCol w:w="1690"/>
        <w:gridCol w:w="1190"/>
        <w:gridCol w:w="1530"/>
        <w:gridCol w:w="5040"/>
      </w:tblGrid>
      <w:tr w:rsidR="00D21E7F" w:rsidTr="009502D2">
        <w:trPr>
          <w:trHeight w:val="875"/>
        </w:trPr>
        <w:tc>
          <w:tcPr>
            <w:tcW w:w="169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21E7F" w:rsidRDefault="00D21E7F" w:rsidP="00D81B3C">
            <w:pPr>
              <w:pStyle w:val="NormalWeb"/>
              <w:spacing w:before="0" w:beforeAutospacing="0" w:after="0" w:afterAutospacing="0"/>
              <w:jc w:val="center"/>
              <w:rPr>
                <w:rFonts w:ascii="Arial" w:hAnsi="Arial" w:cs="Arial"/>
                <w:sz w:val="36"/>
                <w:szCs w:val="36"/>
              </w:rPr>
            </w:pPr>
            <w:r>
              <w:rPr>
                <w:rFonts w:ascii="Calibri" w:hAnsi="Calibri" w:cs="Arial"/>
                <w:b/>
                <w:bCs/>
                <w:color w:val="FFFFFF"/>
                <w:kern w:val="24"/>
              </w:rPr>
              <w:t xml:space="preserve">PETICIONES </w:t>
            </w:r>
          </w:p>
        </w:tc>
        <w:tc>
          <w:tcPr>
            <w:tcW w:w="119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21E7F" w:rsidRDefault="00D21E7F" w:rsidP="00D81B3C">
            <w:pPr>
              <w:pStyle w:val="NormalWeb"/>
              <w:spacing w:before="0" w:beforeAutospacing="0" w:after="0" w:afterAutospacing="0"/>
              <w:jc w:val="center"/>
              <w:rPr>
                <w:rFonts w:ascii="Arial" w:hAnsi="Arial" w:cs="Arial"/>
                <w:sz w:val="36"/>
                <w:szCs w:val="36"/>
              </w:rPr>
            </w:pPr>
            <w:r>
              <w:rPr>
                <w:rFonts w:ascii="Calibri" w:hAnsi="Calibri" w:cs="Arial"/>
                <w:b/>
                <w:bCs/>
                <w:color w:val="FFFFFF"/>
                <w:kern w:val="24"/>
              </w:rPr>
              <w:t xml:space="preserve">QUEJAS </w:t>
            </w:r>
          </w:p>
        </w:tc>
        <w:tc>
          <w:tcPr>
            <w:tcW w:w="153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21E7F" w:rsidRDefault="00D21E7F" w:rsidP="00D81B3C">
            <w:pPr>
              <w:pStyle w:val="NormalWeb"/>
              <w:spacing w:before="0" w:beforeAutospacing="0" w:after="0" w:afterAutospacing="0"/>
              <w:jc w:val="center"/>
              <w:rPr>
                <w:rFonts w:ascii="Arial" w:hAnsi="Arial" w:cs="Arial"/>
                <w:sz w:val="36"/>
                <w:szCs w:val="36"/>
              </w:rPr>
            </w:pPr>
            <w:r>
              <w:rPr>
                <w:rFonts w:ascii="Calibri" w:hAnsi="Calibri" w:cs="Arial"/>
                <w:b/>
                <w:bCs/>
                <w:color w:val="FFFFFF"/>
                <w:kern w:val="24"/>
              </w:rPr>
              <w:t xml:space="preserve">RECLAMOS </w:t>
            </w:r>
          </w:p>
        </w:tc>
        <w:tc>
          <w:tcPr>
            <w:tcW w:w="50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21E7F" w:rsidRDefault="00D21E7F" w:rsidP="00D81B3C">
            <w:pPr>
              <w:pStyle w:val="NormalWeb"/>
              <w:spacing w:before="0" w:beforeAutospacing="0" w:after="0" w:afterAutospacing="0"/>
              <w:jc w:val="center"/>
              <w:rPr>
                <w:rFonts w:ascii="Arial" w:hAnsi="Arial" w:cs="Arial"/>
                <w:sz w:val="36"/>
                <w:szCs w:val="36"/>
              </w:rPr>
            </w:pPr>
            <w:r>
              <w:rPr>
                <w:rFonts w:ascii="Calibri" w:hAnsi="Calibri" w:cs="Arial"/>
                <w:b/>
                <w:bCs/>
                <w:color w:val="FFFFFF"/>
                <w:kern w:val="24"/>
              </w:rPr>
              <w:t>OBSERVACIONES</w:t>
            </w:r>
          </w:p>
        </w:tc>
      </w:tr>
      <w:tr w:rsidR="00D21E7F" w:rsidTr="009502D2">
        <w:trPr>
          <w:trHeight w:val="1096"/>
        </w:trPr>
        <w:tc>
          <w:tcPr>
            <w:tcW w:w="169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21E7F" w:rsidRDefault="00D21E7F" w:rsidP="00D81B3C">
            <w:pPr>
              <w:pStyle w:val="NormalWeb"/>
              <w:spacing w:before="0" w:beforeAutospacing="0" w:after="0" w:afterAutospacing="0"/>
              <w:jc w:val="center"/>
              <w:rPr>
                <w:rFonts w:ascii="Arial" w:hAnsi="Arial" w:cs="Arial"/>
                <w:sz w:val="36"/>
                <w:szCs w:val="36"/>
              </w:rPr>
            </w:pPr>
            <w:r>
              <w:rPr>
                <w:rFonts w:ascii="Calibri" w:hAnsi="Calibri" w:cs="Arial"/>
                <w:color w:val="000000"/>
                <w:kern w:val="24"/>
              </w:rPr>
              <w:t>9</w:t>
            </w:r>
          </w:p>
        </w:tc>
        <w:tc>
          <w:tcPr>
            <w:tcW w:w="119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21E7F" w:rsidRDefault="00D21E7F" w:rsidP="00D81B3C">
            <w:pPr>
              <w:pStyle w:val="NormalWeb"/>
              <w:spacing w:before="0" w:beforeAutospacing="0" w:after="0" w:afterAutospacing="0"/>
              <w:jc w:val="center"/>
              <w:rPr>
                <w:rFonts w:ascii="Arial" w:hAnsi="Arial" w:cs="Arial"/>
                <w:sz w:val="36"/>
                <w:szCs w:val="36"/>
              </w:rPr>
            </w:pPr>
            <w:r>
              <w:rPr>
                <w:rFonts w:ascii="Calibri" w:hAnsi="Calibri" w:cs="Arial"/>
                <w:color w:val="000000"/>
                <w:kern w:val="24"/>
              </w:rPr>
              <w:t>0</w:t>
            </w:r>
          </w:p>
        </w:tc>
        <w:tc>
          <w:tcPr>
            <w:tcW w:w="153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21E7F" w:rsidRDefault="00D21E7F" w:rsidP="00D81B3C">
            <w:pPr>
              <w:pStyle w:val="NormalWeb"/>
              <w:spacing w:before="0" w:beforeAutospacing="0" w:after="0" w:afterAutospacing="0"/>
              <w:jc w:val="center"/>
              <w:rPr>
                <w:rFonts w:ascii="Arial" w:hAnsi="Arial" w:cs="Arial"/>
                <w:sz w:val="36"/>
                <w:szCs w:val="36"/>
              </w:rPr>
            </w:pPr>
            <w:r>
              <w:rPr>
                <w:rFonts w:ascii="Calibri" w:hAnsi="Calibri" w:cs="Arial"/>
                <w:color w:val="000000"/>
                <w:kern w:val="24"/>
              </w:rPr>
              <w:t>0</w:t>
            </w:r>
          </w:p>
        </w:tc>
        <w:tc>
          <w:tcPr>
            <w:tcW w:w="50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21E7F" w:rsidRDefault="00D21E7F" w:rsidP="00D81B3C">
            <w:pPr>
              <w:pStyle w:val="NormalWeb"/>
              <w:spacing w:before="0" w:beforeAutospacing="0" w:after="0" w:afterAutospacing="0"/>
              <w:jc w:val="center"/>
              <w:rPr>
                <w:rFonts w:ascii="Arial" w:hAnsi="Arial" w:cs="Arial"/>
                <w:sz w:val="36"/>
                <w:szCs w:val="36"/>
              </w:rPr>
            </w:pPr>
            <w:r>
              <w:rPr>
                <w:rFonts w:ascii="Calibri" w:hAnsi="Calibri" w:cs="Arial"/>
                <w:color w:val="000000"/>
                <w:kern w:val="24"/>
              </w:rPr>
              <w:t>solicitud de información de tiempos de servicio y certificaciones de estudio</w:t>
            </w:r>
          </w:p>
        </w:tc>
      </w:tr>
    </w:tbl>
    <w:p w:rsidR="00D21E7F" w:rsidRPr="009502D2" w:rsidRDefault="009502D2" w:rsidP="00690873">
      <w:pPr>
        <w:tabs>
          <w:tab w:val="left" w:pos="7162"/>
        </w:tabs>
        <w:ind w:left="-90"/>
        <w:contextualSpacing/>
        <w:jc w:val="both"/>
        <w:rPr>
          <w:rFonts w:ascii="AR CHRISTY" w:hAnsi="AR CHRISTY"/>
        </w:rPr>
      </w:pPr>
      <w:r w:rsidRPr="009502D2">
        <w:rPr>
          <w:rFonts w:ascii="AR CHRISTY" w:hAnsi="AR CHRISTY"/>
        </w:rPr>
        <w:lastRenderedPageBreak/>
        <w:t>Sistema de Información</w:t>
      </w:r>
    </w:p>
    <w:p w:rsidR="00445DEF" w:rsidRDefault="00445DEF" w:rsidP="00690873">
      <w:pPr>
        <w:tabs>
          <w:tab w:val="left" w:pos="7162"/>
        </w:tabs>
        <w:ind w:left="-90"/>
        <w:contextualSpacing/>
        <w:jc w:val="both"/>
        <w:rPr>
          <w:rFonts w:asciiTheme="minorHAnsi" w:hAnsiTheme="minorHAnsi"/>
          <w:lang w:val="es-CO"/>
        </w:rPr>
      </w:pPr>
    </w:p>
    <w:p w:rsidR="009502D2" w:rsidRDefault="009502D2" w:rsidP="00690873">
      <w:pPr>
        <w:tabs>
          <w:tab w:val="left" w:pos="7162"/>
        </w:tabs>
        <w:ind w:left="-90"/>
        <w:contextualSpacing/>
        <w:jc w:val="both"/>
        <w:rPr>
          <w:rFonts w:asciiTheme="minorHAnsi" w:hAnsiTheme="minorHAnsi"/>
          <w:lang w:val="es-CO"/>
        </w:rPr>
      </w:pPr>
      <w:r>
        <w:rPr>
          <w:rFonts w:asciiTheme="minorHAnsi" w:hAnsiTheme="minorHAnsi"/>
          <w:lang w:val="es-CO"/>
        </w:rPr>
        <w:t xml:space="preserve">Una de las mayores falencias en la entidad son los sistemas de información, se cuentan con pocos sistemas internos que permiten agilidad en la información, para el caso, solo se cuenta con un sistema integrado de </w:t>
      </w:r>
      <w:r w:rsidR="002203AE">
        <w:rPr>
          <w:rFonts w:asciiTheme="minorHAnsi" w:hAnsiTheme="minorHAnsi"/>
          <w:lang w:val="es-CO"/>
        </w:rPr>
        <w:t>información</w:t>
      </w:r>
      <w:r>
        <w:rPr>
          <w:rFonts w:asciiTheme="minorHAnsi" w:hAnsiTheme="minorHAnsi"/>
          <w:lang w:val="es-CO"/>
        </w:rPr>
        <w:t xml:space="preserve"> financiera denominado </w:t>
      </w:r>
      <w:r w:rsidR="002203AE">
        <w:rPr>
          <w:rFonts w:asciiTheme="minorHAnsi" w:hAnsiTheme="minorHAnsi"/>
          <w:lang w:val="es-CO"/>
        </w:rPr>
        <w:t>(</w:t>
      </w:r>
      <w:r>
        <w:rPr>
          <w:rFonts w:asciiTheme="minorHAnsi" w:hAnsiTheme="minorHAnsi"/>
          <w:lang w:val="es-CO"/>
        </w:rPr>
        <w:t>Syscafe</w:t>
      </w:r>
      <w:r w:rsidR="002203AE">
        <w:rPr>
          <w:rFonts w:asciiTheme="minorHAnsi" w:hAnsiTheme="minorHAnsi"/>
          <w:lang w:val="es-CO"/>
        </w:rPr>
        <w:t>)</w:t>
      </w:r>
      <w:r>
        <w:rPr>
          <w:rFonts w:asciiTheme="minorHAnsi" w:hAnsiTheme="minorHAnsi"/>
          <w:lang w:val="es-CO"/>
        </w:rPr>
        <w:t xml:space="preserve"> el cual articula presupuesto, contabilidad, pagaduria, </w:t>
      </w:r>
      <w:r w:rsidR="002203AE">
        <w:rPr>
          <w:rFonts w:asciiTheme="minorHAnsi" w:hAnsiTheme="minorHAnsi"/>
          <w:lang w:val="es-CO"/>
        </w:rPr>
        <w:t>nómina</w:t>
      </w:r>
      <w:r>
        <w:rPr>
          <w:rFonts w:asciiTheme="minorHAnsi" w:hAnsiTheme="minorHAnsi"/>
          <w:lang w:val="es-CO"/>
        </w:rPr>
        <w:t xml:space="preserve"> y </w:t>
      </w:r>
      <w:r w:rsidR="002203AE">
        <w:rPr>
          <w:rFonts w:asciiTheme="minorHAnsi" w:hAnsiTheme="minorHAnsi"/>
          <w:lang w:val="es-CO"/>
        </w:rPr>
        <w:t xml:space="preserve">almacén, y un sistema básico académico el cual se está buscando desde vigencias anteriores reemplazar, actualmente se encuentran dos propuestas de sistemas de información uno para la parte  administrativa denominado BINAPS y otro para fortalecer la parte académica para tramites en línea denominado Q10. </w:t>
      </w:r>
      <w:r w:rsidR="007A669C">
        <w:rPr>
          <w:rFonts w:asciiTheme="minorHAnsi" w:hAnsiTheme="minorHAnsi"/>
          <w:lang w:val="es-CO"/>
        </w:rPr>
        <w:t>(Matriculas, certificaciones, estado de notas, materias cursadas, entre otros).</w:t>
      </w:r>
    </w:p>
    <w:p w:rsidR="00332AAF" w:rsidRDefault="00332AAF" w:rsidP="00690873">
      <w:pPr>
        <w:tabs>
          <w:tab w:val="left" w:pos="7162"/>
        </w:tabs>
        <w:ind w:left="-90"/>
        <w:contextualSpacing/>
        <w:jc w:val="both"/>
        <w:rPr>
          <w:rFonts w:asciiTheme="minorHAnsi" w:hAnsiTheme="minorHAnsi"/>
          <w:lang w:val="es-CO"/>
        </w:rPr>
      </w:pPr>
    </w:p>
    <w:p w:rsidR="00332AAF" w:rsidRDefault="00332AAF" w:rsidP="00690873">
      <w:pPr>
        <w:tabs>
          <w:tab w:val="left" w:pos="7162"/>
        </w:tabs>
        <w:ind w:left="-90"/>
        <w:contextualSpacing/>
        <w:jc w:val="both"/>
        <w:rPr>
          <w:rFonts w:ascii="AR CHRISTY" w:hAnsi="AR CHRISTY"/>
        </w:rPr>
      </w:pPr>
      <w:r w:rsidRPr="00332AAF">
        <w:rPr>
          <w:rFonts w:ascii="AR CHRISTY" w:hAnsi="AR CHRISTY"/>
        </w:rPr>
        <w:t>Gobierno Digital</w:t>
      </w:r>
    </w:p>
    <w:p w:rsidR="00332AAF" w:rsidRDefault="00332AAF" w:rsidP="00690873">
      <w:pPr>
        <w:tabs>
          <w:tab w:val="left" w:pos="7162"/>
        </w:tabs>
        <w:ind w:left="-90"/>
        <w:contextualSpacing/>
        <w:jc w:val="both"/>
        <w:rPr>
          <w:rFonts w:ascii="AR CHRISTY" w:hAnsi="AR CHRISTY"/>
        </w:rPr>
      </w:pPr>
    </w:p>
    <w:p w:rsidR="00332AAF" w:rsidRPr="00332AAF" w:rsidRDefault="00332AAF" w:rsidP="00690873">
      <w:pPr>
        <w:tabs>
          <w:tab w:val="left" w:pos="7162"/>
        </w:tabs>
        <w:ind w:left="-90"/>
        <w:contextualSpacing/>
        <w:jc w:val="both"/>
        <w:rPr>
          <w:rFonts w:asciiTheme="minorHAnsi" w:hAnsiTheme="minorHAnsi"/>
          <w:lang w:val="es-CO"/>
        </w:rPr>
      </w:pPr>
      <w:r w:rsidRPr="00332AAF">
        <w:rPr>
          <w:rFonts w:asciiTheme="minorHAnsi" w:hAnsiTheme="minorHAnsi"/>
          <w:lang w:val="es-CO"/>
        </w:rPr>
        <w:t>Frente a la política</w:t>
      </w:r>
      <w:r>
        <w:rPr>
          <w:rFonts w:asciiTheme="minorHAnsi" w:hAnsiTheme="minorHAnsi"/>
          <w:lang w:val="es-CO"/>
        </w:rPr>
        <w:t xml:space="preserve"> de gobierno abierto la entidad desde vigencia 2018 viene dado pequeños pasos frente al reporte de </w:t>
      </w:r>
      <w:r w:rsidR="00F476F5">
        <w:rPr>
          <w:rFonts w:asciiTheme="minorHAnsi" w:hAnsiTheme="minorHAnsi"/>
          <w:lang w:val="es-CO"/>
        </w:rPr>
        <w:t xml:space="preserve">declaración de bienes y rentas, plan anual de vacantes, actualización de hojas de </w:t>
      </w:r>
      <w:r>
        <w:rPr>
          <w:rFonts w:asciiTheme="minorHAnsi" w:hAnsiTheme="minorHAnsi"/>
          <w:lang w:val="es-CO"/>
        </w:rPr>
        <w:t xml:space="preserve"> </w:t>
      </w:r>
      <w:r w:rsidR="00F476F5">
        <w:rPr>
          <w:rFonts w:asciiTheme="minorHAnsi" w:hAnsiTheme="minorHAnsi"/>
          <w:lang w:val="es-CO"/>
        </w:rPr>
        <w:t>vida, directorio de servidores públicos</w:t>
      </w:r>
      <w:r w:rsidR="00781C3A">
        <w:rPr>
          <w:rFonts w:asciiTheme="minorHAnsi" w:hAnsiTheme="minorHAnsi"/>
          <w:lang w:val="es-CO"/>
        </w:rPr>
        <w:t>;</w:t>
      </w:r>
      <w:r w:rsidR="00F476F5">
        <w:rPr>
          <w:rFonts w:asciiTheme="minorHAnsi" w:hAnsiTheme="minorHAnsi"/>
          <w:lang w:val="es-CO"/>
        </w:rPr>
        <w:t xml:space="preserve"> la entidad debe mejorar considerablemente en la publicación </w:t>
      </w:r>
      <w:r w:rsidR="00781C3A">
        <w:rPr>
          <w:rFonts w:asciiTheme="minorHAnsi" w:hAnsiTheme="minorHAnsi"/>
          <w:lang w:val="es-CO"/>
        </w:rPr>
        <w:t xml:space="preserve">de datos abiertos, plan de tratamiento de datos y </w:t>
      </w:r>
      <w:r w:rsidR="006717C5">
        <w:rPr>
          <w:rFonts w:asciiTheme="minorHAnsi" w:hAnsiTheme="minorHAnsi"/>
          <w:lang w:val="es-CO"/>
        </w:rPr>
        <w:t>en seguridad y privacidad de la información.</w:t>
      </w:r>
    </w:p>
    <w:p w:rsidR="006717C5" w:rsidRDefault="006717C5" w:rsidP="00E45699">
      <w:pPr>
        <w:tabs>
          <w:tab w:val="num" w:pos="426"/>
        </w:tabs>
        <w:jc w:val="both"/>
        <w:rPr>
          <w:rFonts w:asciiTheme="minorHAnsi" w:hAnsiTheme="minorHAnsi"/>
          <w:lang w:val="es-CO"/>
        </w:rPr>
      </w:pPr>
    </w:p>
    <w:p w:rsidR="00E45699" w:rsidRPr="006717C5" w:rsidRDefault="006717C5" w:rsidP="006717C5">
      <w:pPr>
        <w:tabs>
          <w:tab w:val="num" w:pos="426"/>
        </w:tabs>
        <w:ind w:left="-90"/>
        <w:jc w:val="both"/>
        <w:rPr>
          <w:rFonts w:asciiTheme="minorHAnsi" w:hAnsiTheme="minorHAnsi"/>
          <w:lang w:val="es-CO"/>
        </w:rPr>
      </w:pPr>
      <w:r w:rsidRPr="006717C5">
        <w:rPr>
          <w:rFonts w:asciiTheme="minorHAnsi" w:hAnsiTheme="minorHAnsi"/>
          <w:lang w:val="es-CO"/>
        </w:rPr>
        <w:t>Del diagnóstico realizado frente a la</w:t>
      </w:r>
      <w:r>
        <w:rPr>
          <w:rFonts w:asciiTheme="minorHAnsi" w:hAnsiTheme="minorHAnsi"/>
          <w:lang w:val="es-CO"/>
        </w:rPr>
        <w:t xml:space="preserve"> Política Gobierno Digital  se obtuvo un resultado de </w:t>
      </w:r>
      <w:r w:rsidR="00E45699" w:rsidRPr="006717C5">
        <w:rPr>
          <w:rFonts w:asciiTheme="minorHAnsi" w:hAnsiTheme="minorHAnsi"/>
          <w:lang w:val="es-CO"/>
        </w:rPr>
        <w:t xml:space="preserve"> 4.2%</w:t>
      </w:r>
      <w:r>
        <w:rPr>
          <w:rFonts w:asciiTheme="minorHAnsi" w:hAnsiTheme="minorHAnsi"/>
          <w:lang w:val="es-CO"/>
        </w:rPr>
        <w:t xml:space="preserve"> y la calificación por componente fue la siguiente.</w:t>
      </w:r>
    </w:p>
    <w:p w:rsidR="00E45699" w:rsidRDefault="00E45699" w:rsidP="00E45699">
      <w:pPr>
        <w:tabs>
          <w:tab w:val="num" w:pos="426"/>
        </w:tabs>
        <w:jc w:val="both"/>
        <w:rPr>
          <w:rFonts w:asciiTheme="minorHAnsi" w:hAnsiTheme="minorHAnsi"/>
          <w:iCs/>
          <w:lang w:val="es-CO"/>
        </w:rPr>
      </w:pPr>
    </w:p>
    <w:p w:rsidR="00E45699" w:rsidRPr="006717C5" w:rsidRDefault="00E45699" w:rsidP="006717C5">
      <w:pPr>
        <w:pStyle w:val="Prrafodelista"/>
        <w:numPr>
          <w:ilvl w:val="0"/>
          <w:numId w:val="35"/>
        </w:numPr>
        <w:jc w:val="both"/>
        <w:rPr>
          <w:rFonts w:asciiTheme="minorHAnsi" w:hAnsiTheme="minorHAnsi"/>
          <w:sz w:val="24"/>
          <w:szCs w:val="24"/>
          <w:lang w:val="es-CO"/>
        </w:rPr>
      </w:pPr>
      <w:r w:rsidRPr="006717C5">
        <w:rPr>
          <w:rFonts w:asciiTheme="minorHAnsi" w:hAnsiTheme="minorHAnsi"/>
          <w:sz w:val="24"/>
          <w:szCs w:val="24"/>
          <w:lang w:val="es-CO"/>
        </w:rPr>
        <w:t>Componentes TIC para Gobierno abierto: 2.7%</w:t>
      </w:r>
    </w:p>
    <w:p w:rsidR="00E45699" w:rsidRPr="006717C5" w:rsidRDefault="00E45699" w:rsidP="006717C5">
      <w:pPr>
        <w:pStyle w:val="Prrafodelista"/>
        <w:numPr>
          <w:ilvl w:val="0"/>
          <w:numId w:val="35"/>
        </w:numPr>
        <w:jc w:val="both"/>
        <w:rPr>
          <w:rFonts w:asciiTheme="minorHAnsi" w:hAnsiTheme="minorHAnsi"/>
          <w:sz w:val="24"/>
          <w:szCs w:val="24"/>
          <w:lang w:val="es-CO"/>
        </w:rPr>
      </w:pPr>
      <w:r w:rsidRPr="006717C5">
        <w:rPr>
          <w:rFonts w:asciiTheme="minorHAnsi" w:hAnsiTheme="minorHAnsi"/>
          <w:sz w:val="24"/>
          <w:szCs w:val="24"/>
          <w:lang w:val="es-CO"/>
        </w:rPr>
        <w:t>Componentes TIC para Servicios 12.0%</w:t>
      </w:r>
    </w:p>
    <w:p w:rsidR="00E45699" w:rsidRPr="006717C5" w:rsidRDefault="00E45699" w:rsidP="006717C5">
      <w:pPr>
        <w:pStyle w:val="Prrafodelista"/>
        <w:numPr>
          <w:ilvl w:val="0"/>
          <w:numId w:val="35"/>
        </w:numPr>
        <w:jc w:val="both"/>
        <w:rPr>
          <w:rFonts w:asciiTheme="minorHAnsi" w:hAnsiTheme="minorHAnsi"/>
          <w:sz w:val="24"/>
          <w:szCs w:val="24"/>
          <w:lang w:val="es-CO"/>
        </w:rPr>
      </w:pPr>
      <w:r w:rsidRPr="006717C5">
        <w:rPr>
          <w:rFonts w:asciiTheme="minorHAnsi" w:hAnsiTheme="minorHAnsi"/>
          <w:sz w:val="24"/>
          <w:szCs w:val="24"/>
          <w:lang w:val="es-CO"/>
        </w:rPr>
        <w:t>Componentes TIC para la Gestión: 1.0%</w:t>
      </w:r>
    </w:p>
    <w:p w:rsidR="00E45699" w:rsidRPr="006717C5" w:rsidRDefault="00E45699" w:rsidP="006717C5">
      <w:pPr>
        <w:pStyle w:val="Prrafodelista"/>
        <w:numPr>
          <w:ilvl w:val="0"/>
          <w:numId w:val="35"/>
        </w:numPr>
        <w:jc w:val="both"/>
        <w:rPr>
          <w:rFonts w:asciiTheme="minorHAnsi" w:hAnsiTheme="minorHAnsi"/>
          <w:sz w:val="24"/>
          <w:szCs w:val="24"/>
          <w:lang w:val="es-CO"/>
        </w:rPr>
      </w:pPr>
      <w:r w:rsidRPr="006717C5">
        <w:rPr>
          <w:rFonts w:asciiTheme="minorHAnsi" w:hAnsiTheme="minorHAnsi"/>
          <w:sz w:val="24"/>
          <w:szCs w:val="24"/>
          <w:lang w:val="es-CO"/>
        </w:rPr>
        <w:t>Seguridad y Privacidad de la Información: 1.0%</w:t>
      </w:r>
    </w:p>
    <w:p w:rsidR="00E45699" w:rsidRPr="00E45699" w:rsidRDefault="00E45699" w:rsidP="00E45699">
      <w:pPr>
        <w:tabs>
          <w:tab w:val="num" w:pos="426"/>
        </w:tabs>
        <w:jc w:val="both"/>
        <w:rPr>
          <w:rFonts w:asciiTheme="minorHAnsi" w:hAnsiTheme="minorHAnsi"/>
          <w:iCs/>
          <w:lang w:val="es-CO"/>
        </w:rPr>
      </w:pPr>
    </w:p>
    <w:p w:rsidR="005B0F38" w:rsidRDefault="005B0F38" w:rsidP="00A17B08">
      <w:pPr>
        <w:jc w:val="both"/>
        <w:rPr>
          <w:rFonts w:asciiTheme="minorHAnsi" w:hAnsiTheme="minorHAnsi"/>
          <w:lang w:val="es-CO"/>
        </w:rPr>
      </w:pPr>
      <w:r>
        <w:rPr>
          <w:rFonts w:asciiTheme="minorHAnsi" w:hAnsiTheme="minorHAnsi"/>
          <w:lang w:val="es-CO"/>
        </w:rPr>
        <w:t xml:space="preserve">Se debe de reconocer que la entidad viene presentando retrasos con la implementación de la estrategia de Gobierno en línea, esto claramente se puede observar con los resultados obtenidos en el </w:t>
      </w:r>
      <w:r w:rsidR="00146590">
        <w:rPr>
          <w:rFonts w:asciiTheme="minorHAnsi" w:hAnsiTheme="minorHAnsi"/>
          <w:lang w:val="es-CO"/>
        </w:rPr>
        <w:t>diagnóstico</w:t>
      </w:r>
      <w:r>
        <w:rPr>
          <w:rFonts w:asciiTheme="minorHAnsi" w:hAnsiTheme="minorHAnsi"/>
          <w:lang w:val="es-CO"/>
        </w:rPr>
        <w:t xml:space="preserve"> realizado </w:t>
      </w:r>
      <w:r w:rsidR="00E45699">
        <w:rPr>
          <w:rFonts w:asciiTheme="minorHAnsi" w:hAnsiTheme="minorHAnsi"/>
          <w:lang w:val="es-CO"/>
        </w:rPr>
        <w:t>para la</w:t>
      </w:r>
      <w:r w:rsidR="00146590">
        <w:rPr>
          <w:rFonts w:asciiTheme="minorHAnsi" w:hAnsiTheme="minorHAnsi"/>
          <w:lang w:val="es-CO"/>
        </w:rPr>
        <w:t xml:space="preserve"> Política de Gobierno Digital en la que se obtuvo un porcentaje de Cumplimiento del 4.2% sobre 100%, lo que demuestra que la entidad debe de encaminar esfuerzos para que se aumente esta calificación de manera urgente</w:t>
      </w:r>
      <w:r w:rsidR="00E45699">
        <w:rPr>
          <w:rFonts w:asciiTheme="minorHAnsi" w:hAnsiTheme="minorHAnsi"/>
          <w:lang w:val="es-CO"/>
        </w:rPr>
        <w:t>.</w:t>
      </w:r>
    </w:p>
    <w:p w:rsidR="00E45699" w:rsidRDefault="00E45699" w:rsidP="00A17B08">
      <w:pPr>
        <w:jc w:val="both"/>
        <w:rPr>
          <w:rFonts w:asciiTheme="minorHAnsi" w:hAnsiTheme="minorHAnsi"/>
          <w:lang w:val="es-CO"/>
        </w:rPr>
      </w:pPr>
    </w:p>
    <w:p w:rsidR="00E45699" w:rsidRDefault="006717C5" w:rsidP="00A17B08">
      <w:pPr>
        <w:jc w:val="both"/>
        <w:rPr>
          <w:rFonts w:asciiTheme="minorHAnsi" w:hAnsiTheme="minorHAnsi"/>
          <w:lang w:val="es-CO"/>
        </w:rPr>
      </w:pPr>
      <w:r w:rsidRPr="007A23B4">
        <w:rPr>
          <w:rFonts w:asciiTheme="minorHAnsi" w:hAnsiTheme="minorHAnsi"/>
          <w:u w:val="single"/>
          <w:lang w:val="es-CO"/>
        </w:rPr>
        <w:t xml:space="preserve">Nuevamente se reconocen los aspectos que </w:t>
      </w:r>
      <w:r w:rsidR="00E45699" w:rsidRPr="007A23B4">
        <w:rPr>
          <w:rFonts w:asciiTheme="minorHAnsi" w:hAnsiTheme="minorHAnsi"/>
          <w:u w:val="single"/>
          <w:lang w:val="es-CO"/>
        </w:rPr>
        <w:t xml:space="preserve"> se de</w:t>
      </w:r>
      <w:r w:rsidRPr="007A23B4">
        <w:rPr>
          <w:rFonts w:asciiTheme="minorHAnsi" w:hAnsiTheme="minorHAnsi"/>
          <w:u w:val="single"/>
          <w:lang w:val="es-CO"/>
        </w:rPr>
        <w:t>ben de fortalecer frente al particular</w:t>
      </w:r>
      <w:r>
        <w:rPr>
          <w:rFonts w:asciiTheme="minorHAnsi" w:hAnsiTheme="minorHAnsi"/>
          <w:lang w:val="es-CO"/>
        </w:rPr>
        <w:t>.</w:t>
      </w:r>
    </w:p>
    <w:p w:rsidR="00E45699" w:rsidRDefault="00E45699" w:rsidP="00A17B08">
      <w:pPr>
        <w:jc w:val="both"/>
        <w:rPr>
          <w:rFonts w:asciiTheme="minorHAnsi" w:hAnsiTheme="minorHAnsi"/>
          <w:lang w:val="es-CO"/>
        </w:rPr>
      </w:pPr>
    </w:p>
    <w:p w:rsidR="00E45699" w:rsidRPr="007A23B4" w:rsidRDefault="00E45699"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Mejorar la información que se publica en el sitio web oficial en la sección de transparencia y acceso a la información Pública.</w:t>
      </w:r>
    </w:p>
    <w:p w:rsidR="00E45699" w:rsidRPr="007A23B4" w:rsidRDefault="00E45699"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Directrices de usabilidad del sitio web.</w:t>
      </w:r>
    </w:p>
    <w:p w:rsidR="00E45699" w:rsidRPr="007A23B4" w:rsidRDefault="00E45699"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Ejercicios de rendición de cuentas realizados por la entidad soportados en medios electrónicos.</w:t>
      </w:r>
    </w:p>
    <w:p w:rsidR="00E45699" w:rsidRPr="007A23B4" w:rsidRDefault="00E45699"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Publicación de datos abiertos actualizados y difundidos.</w:t>
      </w:r>
    </w:p>
    <w:p w:rsidR="00E45699" w:rsidRPr="007A23B4" w:rsidRDefault="00E45699"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Estrategias de participación Ciudadana.</w:t>
      </w:r>
    </w:p>
    <w:p w:rsidR="00E45699" w:rsidRPr="007A23B4" w:rsidRDefault="00E45699"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Porcentajes de trámites y otros procedimientos administrativos.</w:t>
      </w:r>
    </w:p>
    <w:p w:rsidR="00E45699" w:rsidRPr="007A23B4" w:rsidRDefault="00E45699"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lastRenderedPageBreak/>
        <w:t>Implementar mecanismos de información electrónica que permitan expedir certificaciones y constancias por medios virtuales.</w:t>
      </w:r>
    </w:p>
    <w:p w:rsidR="00E45699" w:rsidRPr="007A23B4" w:rsidRDefault="00E45699"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Cero tramites vía electrónica.</w:t>
      </w:r>
    </w:p>
    <w:p w:rsidR="00E45699" w:rsidRPr="007A23B4" w:rsidRDefault="00E45699"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No se puede evaluar el  nivel de satisfacción de los usuarios frente a los trámites ya que no contamos con trámites en línea.</w:t>
      </w:r>
    </w:p>
    <w:p w:rsidR="00E45699" w:rsidRPr="007A23B4" w:rsidRDefault="0011179E"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La entidad no ha formulado plan estratégico de Tecnologías de Información PETI, de acuerdo con el marco de referencia de Arquitectura Empresarial del Estado.</w:t>
      </w:r>
    </w:p>
    <w:p w:rsidR="0011179E" w:rsidRPr="007A23B4" w:rsidRDefault="0011179E"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Aun no se cuenta con un catálogo de servicios de Tecnologías de Información.</w:t>
      </w:r>
    </w:p>
    <w:p w:rsidR="0011179E" w:rsidRPr="007A23B4" w:rsidRDefault="0011179E"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La entidad no cuenta aún con una estrategia para realizar monitoreo de la estrategia de Gobierno en línea.</w:t>
      </w:r>
    </w:p>
    <w:p w:rsidR="007D2C0C" w:rsidRPr="007A23B4" w:rsidRDefault="007D2C0C"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La entidad no posee una arquitectura de servicios tecnológicos.</w:t>
      </w:r>
    </w:p>
    <w:p w:rsidR="007D2C0C" w:rsidRPr="007A23B4" w:rsidRDefault="007D2C0C"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La entidad no ha aplicado ninguna metodología de evaluación de alternativas de solución para la adquisición de servicios y soluciones  de Tecnologías de Información.</w:t>
      </w:r>
    </w:p>
    <w:p w:rsidR="007D2C0C" w:rsidRPr="007A23B4" w:rsidRDefault="00D7343E"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La entidad no ha incorporado soluciones tecnológicas para la gestión de documentos.</w:t>
      </w:r>
    </w:p>
    <w:p w:rsidR="007D6511" w:rsidRPr="007A23B4" w:rsidRDefault="007D6511"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La entidad no ha generado un documento diagnóstico, donde se identifique de manera clara el estado actual de la entidad en la implementación y seguridad de la información y a partir de allí se establezca su política.</w:t>
      </w:r>
    </w:p>
    <w:p w:rsidR="0060162D" w:rsidRPr="007A23B4" w:rsidRDefault="00D43316" w:rsidP="007A23B4">
      <w:pPr>
        <w:pStyle w:val="Prrafodelista"/>
        <w:numPr>
          <w:ilvl w:val="0"/>
          <w:numId w:val="36"/>
        </w:numPr>
        <w:jc w:val="both"/>
        <w:rPr>
          <w:rFonts w:asciiTheme="minorHAnsi" w:hAnsiTheme="minorHAnsi"/>
          <w:sz w:val="24"/>
          <w:szCs w:val="24"/>
          <w:lang w:val="es-CO"/>
        </w:rPr>
      </w:pPr>
      <w:r w:rsidRPr="007A23B4">
        <w:rPr>
          <w:rFonts w:asciiTheme="minorHAnsi" w:hAnsiTheme="minorHAnsi"/>
          <w:sz w:val="24"/>
          <w:szCs w:val="24"/>
          <w:lang w:val="es-CO"/>
        </w:rPr>
        <w:t xml:space="preserve">No se cuenta con una metodología de gestión de activos de información y </w:t>
      </w:r>
      <w:r w:rsidR="008E5D17" w:rsidRPr="007A23B4">
        <w:rPr>
          <w:rFonts w:asciiTheme="minorHAnsi" w:hAnsiTheme="minorHAnsi"/>
          <w:sz w:val="24"/>
          <w:szCs w:val="24"/>
          <w:lang w:val="es-CO"/>
        </w:rPr>
        <w:t xml:space="preserve">metodología </w:t>
      </w:r>
      <w:r w:rsidRPr="007A23B4">
        <w:rPr>
          <w:rFonts w:asciiTheme="minorHAnsi" w:hAnsiTheme="minorHAnsi"/>
          <w:sz w:val="24"/>
          <w:szCs w:val="24"/>
          <w:lang w:val="es-CO"/>
        </w:rPr>
        <w:t>para</w:t>
      </w:r>
      <w:r w:rsidR="008E5D17" w:rsidRPr="007A23B4">
        <w:rPr>
          <w:rFonts w:asciiTheme="minorHAnsi" w:hAnsiTheme="minorHAnsi"/>
          <w:sz w:val="24"/>
          <w:szCs w:val="24"/>
          <w:lang w:val="es-CO"/>
        </w:rPr>
        <w:t xml:space="preserve"> administrar </w:t>
      </w:r>
      <w:r w:rsidRPr="007A23B4">
        <w:rPr>
          <w:rFonts w:asciiTheme="minorHAnsi" w:hAnsiTheme="minorHAnsi"/>
          <w:sz w:val="24"/>
          <w:szCs w:val="24"/>
          <w:lang w:val="es-CO"/>
        </w:rPr>
        <w:t xml:space="preserve"> los riesgos de seguridad y privacidad de la información.  </w:t>
      </w:r>
    </w:p>
    <w:p w:rsidR="002442CC" w:rsidRPr="00A17B08" w:rsidRDefault="002442CC" w:rsidP="002442CC">
      <w:pPr>
        <w:pStyle w:val="Prrafodelista"/>
        <w:ind w:left="780"/>
        <w:jc w:val="both"/>
        <w:rPr>
          <w:rFonts w:asciiTheme="minorHAnsi" w:hAnsiTheme="minorHAnsi"/>
          <w:iCs/>
          <w:lang w:val="es-CO"/>
        </w:rPr>
      </w:pPr>
    </w:p>
    <w:p w:rsidR="000A6AB7" w:rsidRDefault="000A6AB7" w:rsidP="002B44B1">
      <w:pPr>
        <w:numPr>
          <w:ilvl w:val="12"/>
          <w:numId w:val="0"/>
        </w:numPr>
        <w:tabs>
          <w:tab w:val="num" w:pos="426"/>
        </w:tabs>
        <w:jc w:val="both"/>
        <w:rPr>
          <w:rFonts w:asciiTheme="minorHAnsi" w:hAnsiTheme="minorHAnsi"/>
          <w:iCs/>
          <w:lang w:val="es-CO"/>
        </w:rPr>
      </w:pPr>
    </w:p>
    <w:p w:rsidR="00C11C2E" w:rsidRPr="009364E0" w:rsidRDefault="009364E0" w:rsidP="002B44B1">
      <w:pPr>
        <w:numPr>
          <w:ilvl w:val="12"/>
          <w:numId w:val="0"/>
        </w:numPr>
        <w:tabs>
          <w:tab w:val="num" w:pos="426"/>
        </w:tabs>
        <w:jc w:val="both"/>
        <w:rPr>
          <w:rFonts w:ascii="AR CHRISTY" w:hAnsi="AR CHRISTY"/>
          <w:iCs/>
          <w:lang w:val="es-CO"/>
        </w:rPr>
      </w:pPr>
      <w:r w:rsidRPr="009364E0">
        <w:rPr>
          <w:rFonts w:ascii="AR CHRISTY" w:hAnsi="AR CHRISTY"/>
          <w:iCs/>
          <w:lang w:val="es-CO"/>
        </w:rPr>
        <w:t xml:space="preserve">Actividades de monitoreo y </w:t>
      </w:r>
      <w:r>
        <w:rPr>
          <w:rFonts w:ascii="AR CHRISTY" w:hAnsi="AR CHRISTY"/>
          <w:iCs/>
          <w:lang w:val="es-CO"/>
        </w:rPr>
        <w:t>seguimiento</w:t>
      </w:r>
      <w:r w:rsidRPr="009364E0">
        <w:rPr>
          <w:rFonts w:ascii="AR CHRISTY" w:hAnsi="AR CHRISTY"/>
          <w:iCs/>
          <w:lang w:val="es-CO"/>
        </w:rPr>
        <w:t xml:space="preserve"> </w:t>
      </w:r>
      <w:r>
        <w:rPr>
          <w:rFonts w:ascii="AR CHRISTY" w:hAnsi="AR CHRISTY"/>
          <w:iCs/>
          <w:lang w:val="es-CO"/>
        </w:rPr>
        <w:t xml:space="preserve">realizadas desde el área de control interno </w:t>
      </w:r>
      <w:r w:rsidRPr="009364E0">
        <w:rPr>
          <w:rFonts w:ascii="AR CHRISTY" w:hAnsi="AR CHRISTY"/>
          <w:iCs/>
          <w:lang w:val="es-CO"/>
        </w:rPr>
        <w:t>en la entidad</w:t>
      </w:r>
    </w:p>
    <w:p w:rsidR="00C11C2E" w:rsidRDefault="00C11C2E" w:rsidP="002B44B1">
      <w:pPr>
        <w:numPr>
          <w:ilvl w:val="12"/>
          <w:numId w:val="0"/>
        </w:numPr>
        <w:tabs>
          <w:tab w:val="num" w:pos="426"/>
        </w:tabs>
        <w:jc w:val="both"/>
        <w:rPr>
          <w:rFonts w:asciiTheme="minorHAnsi" w:hAnsiTheme="minorHAnsi"/>
          <w:iCs/>
          <w:lang w:val="es-CO"/>
        </w:rPr>
      </w:pPr>
    </w:p>
    <w:p w:rsidR="009364E0" w:rsidRDefault="009364E0" w:rsidP="002B44B1">
      <w:pPr>
        <w:numPr>
          <w:ilvl w:val="12"/>
          <w:numId w:val="0"/>
        </w:numPr>
        <w:tabs>
          <w:tab w:val="num" w:pos="426"/>
        </w:tabs>
        <w:jc w:val="both"/>
        <w:rPr>
          <w:rFonts w:asciiTheme="minorHAnsi" w:hAnsiTheme="minorHAnsi"/>
          <w:iCs/>
          <w:lang w:val="es-CO"/>
        </w:rPr>
      </w:pPr>
      <w:r>
        <w:rPr>
          <w:rFonts w:asciiTheme="minorHAnsi" w:hAnsiTheme="minorHAnsi"/>
          <w:iCs/>
          <w:lang w:val="es-CO"/>
        </w:rPr>
        <w:t>A continuación se relacionaran las acciones de monitoreo y seguimiento que se adelantaron en la entidad y el acompañamiento realizado por las oficinas de control interno y planeación para verificar la eficacia y efectividad de los procesos institucionales, el cumplimiento de las metas, los programas y los proyectos de inversión a fin de determinar y detectar las desviaciones frente a los objetivos identificados en la planeación estratégica, de esta manera generar de manera oportuna las recomendaciones y contribuir al mejoramiento continuo de la IES-CINOC.</w:t>
      </w:r>
    </w:p>
    <w:p w:rsidR="009364E0" w:rsidRDefault="009364E0" w:rsidP="002B44B1">
      <w:pPr>
        <w:numPr>
          <w:ilvl w:val="12"/>
          <w:numId w:val="0"/>
        </w:numPr>
        <w:tabs>
          <w:tab w:val="num" w:pos="426"/>
        </w:tabs>
        <w:jc w:val="both"/>
        <w:rPr>
          <w:rFonts w:asciiTheme="minorHAnsi" w:hAnsiTheme="minorHAnsi"/>
          <w:iCs/>
          <w:lang w:val="es-CO"/>
        </w:rPr>
      </w:pPr>
    </w:p>
    <w:p w:rsidR="009364E0" w:rsidRDefault="009364E0" w:rsidP="002B44B1">
      <w:pPr>
        <w:numPr>
          <w:ilvl w:val="12"/>
          <w:numId w:val="0"/>
        </w:numPr>
        <w:tabs>
          <w:tab w:val="num" w:pos="426"/>
        </w:tabs>
        <w:jc w:val="both"/>
        <w:rPr>
          <w:rFonts w:ascii="AR CHRISTY" w:hAnsi="AR CHRISTY"/>
          <w:iCs/>
          <w:lang w:val="es-CO"/>
        </w:rPr>
      </w:pPr>
      <w:r w:rsidRPr="009364E0">
        <w:rPr>
          <w:rFonts w:ascii="AR CHRISTY" w:hAnsi="AR CHRISTY"/>
          <w:iCs/>
          <w:lang w:val="es-CO"/>
        </w:rPr>
        <w:t>Evaluaciòn Independiente.</w:t>
      </w:r>
    </w:p>
    <w:p w:rsidR="009364E0" w:rsidRDefault="009364E0" w:rsidP="002B44B1">
      <w:pPr>
        <w:numPr>
          <w:ilvl w:val="12"/>
          <w:numId w:val="0"/>
        </w:numPr>
        <w:tabs>
          <w:tab w:val="num" w:pos="426"/>
        </w:tabs>
        <w:jc w:val="both"/>
        <w:rPr>
          <w:rFonts w:ascii="AR CHRISTY" w:hAnsi="AR CHRISTY"/>
          <w:iCs/>
          <w:lang w:val="es-CO"/>
        </w:rPr>
      </w:pPr>
    </w:p>
    <w:p w:rsidR="009364E0" w:rsidRDefault="009364E0" w:rsidP="002B44B1">
      <w:pPr>
        <w:numPr>
          <w:ilvl w:val="12"/>
          <w:numId w:val="0"/>
        </w:numPr>
        <w:tabs>
          <w:tab w:val="num" w:pos="426"/>
        </w:tabs>
        <w:jc w:val="both"/>
        <w:rPr>
          <w:rFonts w:asciiTheme="minorHAnsi" w:hAnsiTheme="minorHAnsi"/>
          <w:iCs/>
          <w:lang w:val="es-CO"/>
        </w:rPr>
      </w:pPr>
      <w:r w:rsidRPr="009364E0">
        <w:rPr>
          <w:rFonts w:asciiTheme="minorHAnsi" w:hAnsiTheme="minorHAnsi"/>
          <w:iCs/>
          <w:lang w:val="es-CO"/>
        </w:rPr>
        <w:t>Finalizando la vigencia 2018</w:t>
      </w:r>
      <w:r>
        <w:rPr>
          <w:rFonts w:asciiTheme="minorHAnsi" w:hAnsiTheme="minorHAnsi"/>
          <w:iCs/>
          <w:lang w:val="es-CO"/>
        </w:rPr>
        <w:t xml:space="preserve"> se logró identificar un cumplimiento del Programa anual de auditoria del 42%</w:t>
      </w:r>
      <w:r w:rsidR="007B376E">
        <w:rPr>
          <w:rFonts w:asciiTheme="minorHAnsi" w:hAnsiTheme="minorHAnsi"/>
          <w:iCs/>
          <w:lang w:val="es-CO"/>
        </w:rPr>
        <w:t>, las áreas y dependencias evaluadas se relacionan a continuación.</w:t>
      </w:r>
    </w:p>
    <w:p w:rsidR="007B376E" w:rsidRDefault="007B376E" w:rsidP="002B44B1">
      <w:pPr>
        <w:numPr>
          <w:ilvl w:val="12"/>
          <w:numId w:val="0"/>
        </w:numPr>
        <w:tabs>
          <w:tab w:val="num" w:pos="426"/>
        </w:tabs>
        <w:jc w:val="both"/>
        <w:rPr>
          <w:rFonts w:asciiTheme="minorHAnsi" w:hAnsiTheme="minorHAnsi"/>
          <w:iCs/>
          <w:lang w:val="es-CO"/>
        </w:rPr>
      </w:pPr>
    </w:p>
    <w:p w:rsidR="007B376E" w:rsidRDefault="007B376E" w:rsidP="007B376E">
      <w:pPr>
        <w:pStyle w:val="Prrafodelista"/>
        <w:numPr>
          <w:ilvl w:val="0"/>
          <w:numId w:val="37"/>
        </w:numPr>
        <w:tabs>
          <w:tab w:val="num" w:pos="426"/>
        </w:tabs>
        <w:jc w:val="both"/>
        <w:rPr>
          <w:rFonts w:asciiTheme="minorHAnsi" w:hAnsiTheme="minorHAnsi"/>
          <w:iCs/>
          <w:lang w:val="es-CO"/>
        </w:rPr>
      </w:pPr>
      <w:r>
        <w:rPr>
          <w:rFonts w:asciiTheme="minorHAnsi" w:hAnsiTheme="minorHAnsi"/>
          <w:iCs/>
          <w:lang w:val="es-CO"/>
        </w:rPr>
        <w:t>Auditoria ingresos y egresos (pagaduria)</w:t>
      </w:r>
    </w:p>
    <w:p w:rsidR="007B376E" w:rsidRDefault="007B376E" w:rsidP="007B376E">
      <w:pPr>
        <w:pStyle w:val="Prrafodelista"/>
        <w:numPr>
          <w:ilvl w:val="0"/>
          <w:numId w:val="37"/>
        </w:numPr>
        <w:tabs>
          <w:tab w:val="num" w:pos="426"/>
        </w:tabs>
        <w:jc w:val="both"/>
        <w:rPr>
          <w:rFonts w:asciiTheme="minorHAnsi" w:hAnsiTheme="minorHAnsi"/>
          <w:iCs/>
          <w:lang w:val="es-CO"/>
        </w:rPr>
      </w:pPr>
      <w:r>
        <w:rPr>
          <w:rFonts w:asciiTheme="minorHAnsi" w:hAnsiTheme="minorHAnsi"/>
          <w:iCs/>
          <w:lang w:val="es-CO"/>
        </w:rPr>
        <w:t>Auditoria proceso presupuestal, financiero y contable.</w:t>
      </w:r>
    </w:p>
    <w:p w:rsidR="007B376E" w:rsidRDefault="007B376E" w:rsidP="007B376E">
      <w:pPr>
        <w:pStyle w:val="Prrafodelista"/>
        <w:numPr>
          <w:ilvl w:val="0"/>
          <w:numId w:val="37"/>
        </w:numPr>
        <w:tabs>
          <w:tab w:val="num" w:pos="426"/>
        </w:tabs>
        <w:jc w:val="both"/>
        <w:rPr>
          <w:rFonts w:asciiTheme="minorHAnsi" w:hAnsiTheme="minorHAnsi"/>
          <w:iCs/>
          <w:lang w:val="es-CO"/>
        </w:rPr>
      </w:pPr>
      <w:r>
        <w:rPr>
          <w:rFonts w:asciiTheme="minorHAnsi" w:hAnsiTheme="minorHAnsi"/>
          <w:iCs/>
          <w:lang w:val="es-CO"/>
        </w:rPr>
        <w:t>Auditoria proceso Misional (Docencia, investigación).</w:t>
      </w:r>
    </w:p>
    <w:p w:rsidR="007B376E" w:rsidRDefault="007B376E" w:rsidP="007B376E">
      <w:pPr>
        <w:pStyle w:val="Prrafodelista"/>
        <w:numPr>
          <w:ilvl w:val="0"/>
          <w:numId w:val="37"/>
        </w:numPr>
        <w:tabs>
          <w:tab w:val="num" w:pos="426"/>
        </w:tabs>
        <w:jc w:val="both"/>
        <w:rPr>
          <w:rFonts w:asciiTheme="minorHAnsi" w:hAnsiTheme="minorHAnsi"/>
          <w:iCs/>
          <w:lang w:val="es-CO"/>
        </w:rPr>
      </w:pPr>
      <w:r>
        <w:rPr>
          <w:rFonts w:asciiTheme="minorHAnsi" w:hAnsiTheme="minorHAnsi"/>
          <w:iCs/>
          <w:lang w:val="es-CO"/>
        </w:rPr>
        <w:t>Seguimiento matriz de riesgos 2018.</w:t>
      </w:r>
    </w:p>
    <w:p w:rsidR="007B376E" w:rsidRDefault="007B376E" w:rsidP="007B376E">
      <w:pPr>
        <w:pStyle w:val="Prrafodelista"/>
        <w:numPr>
          <w:ilvl w:val="0"/>
          <w:numId w:val="37"/>
        </w:numPr>
        <w:tabs>
          <w:tab w:val="num" w:pos="426"/>
        </w:tabs>
        <w:jc w:val="both"/>
        <w:rPr>
          <w:rFonts w:asciiTheme="minorHAnsi" w:hAnsiTheme="minorHAnsi"/>
          <w:iCs/>
          <w:lang w:val="es-CO"/>
        </w:rPr>
      </w:pPr>
      <w:r>
        <w:rPr>
          <w:rFonts w:asciiTheme="minorHAnsi" w:hAnsiTheme="minorHAnsi"/>
          <w:iCs/>
          <w:lang w:val="es-CO"/>
        </w:rPr>
        <w:t>Gestión administrativa (Planes Operativos 2018)</w:t>
      </w:r>
    </w:p>
    <w:p w:rsidR="007B376E" w:rsidRDefault="007B376E" w:rsidP="007B376E">
      <w:pPr>
        <w:pStyle w:val="Prrafodelista"/>
        <w:numPr>
          <w:ilvl w:val="0"/>
          <w:numId w:val="37"/>
        </w:numPr>
        <w:tabs>
          <w:tab w:val="num" w:pos="426"/>
        </w:tabs>
        <w:jc w:val="both"/>
        <w:rPr>
          <w:rFonts w:asciiTheme="minorHAnsi" w:hAnsiTheme="minorHAnsi"/>
          <w:iCs/>
          <w:lang w:val="es-CO"/>
        </w:rPr>
      </w:pPr>
      <w:r>
        <w:rPr>
          <w:rFonts w:asciiTheme="minorHAnsi" w:hAnsiTheme="minorHAnsi"/>
          <w:iCs/>
          <w:lang w:val="es-CO"/>
        </w:rPr>
        <w:t>Proceso de Medición, seguimiento y control.</w:t>
      </w:r>
    </w:p>
    <w:p w:rsidR="007B376E" w:rsidRDefault="007B376E" w:rsidP="007B376E">
      <w:pPr>
        <w:jc w:val="both"/>
        <w:rPr>
          <w:rFonts w:asciiTheme="minorHAnsi" w:hAnsiTheme="minorHAnsi"/>
          <w:iCs/>
          <w:lang w:val="es-CO"/>
        </w:rPr>
      </w:pPr>
    </w:p>
    <w:p w:rsidR="007B376E" w:rsidRDefault="007B376E" w:rsidP="007B376E">
      <w:pPr>
        <w:jc w:val="both"/>
        <w:rPr>
          <w:rFonts w:asciiTheme="minorHAnsi" w:hAnsiTheme="minorHAnsi"/>
          <w:iCs/>
          <w:lang w:val="es-CO"/>
        </w:rPr>
      </w:pPr>
      <w:r>
        <w:rPr>
          <w:rFonts w:asciiTheme="minorHAnsi" w:hAnsiTheme="minorHAnsi"/>
          <w:iCs/>
          <w:lang w:val="es-CO"/>
        </w:rPr>
        <w:t>Adicionalmente al programa de auditoria se presentaron los informes de ley a los órganos de control y fueron publicados en página web institucional.</w:t>
      </w:r>
    </w:p>
    <w:p w:rsidR="007B376E" w:rsidRDefault="007B376E" w:rsidP="007B376E">
      <w:pPr>
        <w:jc w:val="both"/>
        <w:rPr>
          <w:rFonts w:asciiTheme="minorHAnsi" w:hAnsiTheme="minorHAnsi"/>
          <w:iCs/>
          <w:lang w:val="es-CO"/>
        </w:rPr>
      </w:pPr>
    </w:p>
    <w:p w:rsidR="007B376E" w:rsidRDefault="007B376E" w:rsidP="007B376E">
      <w:pPr>
        <w:pStyle w:val="Prrafodelista"/>
        <w:numPr>
          <w:ilvl w:val="0"/>
          <w:numId w:val="38"/>
        </w:numPr>
        <w:jc w:val="both"/>
        <w:rPr>
          <w:rFonts w:asciiTheme="minorHAnsi" w:hAnsiTheme="minorHAnsi"/>
          <w:iCs/>
          <w:lang w:val="es-CO"/>
        </w:rPr>
      </w:pPr>
      <w:r>
        <w:rPr>
          <w:rFonts w:asciiTheme="minorHAnsi" w:hAnsiTheme="minorHAnsi"/>
          <w:iCs/>
          <w:lang w:val="es-CO"/>
        </w:rPr>
        <w:lastRenderedPageBreak/>
        <w:t>Evaluaciòn de dependencias 2018.</w:t>
      </w:r>
    </w:p>
    <w:p w:rsidR="007B376E" w:rsidRDefault="007B376E" w:rsidP="007B376E">
      <w:pPr>
        <w:pStyle w:val="Prrafodelista"/>
        <w:numPr>
          <w:ilvl w:val="0"/>
          <w:numId w:val="38"/>
        </w:numPr>
        <w:jc w:val="both"/>
        <w:rPr>
          <w:rFonts w:asciiTheme="minorHAnsi" w:hAnsiTheme="minorHAnsi"/>
          <w:iCs/>
          <w:lang w:val="es-CO"/>
        </w:rPr>
      </w:pPr>
      <w:r>
        <w:rPr>
          <w:rFonts w:asciiTheme="minorHAnsi" w:hAnsiTheme="minorHAnsi"/>
          <w:iCs/>
          <w:lang w:val="es-CO"/>
        </w:rPr>
        <w:t>Evaluaciòn del sistema de control interno contable.</w:t>
      </w:r>
    </w:p>
    <w:p w:rsidR="007B376E" w:rsidRDefault="007B376E" w:rsidP="007B376E">
      <w:pPr>
        <w:pStyle w:val="Prrafodelista"/>
        <w:numPr>
          <w:ilvl w:val="0"/>
          <w:numId w:val="38"/>
        </w:numPr>
        <w:jc w:val="both"/>
        <w:rPr>
          <w:rFonts w:asciiTheme="minorHAnsi" w:hAnsiTheme="minorHAnsi"/>
          <w:iCs/>
          <w:lang w:val="es-CO"/>
        </w:rPr>
      </w:pPr>
      <w:r>
        <w:rPr>
          <w:rFonts w:asciiTheme="minorHAnsi" w:hAnsiTheme="minorHAnsi"/>
          <w:iCs/>
          <w:lang w:val="es-CO"/>
        </w:rPr>
        <w:t>Informe pormenorizado del sistema de control Interno.</w:t>
      </w:r>
    </w:p>
    <w:p w:rsidR="007B376E" w:rsidRDefault="007B376E" w:rsidP="007B376E">
      <w:pPr>
        <w:pStyle w:val="Prrafodelista"/>
        <w:numPr>
          <w:ilvl w:val="0"/>
          <w:numId w:val="38"/>
        </w:numPr>
        <w:jc w:val="both"/>
        <w:rPr>
          <w:rFonts w:asciiTheme="minorHAnsi" w:hAnsiTheme="minorHAnsi"/>
          <w:iCs/>
          <w:lang w:val="es-CO"/>
        </w:rPr>
      </w:pPr>
      <w:r>
        <w:rPr>
          <w:rFonts w:asciiTheme="minorHAnsi" w:hAnsiTheme="minorHAnsi"/>
          <w:iCs/>
          <w:lang w:val="es-CO"/>
        </w:rPr>
        <w:t>Informe trimestral de austeridad en el gasto.</w:t>
      </w:r>
    </w:p>
    <w:p w:rsidR="007B376E" w:rsidRDefault="007B376E" w:rsidP="007B376E">
      <w:pPr>
        <w:pStyle w:val="Prrafodelista"/>
        <w:numPr>
          <w:ilvl w:val="0"/>
          <w:numId w:val="38"/>
        </w:numPr>
        <w:jc w:val="both"/>
        <w:rPr>
          <w:rFonts w:asciiTheme="minorHAnsi" w:hAnsiTheme="minorHAnsi"/>
          <w:iCs/>
          <w:lang w:val="es-CO"/>
        </w:rPr>
      </w:pPr>
      <w:r>
        <w:rPr>
          <w:rFonts w:asciiTheme="minorHAnsi" w:hAnsiTheme="minorHAnsi"/>
          <w:iCs/>
          <w:lang w:val="es-CO"/>
        </w:rPr>
        <w:t>Informes de avances planes de mejoramiento Contraloría General de Caldas.</w:t>
      </w:r>
    </w:p>
    <w:p w:rsidR="007B376E" w:rsidRDefault="00DC7A86" w:rsidP="007B376E">
      <w:pPr>
        <w:pStyle w:val="Prrafodelista"/>
        <w:numPr>
          <w:ilvl w:val="0"/>
          <w:numId w:val="38"/>
        </w:numPr>
        <w:jc w:val="both"/>
        <w:rPr>
          <w:rFonts w:asciiTheme="minorHAnsi" w:hAnsiTheme="minorHAnsi"/>
          <w:iCs/>
          <w:lang w:val="es-CO"/>
        </w:rPr>
      </w:pPr>
      <w:r>
        <w:rPr>
          <w:rFonts w:asciiTheme="minorHAnsi" w:hAnsiTheme="minorHAnsi"/>
          <w:iCs/>
          <w:lang w:val="es-CO"/>
        </w:rPr>
        <w:t>Informe de riesgos matriz de riesgos 2018.</w:t>
      </w:r>
    </w:p>
    <w:p w:rsidR="00DC7A86" w:rsidRDefault="00DC7A86" w:rsidP="007B376E">
      <w:pPr>
        <w:pStyle w:val="Prrafodelista"/>
        <w:numPr>
          <w:ilvl w:val="0"/>
          <w:numId w:val="38"/>
        </w:numPr>
        <w:jc w:val="both"/>
        <w:rPr>
          <w:rFonts w:asciiTheme="minorHAnsi" w:hAnsiTheme="minorHAnsi"/>
          <w:iCs/>
          <w:lang w:val="es-CO"/>
        </w:rPr>
      </w:pPr>
      <w:r>
        <w:rPr>
          <w:rFonts w:asciiTheme="minorHAnsi" w:hAnsiTheme="minorHAnsi"/>
          <w:iCs/>
          <w:lang w:val="es-CO"/>
        </w:rPr>
        <w:t>Seguimientos al Plan anticorrupción y atención al ciudadano.</w:t>
      </w:r>
    </w:p>
    <w:p w:rsidR="00DC7A86" w:rsidRDefault="00DC7A86" w:rsidP="007B376E">
      <w:pPr>
        <w:pStyle w:val="Prrafodelista"/>
        <w:numPr>
          <w:ilvl w:val="0"/>
          <w:numId w:val="38"/>
        </w:numPr>
        <w:jc w:val="both"/>
        <w:rPr>
          <w:rFonts w:asciiTheme="minorHAnsi" w:hAnsiTheme="minorHAnsi"/>
          <w:iCs/>
          <w:lang w:val="es-CO"/>
        </w:rPr>
      </w:pPr>
      <w:r>
        <w:rPr>
          <w:rFonts w:asciiTheme="minorHAnsi" w:hAnsiTheme="minorHAnsi"/>
          <w:iCs/>
          <w:lang w:val="es-CO"/>
        </w:rPr>
        <w:t xml:space="preserve">Informe de </w:t>
      </w:r>
      <w:r w:rsidR="008F5086">
        <w:rPr>
          <w:rFonts w:asciiTheme="minorHAnsi" w:hAnsiTheme="minorHAnsi"/>
          <w:iCs/>
          <w:lang w:val="es-CO"/>
        </w:rPr>
        <w:t>rendición</w:t>
      </w:r>
      <w:r>
        <w:rPr>
          <w:rFonts w:asciiTheme="minorHAnsi" w:hAnsiTheme="minorHAnsi"/>
          <w:iCs/>
          <w:lang w:val="es-CO"/>
        </w:rPr>
        <w:t xml:space="preserve"> de cuentas ambientales.</w:t>
      </w:r>
    </w:p>
    <w:p w:rsidR="00DC7A86" w:rsidRDefault="00DC7A86" w:rsidP="007B376E">
      <w:pPr>
        <w:pStyle w:val="Prrafodelista"/>
        <w:numPr>
          <w:ilvl w:val="0"/>
          <w:numId w:val="38"/>
        </w:numPr>
        <w:jc w:val="both"/>
        <w:rPr>
          <w:rFonts w:asciiTheme="minorHAnsi" w:hAnsiTheme="minorHAnsi"/>
          <w:iCs/>
          <w:lang w:val="es-CO"/>
        </w:rPr>
      </w:pPr>
      <w:r>
        <w:rPr>
          <w:rFonts w:asciiTheme="minorHAnsi" w:hAnsiTheme="minorHAnsi"/>
          <w:iCs/>
          <w:lang w:val="es-CO"/>
        </w:rPr>
        <w:t>Informe de licenciamiento de software.</w:t>
      </w:r>
    </w:p>
    <w:p w:rsidR="008F5086" w:rsidRDefault="008F5086" w:rsidP="008F5086">
      <w:pPr>
        <w:jc w:val="both"/>
        <w:rPr>
          <w:rFonts w:asciiTheme="minorHAnsi" w:hAnsiTheme="minorHAnsi"/>
          <w:iCs/>
          <w:lang w:val="es-CO"/>
        </w:rPr>
      </w:pPr>
    </w:p>
    <w:p w:rsidR="008F5086" w:rsidRDefault="008F5086" w:rsidP="008F5086">
      <w:pPr>
        <w:jc w:val="both"/>
        <w:rPr>
          <w:rFonts w:asciiTheme="minorHAnsi" w:hAnsiTheme="minorHAnsi"/>
          <w:iCs/>
          <w:lang w:val="es-CO"/>
        </w:rPr>
      </w:pPr>
    </w:p>
    <w:p w:rsidR="008F5086" w:rsidRDefault="008F5086" w:rsidP="008F5086">
      <w:pPr>
        <w:jc w:val="both"/>
        <w:rPr>
          <w:rFonts w:ascii="AR CHRISTY" w:hAnsi="AR CHRISTY"/>
          <w:iCs/>
          <w:lang w:val="es-CO"/>
        </w:rPr>
      </w:pPr>
      <w:r w:rsidRPr="008F5086">
        <w:rPr>
          <w:rFonts w:ascii="AR CHRISTY" w:hAnsi="AR CHRISTY"/>
          <w:iCs/>
          <w:lang w:val="es-CO"/>
        </w:rPr>
        <w:t>Autoevaluación</w:t>
      </w:r>
      <w:r>
        <w:rPr>
          <w:rFonts w:ascii="AR CHRISTY" w:hAnsi="AR CHRISTY"/>
          <w:iCs/>
          <w:lang w:val="es-CO"/>
        </w:rPr>
        <w:t>:</w:t>
      </w:r>
    </w:p>
    <w:p w:rsidR="008F5086" w:rsidRDefault="008F5086" w:rsidP="008F5086">
      <w:pPr>
        <w:jc w:val="both"/>
        <w:rPr>
          <w:rFonts w:ascii="AR CHRISTY" w:hAnsi="AR CHRISTY"/>
          <w:iCs/>
          <w:lang w:val="es-CO"/>
        </w:rPr>
      </w:pPr>
    </w:p>
    <w:p w:rsidR="00F021FA" w:rsidRDefault="008F5086" w:rsidP="008F5086">
      <w:pPr>
        <w:jc w:val="both"/>
        <w:rPr>
          <w:rFonts w:asciiTheme="minorHAnsi" w:hAnsiTheme="minorHAnsi"/>
          <w:iCs/>
          <w:sz w:val="20"/>
          <w:szCs w:val="20"/>
          <w:lang w:val="es-CO"/>
        </w:rPr>
      </w:pPr>
      <w:r w:rsidRPr="008F5086">
        <w:rPr>
          <w:rFonts w:asciiTheme="minorHAnsi" w:hAnsiTheme="minorHAnsi"/>
          <w:iCs/>
          <w:sz w:val="20"/>
          <w:szCs w:val="20"/>
          <w:lang w:val="es-CO"/>
        </w:rPr>
        <w:t>Durante los meses de nov</w:t>
      </w:r>
      <w:r>
        <w:rPr>
          <w:rFonts w:asciiTheme="minorHAnsi" w:hAnsiTheme="minorHAnsi"/>
          <w:iCs/>
          <w:sz w:val="20"/>
          <w:szCs w:val="20"/>
          <w:lang w:val="es-CO"/>
        </w:rPr>
        <w:t xml:space="preserve">iembre, diciembre 2018 y </w:t>
      </w:r>
      <w:r w:rsidR="00D81B3C">
        <w:rPr>
          <w:rFonts w:asciiTheme="minorHAnsi" w:hAnsiTheme="minorHAnsi"/>
          <w:iCs/>
          <w:sz w:val="20"/>
          <w:szCs w:val="20"/>
          <w:lang w:val="es-CO"/>
        </w:rPr>
        <w:t>enero,</w:t>
      </w:r>
      <w:r w:rsidRPr="008F5086">
        <w:rPr>
          <w:rFonts w:asciiTheme="minorHAnsi" w:hAnsiTheme="minorHAnsi"/>
          <w:iCs/>
          <w:sz w:val="20"/>
          <w:szCs w:val="20"/>
          <w:lang w:val="es-CO"/>
        </w:rPr>
        <w:t xml:space="preserve"> febrero</w:t>
      </w:r>
      <w:r>
        <w:rPr>
          <w:rFonts w:asciiTheme="minorHAnsi" w:hAnsiTheme="minorHAnsi"/>
          <w:iCs/>
          <w:sz w:val="20"/>
          <w:szCs w:val="20"/>
          <w:lang w:val="es-CO"/>
        </w:rPr>
        <w:t xml:space="preserve"> 2019, se realizaron sesiones del consejo directivo </w:t>
      </w:r>
      <w:r w:rsidR="00D81B3C">
        <w:rPr>
          <w:rFonts w:asciiTheme="minorHAnsi" w:hAnsiTheme="minorHAnsi"/>
          <w:iCs/>
          <w:sz w:val="20"/>
          <w:szCs w:val="20"/>
          <w:lang w:val="es-CO"/>
        </w:rPr>
        <w:t xml:space="preserve">donde se socializan y aprueban varios acuerdos </w:t>
      </w:r>
      <w:r w:rsidR="00F021FA">
        <w:rPr>
          <w:rFonts w:asciiTheme="minorHAnsi" w:hAnsiTheme="minorHAnsi"/>
          <w:iCs/>
          <w:sz w:val="20"/>
          <w:szCs w:val="20"/>
          <w:lang w:val="es-CO"/>
        </w:rPr>
        <w:t>y documentos así:</w:t>
      </w:r>
    </w:p>
    <w:p w:rsidR="005E2009" w:rsidRDefault="005E2009" w:rsidP="008F5086">
      <w:pPr>
        <w:jc w:val="both"/>
        <w:rPr>
          <w:rFonts w:asciiTheme="minorHAnsi" w:hAnsiTheme="minorHAnsi"/>
          <w:iCs/>
          <w:sz w:val="20"/>
          <w:szCs w:val="20"/>
          <w:lang w:val="es-CO"/>
        </w:rPr>
      </w:pPr>
    </w:p>
    <w:p w:rsidR="00F021FA" w:rsidRPr="005E2009" w:rsidRDefault="005E2009" w:rsidP="008F5086">
      <w:pPr>
        <w:jc w:val="both"/>
        <w:rPr>
          <w:rFonts w:asciiTheme="minorHAnsi" w:hAnsiTheme="minorHAnsi"/>
          <w:iCs/>
          <w:sz w:val="20"/>
          <w:szCs w:val="20"/>
          <w:u w:val="single"/>
          <w:lang w:val="es-CO"/>
        </w:rPr>
      </w:pPr>
      <w:r>
        <w:rPr>
          <w:rFonts w:asciiTheme="minorHAnsi" w:hAnsiTheme="minorHAnsi"/>
          <w:iCs/>
          <w:sz w:val="20"/>
          <w:szCs w:val="20"/>
          <w:lang w:val="es-CO"/>
        </w:rPr>
        <w:tab/>
      </w:r>
      <w:r w:rsidRPr="005E2009">
        <w:rPr>
          <w:rFonts w:asciiTheme="minorHAnsi" w:hAnsiTheme="minorHAnsi"/>
          <w:iCs/>
          <w:sz w:val="20"/>
          <w:szCs w:val="20"/>
          <w:u w:val="single"/>
          <w:lang w:val="es-CO"/>
        </w:rPr>
        <w:t xml:space="preserve">Sesión </w:t>
      </w:r>
      <w:r>
        <w:rPr>
          <w:rFonts w:asciiTheme="minorHAnsi" w:hAnsiTheme="minorHAnsi"/>
          <w:iCs/>
          <w:sz w:val="20"/>
          <w:szCs w:val="20"/>
          <w:u w:val="single"/>
          <w:lang w:val="es-CO"/>
        </w:rPr>
        <w:t>noviembre 2018</w:t>
      </w:r>
    </w:p>
    <w:p w:rsidR="008F5086" w:rsidRPr="00F021FA" w:rsidRDefault="00F021FA" w:rsidP="00F021FA">
      <w:pPr>
        <w:pStyle w:val="Prrafodelista"/>
        <w:numPr>
          <w:ilvl w:val="0"/>
          <w:numId w:val="40"/>
        </w:numPr>
        <w:jc w:val="both"/>
        <w:rPr>
          <w:rFonts w:asciiTheme="minorHAnsi" w:hAnsiTheme="minorHAnsi"/>
          <w:iCs/>
          <w:lang w:val="es-CO"/>
        </w:rPr>
      </w:pPr>
      <w:r w:rsidRPr="00F021FA">
        <w:rPr>
          <w:rFonts w:asciiTheme="minorHAnsi" w:hAnsiTheme="minorHAnsi"/>
          <w:iCs/>
          <w:lang w:val="es-CO"/>
        </w:rPr>
        <w:t>S</w:t>
      </w:r>
      <w:r w:rsidR="00D81B3C" w:rsidRPr="00F021FA">
        <w:rPr>
          <w:rFonts w:asciiTheme="minorHAnsi" w:hAnsiTheme="minorHAnsi"/>
          <w:iCs/>
          <w:lang w:val="es-CO"/>
        </w:rPr>
        <w:t>istema de aseguramiento a la calidad</w:t>
      </w:r>
      <w:r w:rsidR="008E17E3">
        <w:rPr>
          <w:rFonts w:asciiTheme="minorHAnsi" w:hAnsiTheme="minorHAnsi"/>
          <w:iCs/>
          <w:lang w:val="es-CO"/>
        </w:rPr>
        <w:t>.</w:t>
      </w:r>
    </w:p>
    <w:p w:rsidR="007B376E" w:rsidRDefault="00F021FA" w:rsidP="00F021FA">
      <w:pPr>
        <w:pStyle w:val="Prrafodelista"/>
        <w:numPr>
          <w:ilvl w:val="0"/>
          <w:numId w:val="40"/>
        </w:numPr>
        <w:jc w:val="both"/>
        <w:rPr>
          <w:rFonts w:asciiTheme="minorHAnsi" w:hAnsiTheme="minorHAnsi"/>
          <w:iCs/>
          <w:lang w:val="es-CO"/>
        </w:rPr>
      </w:pPr>
      <w:r>
        <w:rPr>
          <w:rFonts w:asciiTheme="minorHAnsi" w:hAnsiTheme="minorHAnsi"/>
          <w:iCs/>
          <w:lang w:val="es-CO"/>
        </w:rPr>
        <w:t>Modelo de autoevaluación con fines de acreditación de programas de pregrado.</w:t>
      </w:r>
    </w:p>
    <w:p w:rsidR="00F021FA" w:rsidRDefault="00F021FA" w:rsidP="00F021FA">
      <w:pPr>
        <w:pStyle w:val="Prrafodelista"/>
        <w:numPr>
          <w:ilvl w:val="0"/>
          <w:numId w:val="40"/>
        </w:numPr>
        <w:jc w:val="both"/>
        <w:rPr>
          <w:rFonts w:asciiTheme="minorHAnsi" w:hAnsiTheme="minorHAnsi"/>
          <w:iCs/>
          <w:lang w:val="es-CO"/>
        </w:rPr>
      </w:pPr>
      <w:r>
        <w:rPr>
          <w:rFonts w:asciiTheme="minorHAnsi" w:hAnsiTheme="minorHAnsi"/>
          <w:iCs/>
          <w:lang w:val="es-CO"/>
        </w:rPr>
        <w:t>Cronograma y presupuesto del proceso de autoevaluación con fines de acreditación de los programas del área contable.</w:t>
      </w:r>
    </w:p>
    <w:p w:rsidR="00F021FA" w:rsidRDefault="00F021FA" w:rsidP="00F021FA">
      <w:pPr>
        <w:pStyle w:val="Prrafodelista"/>
        <w:numPr>
          <w:ilvl w:val="0"/>
          <w:numId w:val="40"/>
        </w:numPr>
        <w:jc w:val="both"/>
        <w:rPr>
          <w:rFonts w:asciiTheme="minorHAnsi" w:hAnsiTheme="minorHAnsi"/>
          <w:iCs/>
          <w:lang w:val="es-CO"/>
        </w:rPr>
      </w:pPr>
      <w:r>
        <w:rPr>
          <w:rFonts w:asciiTheme="minorHAnsi" w:hAnsiTheme="minorHAnsi"/>
          <w:iCs/>
          <w:lang w:val="es-CO"/>
        </w:rPr>
        <w:t>Liquidación Presupuesto vigencia 2019</w:t>
      </w:r>
      <w:r w:rsidR="008E17E3">
        <w:rPr>
          <w:rFonts w:asciiTheme="minorHAnsi" w:hAnsiTheme="minorHAnsi"/>
          <w:iCs/>
          <w:lang w:val="es-CO"/>
        </w:rPr>
        <w:t>.</w:t>
      </w:r>
    </w:p>
    <w:p w:rsidR="00F021FA" w:rsidRDefault="00F021FA" w:rsidP="00F021FA">
      <w:pPr>
        <w:pStyle w:val="Prrafodelista"/>
        <w:numPr>
          <w:ilvl w:val="0"/>
          <w:numId w:val="40"/>
        </w:numPr>
        <w:jc w:val="both"/>
        <w:rPr>
          <w:rFonts w:asciiTheme="minorHAnsi" w:hAnsiTheme="minorHAnsi"/>
          <w:iCs/>
          <w:lang w:val="es-CO"/>
        </w:rPr>
      </w:pPr>
      <w:r>
        <w:rPr>
          <w:rFonts w:asciiTheme="minorHAnsi" w:hAnsiTheme="minorHAnsi"/>
          <w:iCs/>
          <w:lang w:val="es-CO"/>
        </w:rPr>
        <w:t xml:space="preserve">Aprobación PAC-2019 Programa anual de Caja. </w:t>
      </w:r>
    </w:p>
    <w:p w:rsidR="005E2009" w:rsidRDefault="005E2009" w:rsidP="005E2009">
      <w:pPr>
        <w:ind w:left="708"/>
        <w:jc w:val="both"/>
        <w:rPr>
          <w:rFonts w:asciiTheme="minorHAnsi" w:hAnsiTheme="minorHAnsi"/>
          <w:iCs/>
          <w:lang w:val="es-CO"/>
        </w:rPr>
      </w:pPr>
    </w:p>
    <w:p w:rsidR="005E2009" w:rsidRPr="005E2009" w:rsidRDefault="005E2009" w:rsidP="005E2009">
      <w:pPr>
        <w:ind w:left="708"/>
        <w:jc w:val="both"/>
        <w:rPr>
          <w:rFonts w:asciiTheme="minorHAnsi" w:hAnsiTheme="minorHAnsi"/>
          <w:iCs/>
          <w:lang w:val="es-CO"/>
        </w:rPr>
      </w:pPr>
      <w:r w:rsidRPr="005E2009">
        <w:rPr>
          <w:rFonts w:asciiTheme="minorHAnsi" w:hAnsiTheme="minorHAnsi"/>
          <w:iCs/>
          <w:sz w:val="20"/>
          <w:szCs w:val="20"/>
          <w:u w:val="single"/>
          <w:lang w:val="es-CO"/>
        </w:rPr>
        <w:t xml:space="preserve">Sesión </w:t>
      </w:r>
      <w:r>
        <w:rPr>
          <w:rFonts w:asciiTheme="minorHAnsi" w:hAnsiTheme="minorHAnsi"/>
          <w:iCs/>
          <w:sz w:val="20"/>
          <w:szCs w:val="20"/>
          <w:u w:val="single"/>
          <w:lang w:val="es-CO"/>
        </w:rPr>
        <w:t>enero  2019</w:t>
      </w:r>
    </w:p>
    <w:p w:rsidR="005E2009" w:rsidRDefault="005E2009" w:rsidP="00F021FA">
      <w:pPr>
        <w:pStyle w:val="Prrafodelista"/>
        <w:numPr>
          <w:ilvl w:val="0"/>
          <w:numId w:val="40"/>
        </w:numPr>
        <w:jc w:val="both"/>
        <w:rPr>
          <w:rFonts w:asciiTheme="minorHAnsi" w:hAnsiTheme="minorHAnsi"/>
          <w:iCs/>
          <w:lang w:val="es-CO"/>
        </w:rPr>
      </w:pPr>
      <w:r>
        <w:rPr>
          <w:rFonts w:asciiTheme="minorHAnsi" w:hAnsiTheme="minorHAnsi"/>
          <w:iCs/>
          <w:lang w:val="es-CO"/>
        </w:rPr>
        <w:t xml:space="preserve">Socialización cumplimiento Plan Operativo Anual (POA-2018) </w:t>
      </w:r>
    </w:p>
    <w:p w:rsidR="005E2009" w:rsidRDefault="005E2009" w:rsidP="00F021FA">
      <w:pPr>
        <w:pStyle w:val="Prrafodelista"/>
        <w:numPr>
          <w:ilvl w:val="0"/>
          <w:numId w:val="40"/>
        </w:numPr>
        <w:jc w:val="both"/>
        <w:rPr>
          <w:rFonts w:asciiTheme="minorHAnsi" w:hAnsiTheme="minorHAnsi"/>
          <w:iCs/>
          <w:lang w:val="es-CO"/>
        </w:rPr>
      </w:pPr>
      <w:r>
        <w:rPr>
          <w:rFonts w:asciiTheme="minorHAnsi" w:hAnsiTheme="minorHAnsi"/>
          <w:iCs/>
          <w:lang w:val="es-CO"/>
        </w:rPr>
        <w:t>Socialización y aprobación Plan Operativo (POA-2019)</w:t>
      </w:r>
    </w:p>
    <w:p w:rsidR="005E2009" w:rsidRDefault="005E2009" w:rsidP="00F021FA">
      <w:pPr>
        <w:pStyle w:val="Prrafodelista"/>
        <w:numPr>
          <w:ilvl w:val="0"/>
          <w:numId w:val="40"/>
        </w:numPr>
        <w:jc w:val="both"/>
        <w:rPr>
          <w:rFonts w:asciiTheme="minorHAnsi" w:hAnsiTheme="minorHAnsi"/>
          <w:iCs/>
          <w:lang w:val="es-CO"/>
        </w:rPr>
      </w:pPr>
      <w:r>
        <w:rPr>
          <w:rFonts w:asciiTheme="minorHAnsi" w:hAnsiTheme="minorHAnsi"/>
          <w:iCs/>
          <w:lang w:val="es-CO"/>
        </w:rPr>
        <w:t>Socialización cronograma planeación estratégica sesiones consejo directivo 2019.</w:t>
      </w:r>
    </w:p>
    <w:p w:rsidR="005E2009" w:rsidRDefault="005E2009" w:rsidP="005E2009">
      <w:pPr>
        <w:jc w:val="both"/>
        <w:rPr>
          <w:rFonts w:asciiTheme="minorHAnsi" w:hAnsiTheme="minorHAnsi"/>
          <w:iCs/>
          <w:lang w:val="es-CO"/>
        </w:rPr>
      </w:pPr>
    </w:p>
    <w:p w:rsidR="005E2009" w:rsidRDefault="005117AF" w:rsidP="005117AF">
      <w:pPr>
        <w:ind w:left="708"/>
        <w:jc w:val="both"/>
        <w:rPr>
          <w:rFonts w:asciiTheme="minorHAnsi" w:hAnsiTheme="minorHAnsi"/>
          <w:iCs/>
          <w:sz w:val="20"/>
          <w:szCs w:val="20"/>
          <w:u w:val="single"/>
          <w:lang w:val="es-CO"/>
        </w:rPr>
      </w:pPr>
      <w:r w:rsidRPr="005E2009">
        <w:rPr>
          <w:rFonts w:asciiTheme="minorHAnsi" w:hAnsiTheme="minorHAnsi"/>
          <w:iCs/>
          <w:sz w:val="20"/>
          <w:szCs w:val="20"/>
          <w:u w:val="single"/>
          <w:lang w:val="es-CO"/>
        </w:rPr>
        <w:t xml:space="preserve">Sesión </w:t>
      </w:r>
      <w:r>
        <w:rPr>
          <w:rFonts w:asciiTheme="minorHAnsi" w:hAnsiTheme="minorHAnsi"/>
          <w:iCs/>
          <w:sz w:val="20"/>
          <w:szCs w:val="20"/>
          <w:u w:val="single"/>
          <w:lang w:val="es-CO"/>
        </w:rPr>
        <w:t>febrero 2019</w:t>
      </w:r>
    </w:p>
    <w:p w:rsidR="005117AF" w:rsidRDefault="00394FCA" w:rsidP="005117AF">
      <w:pPr>
        <w:pStyle w:val="Prrafodelista"/>
        <w:numPr>
          <w:ilvl w:val="0"/>
          <w:numId w:val="44"/>
        </w:numPr>
        <w:jc w:val="both"/>
        <w:rPr>
          <w:rFonts w:asciiTheme="minorHAnsi" w:hAnsiTheme="minorHAnsi"/>
          <w:iCs/>
          <w:lang w:val="es-CO"/>
        </w:rPr>
      </w:pPr>
      <w:r>
        <w:rPr>
          <w:rFonts w:asciiTheme="minorHAnsi" w:hAnsiTheme="minorHAnsi"/>
          <w:iCs/>
          <w:lang w:val="es-CO"/>
        </w:rPr>
        <w:t>Establecimiento de criterios para la continuación de apoyos económicos. (Proyecto fomento a la permanencia)</w:t>
      </w:r>
    </w:p>
    <w:p w:rsidR="00394FCA" w:rsidRDefault="00394FCA" w:rsidP="005117AF">
      <w:pPr>
        <w:pStyle w:val="Prrafodelista"/>
        <w:numPr>
          <w:ilvl w:val="0"/>
          <w:numId w:val="44"/>
        </w:numPr>
        <w:jc w:val="both"/>
        <w:rPr>
          <w:rFonts w:asciiTheme="minorHAnsi" w:hAnsiTheme="minorHAnsi"/>
          <w:iCs/>
          <w:lang w:val="es-CO"/>
        </w:rPr>
      </w:pPr>
      <w:r>
        <w:rPr>
          <w:rFonts w:asciiTheme="minorHAnsi" w:hAnsiTheme="minorHAnsi"/>
          <w:iCs/>
          <w:lang w:val="es-CO"/>
        </w:rPr>
        <w:t>Socialización y aprobación estados financieros 2018.</w:t>
      </w:r>
    </w:p>
    <w:p w:rsidR="00394FCA" w:rsidRDefault="00394FCA" w:rsidP="005117AF">
      <w:pPr>
        <w:pStyle w:val="Prrafodelista"/>
        <w:numPr>
          <w:ilvl w:val="0"/>
          <w:numId w:val="44"/>
        </w:numPr>
        <w:jc w:val="both"/>
        <w:rPr>
          <w:rFonts w:asciiTheme="minorHAnsi" w:hAnsiTheme="minorHAnsi"/>
          <w:iCs/>
          <w:lang w:val="es-CO"/>
        </w:rPr>
      </w:pPr>
      <w:r>
        <w:rPr>
          <w:rFonts w:asciiTheme="minorHAnsi" w:hAnsiTheme="minorHAnsi"/>
          <w:iCs/>
          <w:lang w:val="es-CO"/>
        </w:rPr>
        <w:t>Informe de cierre presupuestal 2018.</w:t>
      </w:r>
    </w:p>
    <w:p w:rsidR="00394FCA" w:rsidRDefault="00394FCA" w:rsidP="005117AF">
      <w:pPr>
        <w:pStyle w:val="Prrafodelista"/>
        <w:numPr>
          <w:ilvl w:val="0"/>
          <w:numId w:val="44"/>
        </w:numPr>
        <w:jc w:val="both"/>
        <w:rPr>
          <w:rFonts w:asciiTheme="minorHAnsi" w:hAnsiTheme="minorHAnsi"/>
          <w:iCs/>
          <w:lang w:val="es-CO"/>
        </w:rPr>
      </w:pPr>
      <w:r>
        <w:rPr>
          <w:rFonts w:asciiTheme="minorHAnsi" w:hAnsiTheme="minorHAnsi"/>
          <w:iCs/>
          <w:lang w:val="es-CO"/>
        </w:rPr>
        <w:t>Aprobación agenda estratégica.</w:t>
      </w:r>
    </w:p>
    <w:p w:rsidR="00394FCA" w:rsidRDefault="00394FCA" w:rsidP="00394FCA">
      <w:pPr>
        <w:jc w:val="both"/>
        <w:rPr>
          <w:rFonts w:asciiTheme="minorHAnsi" w:hAnsiTheme="minorHAnsi"/>
          <w:iCs/>
          <w:lang w:val="es-CO"/>
        </w:rPr>
      </w:pPr>
    </w:p>
    <w:p w:rsidR="00394FCA" w:rsidRDefault="00394FCA" w:rsidP="00394FCA">
      <w:pPr>
        <w:ind w:left="708"/>
        <w:jc w:val="both"/>
        <w:rPr>
          <w:rFonts w:asciiTheme="minorHAnsi" w:hAnsiTheme="minorHAnsi"/>
          <w:iCs/>
          <w:sz w:val="20"/>
          <w:szCs w:val="20"/>
          <w:u w:val="single"/>
          <w:lang w:val="es-CO"/>
        </w:rPr>
      </w:pPr>
      <w:r w:rsidRPr="005E2009">
        <w:rPr>
          <w:rFonts w:asciiTheme="minorHAnsi" w:hAnsiTheme="minorHAnsi"/>
          <w:iCs/>
          <w:sz w:val="20"/>
          <w:szCs w:val="20"/>
          <w:u w:val="single"/>
          <w:lang w:val="es-CO"/>
        </w:rPr>
        <w:t xml:space="preserve">Sesión </w:t>
      </w:r>
      <w:r>
        <w:rPr>
          <w:rFonts w:asciiTheme="minorHAnsi" w:hAnsiTheme="minorHAnsi"/>
          <w:iCs/>
          <w:sz w:val="20"/>
          <w:szCs w:val="20"/>
          <w:u w:val="single"/>
          <w:lang w:val="es-CO"/>
        </w:rPr>
        <w:t>Marzo 2019</w:t>
      </w:r>
    </w:p>
    <w:p w:rsidR="00394FCA" w:rsidRDefault="00394FCA" w:rsidP="00394FCA">
      <w:pPr>
        <w:pStyle w:val="Prrafodelista"/>
        <w:numPr>
          <w:ilvl w:val="0"/>
          <w:numId w:val="45"/>
        </w:numPr>
        <w:jc w:val="both"/>
        <w:rPr>
          <w:rFonts w:asciiTheme="minorHAnsi" w:hAnsiTheme="minorHAnsi"/>
          <w:iCs/>
          <w:lang w:val="es-CO"/>
        </w:rPr>
      </w:pPr>
      <w:r>
        <w:rPr>
          <w:rFonts w:asciiTheme="minorHAnsi" w:hAnsiTheme="minorHAnsi"/>
          <w:iCs/>
          <w:lang w:val="es-CO"/>
        </w:rPr>
        <w:t>Socialización y aprobación inversión excedentes financieros.</w:t>
      </w:r>
    </w:p>
    <w:p w:rsidR="00394FCA" w:rsidRDefault="00394FCA" w:rsidP="00394FCA">
      <w:pPr>
        <w:pStyle w:val="Prrafodelista"/>
        <w:numPr>
          <w:ilvl w:val="0"/>
          <w:numId w:val="45"/>
        </w:numPr>
        <w:jc w:val="both"/>
        <w:rPr>
          <w:rFonts w:asciiTheme="minorHAnsi" w:hAnsiTheme="minorHAnsi"/>
          <w:iCs/>
          <w:lang w:val="es-CO"/>
        </w:rPr>
      </w:pPr>
      <w:r>
        <w:rPr>
          <w:rFonts w:asciiTheme="minorHAnsi" w:hAnsiTheme="minorHAnsi"/>
          <w:iCs/>
          <w:lang w:val="es-CO"/>
        </w:rPr>
        <w:t>Cronograma concurso docente.</w:t>
      </w:r>
    </w:p>
    <w:p w:rsidR="00394FCA" w:rsidRDefault="00394FCA" w:rsidP="00394FCA">
      <w:pPr>
        <w:pStyle w:val="Prrafodelista"/>
        <w:numPr>
          <w:ilvl w:val="0"/>
          <w:numId w:val="45"/>
        </w:numPr>
        <w:jc w:val="both"/>
        <w:rPr>
          <w:rFonts w:asciiTheme="minorHAnsi" w:hAnsiTheme="minorHAnsi"/>
          <w:iCs/>
          <w:lang w:val="es-CO"/>
        </w:rPr>
      </w:pPr>
      <w:r>
        <w:rPr>
          <w:rFonts w:asciiTheme="minorHAnsi" w:hAnsiTheme="minorHAnsi"/>
          <w:iCs/>
          <w:lang w:val="es-CO"/>
        </w:rPr>
        <w:t>Socialización informe presupuestal 2018.</w:t>
      </w:r>
    </w:p>
    <w:p w:rsidR="00394FCA" w:rsidRDefault="00394FCA" w:rsidP="00394FCA">
      <w:pPr>
        <w:pStyle w:val="Prrafodelista"/>
        <w:numPr>
          <w:ilvl w:val="0"/>
          <w:numId w:val="45"/>
        </w:numPr>
        <w:jc w:val="both"/>
        <w:rPr>
          <w:rFonts w:asciiTheme="minorHAnsi" w:hAnsiTheme="minorHAnsi"/>
          <w:iCs/>
          <w:lang w:val="es-CO"/>
        </w:rPr>
      </w:pPr>
      <w:r>
        <w:rPr>
          <w:rFonts w:asciiTheme="minorHAnsi" w:hAnsiTheme="minorHAnsi"/>
          <w:iCs/>
          <w:lang w:val="es-CO"/>
        </w:rPr>
        <w:t>Socialización actividades de los procesos de Investigaciòn.</w:t>
      </w:r>
    </w:p>
    <w:p w:rsidR="00394FCA" w:rsidRPr="00394FCA" w:rsidRDefault="00394FCA" w:rsidP="00394FCA">
      <w:pPr>
        <w:pStyle w:val="Prrafodelista"/>
        <w:numPr>
          <w:ilvl w:val="0"/>
          <w:numId w:val="45"/>
        </w:numPr>
        <w:jc w:val="both"/>
        <w:rPr>
          <w:rFonts w:asciiTheme="minorHAnsi" w:hAnsiTheme="minorHAnsi"/>
          <w:iCs/>
          <w:lang w:val="es-CO"/>
        </w:rPr>
      </w:pPr>
      <w:r>
        <w:rPr>
          <w:rFonts w:asciiTheme="minorHAnsi" w:hAnsiTheme="minorHAnsi"/>
          <w:iCs/>
          <w:lang w:val="es-CO"/>
        </w:rPr>
        <w:t>Autorización apoyo económico estudiantes nuevos.</w:t>
      </w:r>
    </w:p>
    <w:p w:rsidR="008E17E3" w:rsidRDefault="008E17E3" w:rsidP="008E17E3">
      <w:pPr>
        <w:jc w:val="both"/>
        <w:rPr>
          <w:rFonts w:asciiTheme="minorHAnsi" w:hAnsiTheme="minorHAnsi"/>
          <w:iCs/>
          <w:lang w:val="es-CO"/>
        </w:rPr>
      </w:pPr>
    </w:p>
    <w:p w:rsidR="008E17E3" w:rsidRDefault="008E17E3" w:rsidP="008E17E3">
      <w:pPr>
        <w:jc w:val="both"/>
        <w:rPr>
          <w:rFonts w:asciiTheme="minorHAnsi" w:hAnsiTheme="minorHAnsi"/>
          <w:iCs/>
          <w:sz w:val="20"/>
          <w:szCs w:val="20"/>
          <w:lang w:val="es-CO"/>
        </w:rPr>
      </w:pPr>
      <w:r w:rsidRPr="008E17E3">
        <w:rPr>
          <w:rFonts w:asciiTheme="minorHAnsi" w:hAnsiTheme="minorHAnsi"/>
          <w:iCs/>
          <w:sz w:val="20"/>
          <w:szCs w:val="20"/>
          <w:lang w:val="es-CO"/>
        </w:rPr>
        <w:t xml:space="preserve">En el mes de noviembre de 2018 se </w:t>
      </w:r>
      <w:r>
        <w:rPr>
          <w:rFonts w:asciiTheme="minorHAnsi" w:hAnsiTheme="minorHAnsi"/>
          <w:iCs/>
          <w:sz w:val="20"/>
          <w:szCs w:val="20"/>
          <w:lang w:val="es-CO"/>
        </w:rPr>
        <w:t>realizó</w:t>
      </w:r>
      <w:r w:rsidRPr="008E17E3">
        <w:rPr>
          <w:rFonts w:asciiTheme="minorHAnsi" w:hAnsiTheme="minorHAnsi"/>
          <w:iCs/>
          <w:sz w:val="20"/>
          <w:szCs w:val="20"/>
          <w:lang w:val="es-CO"/>
        </w:rPr>
        <w:t xml:space="preserve"> comité de coordinación de control interno</w:t>
      </w:r>
      <w:r w:rsidR="00EE772A">
        <w:rPr>
          <w:rFonts w:asciiTheme="minorHAnsi" w:hAnsiTheme="minorHAnsi"/>
          <w:iCs/>
          <w:sz w:val="20"/>
          <w:szCs w:val="20"/>
          <w:lang w:val="es-CO"/>
        </w:rPr>
        <w:t xml:space="preserve"> donde se socializaron por parte del asesor de control interno los siguientes temas.</w:t>
      </w:r>
    </w:p>
    <w:p w:rsidR="00DE3A6B" w:rsidRDefault="00DE3A6B" w:rsidP="008E17E3">
      <w:pPr>
        <w:jc w:val="both"/>
        <w:rPr>
          <w:rFonts w:asciiTheme="minorHAnsi" w:hAnsiTheme="minorHAnsi"/>
          <w:iCs/>
          <w:sz w:val="20"/>
          <w:szCs w:val="20"/>
          <w:lang w:val="es-CO"/>
        </w:rPr>
      </w:pPr>
    </w:p>
    <w:p w:rsidR="00EE772A" w:rsidRPr="005E2009" w:rsidRDefault="005E2009" w:rsidP="008E17E3">
      <w:pPr>
        <w:jc w:val="both"/>
        <w:rPr>
          <w:rFonts w:asciiTheme="minorHAnsi" w:hAnsiTheme="minorHAnsi"/>
          <w:iCs/>
          <w:sz w:val="20"/>
          <w:szCs w:val="20"/>
          <w:u w:val="single"/>
          <w:lang w:val="es-CO"/>
        </w:rPr>
      </w:pPr>
      <w:r>
        <w:rPr>
          <w:rFonts w:asciiTheme="minorHAnsi" w:hAnsiTheme="minorHAnsi"/>
          <w:iCs/>
          <w:sz w:val="20"/>
          <w:szCs w:val="20"/>
          <w:lang w:val="es-CO"/>
        </w:rPr>
        <w:tab/>
      </w:r>
      <w:r w:rsidRPr="005E2009">
        <w:rPr>
          <w:rFonts w:asciiTheme="minorHAnsi" w:hAnsiTheme="minorHAnsi"/>
          <w:iCs/>
          <w:sz w:val="20"/>
          <w:szCs w:val="20"/>
          <w:u w:val="single"/>
          <w:lang w:val="es-CO"/>
        </w:rPr>
        <w:t>Comité de CCCI</w:t>
      </w:r>
      <w:r>
        <w:rPr>
          <w:rFonts w:asciiTheme="minorHAnsi" w:hAnsiTheme="minorHAnsi"/>
          <w:iCs/>
          <w:sz w:val="20"/>
          <w:szCs w:val="20"/>
          <w:u w:val="single"/>
          <w:lang w:val="es-CO"/>
        </w:rPr>
        <w:t xml:space="preserve"> noviembre 2019</w:t>
      </w:r>
    </w:p>
    <w:p w:rsidR="00EE772A" w:rsidRDefault="00EE772A" w:rsidP="00EE772A">
      <w:pPr>
        <w:pStyle w:val="Prrafodelista"/>
        <w:numPr>
          <w:ilvl w:val="0"/>
          <w:numId w:val="41"/>
        </w:numPr>
        <w:jc w:val="both"/>
        <w:rPr>
          <w:rFonts w:asciiTheme="minorHAnsi" w:hAnsiTheme="minorHAnsi"/>
          <w:iCs/>
          <w:lang w:val="es-CO"/>
        </w:rPr>
      </w:pPr>
      <w:r>
        <w:rPr>
          <w:rFonts w:asciiTheme="minorHAnsi" w:hAnsiTheme="minorHAnsi"/>
          <w:iCs/>
          <w:lang w:val="es-CO"/>
        </w:rPr>
        <w:t>Socialización informe pormenorizado SCI incluido en el MIPG.</w:t>
      </w:r>
    </w:p>
    <w:p w:rsidR="00EE772A" w:rsidRDefault="00EE772A" w:rsidP="00EE772A">
      <w:pPr>
        <w:pStyle w:val="Prrafodelista"/>
        <w:numPr>
          <w:ilvl w:val="0"/>
          <w:numId w:val="41"/>
        </w:numPr>
        <w:jc w:val="both"/>
        <w:rPr>
          <w:rFonts w:asciiTheme="minorHAnsi" w:hAnsiTheme="minorHAnsi"/>
          <w:iCs/>
          <w:lang w:val="es-CO"/>
        </w:rPr>
      </w:pPr>
      <w:r>
        <w:rPr>
          <w:rFonts w:asciiTheme="minorHAnsi" w:hAnsiTheme="minorHAnsi"/>
          <w:iCs/>
          <w:lang w:val="es-CO"/>
        </w:rPr>
        <w:t>Conformación comité de gestión y desempeño (Cronograma de trabajo).</w:t>
      </w:r>
    </w:p>
    <w:p w:rsidR="00EE772A" w:rsidRDefault="00EE772A" w:rsidP="00EE772A">
      <w:pPr>
        <w:pStyle w:val="Prrafodelista"/>
        <w:numPr>
          <w:ilvl w:val="0"/>
          <w:numId w:val="41"/>
        </w:numPr>
        <w:jc w:val="both"/>
        <w:rPr>
          <w:rFonts w:asciiTheme="minorHAnsi" w:hAnsiTheme="minorHAnsi"/>
          <w:iCs/>
          <w:lang w:val="es-CO"/>
        </w:rPr>
      </w:pPr>
      <w:r>
        <w:rPr>
          <w:rFonts w:asciiTheme="minorHAnsi" w:hAnsiTheme="minorHAnsi"/>
          <w:iCs/>
          <w:lang w:val="es-CO"/>
        </w:rPr>
        <w:t>Estado de las observaciones presentadas en el proceso de auditoría al área de presupuesto.</w:t>
      </w:r>
    </w:p>
    <w:p w:rsidR="00EE772A" w:rsidRDefault="00EE772A" w:rsidP="00EE772A">
      <w:pPr>
        <w:pStyle w:val="Prrafodelista"/>
        <w:numPr>
          <w:ilvl w:val="0"/>
          <w:numId w:val="41"/>
        </w:numPr>
        <w:jc w:val="both"/>
        <w:rPr>
          <w:rFonts w:asciiTheme="minorHAnsi" w:hAnsiTheme="minorHAnsi"/>
          <w:iCs/>
          <w:lang w:val="es-CO"/>
        </w:rPr>
      </w:pPr>
      <w:r>
        <w:rPr>
          <w:rFonts w:asciiTheme="minorHAnsi" w:hAnsiTheme="minorHAnsi"/>
          <w:iCs/>
          <w:lang w:val="es-CO"/>
        </w:rPr>
        <w:t>Estado de las observaciones presentadas en el proceso de auditoría al área de Contabilidad.</w:t>
      </w:r>
    </w:p>
    <w:p w:rsidR="00EE772A" w:rsidRDefault="00EE772A" w:rsidP="00EE772A">
      <w:pPr>
        <w:jc w:val="both"/>
        <w:rPr>
          <w:rFonts w:asciiTheme="minorHAnsi" w:hAnsiTheme="minorHAnsi"/>
          <w:iCs/>
          <w:sz w:val="20"/>
          <w:szCs w:val="20"/>
          <w:lang w:val="es-CO"/>
        </w:rPr>
      </w:pPr>
      <w:r w:rsidRPr="00EE772A">
        <w:rPr>
          <w:rFonts w:asciiTheme="minorHAnsi" w:hAnsiTheme="minorHAnsi"/>
          <w:iCs/>
          <w:sz w:val="20"/>
          <w:szCs w:val="20"/>
          <w:lang w:val="es-CO"/>
        </w:rPr>
        <w:lastRenderedPageBreak/>
        <w:t xml:space="preserve">Para el mes de febrero de 2019 se reúne nuevamente el Comité de Coordinación de Control Interno donde se </w:t>
      </w:r>
      <w:r>
        <w:rPr>
          <w:rFonts w:asciiTheme="minorHAnsi" w:hAnsiTheme="minorHAnsi"/>
          <w:iCs/>
          <w:sz w:val="20"/>
          <w:szCs w:val="20"/>
          <w:lang w:val="es-CO"/>
        </w:rPr>
        <w:t xml:space="preserve">da lectura al acto administrativo de conformación del Comité de gestión y Desempeño, se socializan las obligaciones y responsabilidades y se recomienda la adopción de las políticas ancladas a cada una de las siete (7)  dimensiones del Modelo. </w:t>
      </w:r>
    </w:p>
    <w:p w:rsidR="00EE772A" w:rsidRDefault="00EE772A" w:rsidP="00EE772A">
      <w:pPr>
        <w:jc w:val="both"/>
        <w:rPr>
          <w:rFonts w:asciiTheme="minorHAnsi" w:hAnsiTheme="minorHAnsi"/>
          <w:iCs/>
          <w:sz w:val="20"/>
          <w:szCs w:val="20"/>
          <w:lang w:val="es-CO"/>
        </w:rPr>
      </w:pPr>
    </w:p>
    <w:p w:rsidR="00EE772A" w:rsidRPr="00EE772A" w:rsidRDefault="00EE772A" w:rsidP="00EE772A">
      <w:pPr>
        <w:pStyle w:val="Prrafodelista"/>
        <w:numPr>
          <w:ilvl w:val="0"/>
          <w:numId w:val="42"/>
        </w:numPr>
        <w:jc w:val="both"/>
        <w:rPr>
          <w:rFonts w:asciiTheme="minorHAnsi" w:hAnsiTheme="minorHAnsi"/>
          <w:iCs/>
          <w:lang w:val="es-CO"/>
        </w:rPr>
      </w:pPr>
      <w:r w:rsidRPr="00EE772A">
        <w:rPr>
          <w:rFonts w:asciiTheme="minorHAnsi" w:hAnsiTheme="minorHAnsi"/>
          <w:iCs/>
          <w:lang w:val="es-CO"/>
        </w:rPr>
        <w:t>Socialización por parte de la asesora de planeación del cronograma de establecimiento e implementación gradual del Modelo Integrado.</w:t>
      </w:r>
    </w:p>
    <w:p w:rsidR="00EE772A" w:rsidRDefault="00EE772A" w:rsidP="00EE772A">
      <w:pPr>
        <w:jc w:val="both"/>
        <w:rPr>
          <w:rFonts w:asciiTheme="minorHAnsi" w:hAnsiTheme="minorHAnsi"/>
          <w:iCs/>
          <w:sz w:val="20"/>
          <w:szCs w:val="20"/>
          <w:lang w:val="es-CO"/>
        </w:rPr>
      </w:pPr>
    </w:p>
    <w:p w:rsidR="00EE772A" w:rsidRDefault="00EE772A" w:rsidP="00EE772A">
      <w:pPr>
        <w:pStyle w:val="Prrafodelista"/>
        <w:numPr>
          <w:ilvl w:val="0"/>
          <w:numId w:val="42"/>
        </w:numPr>
        <w:jc w:val="both"/>
        <w:rPr>
          <w:rFonts w:asciiTheme="minorHAnsi" w:hAnsiTheme="minorHAnsi"/>
          <w:iCs/>
          <w:lang w:val="es-CO"/>
        </w:rPr>
      </w:pPr>
      <w:r>
        <w:rPr>
          <w:rFonts w:asciiTheme="minorHAnsi" w:hAnsiTheme="minorHAnsi"/>
          <w:iCs/>
          <w:lang w:val="es-CO"/>
        </w:rPr>
        <w:t>Cronograma de trabajo para la a</w:t>
      </w:r>
      <w:r w:rsidRPr="00EE772A">
        <w:rPr>
          <w:rFonts w:asciiTheme="minorHAnsi" w:hAnsiTheme="minorHAnsi"/>
          <w:iCs/>
          <w:lang w:val="es-CO"/>
        </w:rPr>
        <w:t xml:space="preserve">dopción </w:t>
      </w:r>
      <w:r>
        <w:rPr>
          <w:rFonts w:asciiTheme="minorHAnsi" w:hAnsiTheme="minorHAnsi"/>
          <w:iCs/>
          <w:lang w:val="es-CO"/>
        </w:rPr>
        <w:t>del S</w:t>
      </w:r>
      <w:r w:rsidRPr="00EE772A">
        <w:rPr>
          <w:rFonts w:asciiTheme="minorHAnsi" w:hAnsiTheme="minorHAnsi"/>
          <w:iCs/>
          <w:lang w:val="es-CO"/>
        </w:rPr>
        <w:t>istema de gestión de la cali</w:t>
      </w:r>
      <w:r>
        <w:rPr>
          <w:rFonts w:asciiTheme="minorHAnsi" w:hAnsiTheme="minorHAnsi"/>
          <w:iCs/>
          <w:lang w:val="es-CO"/>
        </w:rPr>
        <w:t>dad para la vigencia 2019 bajo N</w:t>
      </w:r>
      <w:r w:rsidRPr="00EE772A">
        <w:rPr>
          <w:rFonts w:asciiTheme="minorHAnsi" w:hAnsiTheme="minorHAnsi"/>
          <w:iCs/>
          <w:lang w:val="es-CO"/>
        </w:rPr>
        <w:t>orma ISO 9001:2015</w:t>
      </w:r>
    </w:p>
    <w:p w:rsidR="00EE772A" w:rsidRPr="00EE772A" w:rsidRDefault="00EE772A" w:rsidP="00EE772A">
      <w:pPr>
        <w:pStyle w:val="Prrafodelista"/>
        <w:rPr>
          <w:rFonts w:asciiTheme="minorHAnsi" w:hAnsiTheme="minorHAnsi"/>
          <w:iCs/>
          <w:lang w:val="es-CO"/>
        </w:rPr>
      </w:pPr>
    </w:p>
    <w:p w:rsidR="00EE772A" w:rsidRDefault="00D16ECE" w:rsidP="00EE772A">
      <w:pPr>
        <w:pStyle w:val="Prrafodelista"/>
        <w:numPr>
          <w:ilvl w:val="0"/>
          <w:numId w:val="42"/>
        </w:numPr>
        <w:jc w:val="both"/>
        <w:rPr>
          <w:rFonts w:asciiTheme="minorHAnsi" w:hAnsiTheme="minorHAnsi"/>
          <w:iCs/>
          <w:lang w:val="es-CO"/>
        </w:rPr>
      </w:pPr>
      <w:r>
        <w:rPr>
          <w:rFonts w:asciiTheme="minorHAnsi" w:hAnsiTheme="minorHAnsi"/>
          <w:iCs/>
          <w:lang w:val="es-CO"/>
        </w:rPr>
        <w:t>Presentación y aprobación del Programa de auditoria interna para la vigencia 2019.</w:t>
      </w:r>
    </w:p>
    <w:p w:rsidR="00D16ECE" w:rsidRPr="00D16ECE" w:rsidRDefault="00D16ECE" w:rsidP="00D16ECE">
      <w:pPr>
        <w:pStyle w:val="Prrafodelista"/>
        <w:rPr>
          <w:rFonts w:asciiTheme="minorHAnsi" w:hAnsiTheme="minorHAnsi"/>
          <w:iCs/>
          <w:lang w:val="es-CO"/>
        </w:rPr>
      </w:pPr>
    </w:p>
    <w:p w:rsidR="00D16ECE" w:rsidRDefault="00D16ECE" w:rsidP="00D16ECE">
      <w:pPr>
        <w:jc w:val="both"/>
        <w:rPr>
          <w:rFonts w:asciiTheme="minorHAnsi" w:hAnsiTheme="minorHAnsi"/>
          <w:iCs/>
          <w:sz w:val="20"/>
          <w:szCs w:val="20"/>
          <w:lang w:val="es-CO"/>
        </w:rPr>
      </w:pPr>
      <w:r w:rsidRPr="005E2009">
        <w:rPr>
          <w:rFonts w:asciiTheme="minorHAnsi" w:hAnsiTheme="minorHAnsi"/>
          <w:iCs/>
          <w:sz w:val="20"/>
          <w:szCs w:val="20"/>
          <w:lang w:val="es-CO"/>
        </w:rPr>
        <w:t>Se sesiono como comité de gestión y</w:t>
      </w:r>
      <w:r w:rsidR="00956A0D">
        <w:rPr>
          <w:rFonts w:asciiTheme="minorHAnsi" w:hAnsiTheme="minorHAnsi"/>
          <w:iCs/>
          <w:sz w:val="20"/>
          <w:szCs w:val="20"/>
          <w:lang w:val="es-CO"/>
        </w:rPr>
        <w:t xml:space="preserve"> desempeño por primera vez el 12 del mes Marzo de 2019, en este comité se aprueba acta de CCCI, se aprueba la </w:t>
      </w:r>
      <w:r w:rsidR="00A50A56">
        <w:rPr>
          <w:rFonts w:asciiTheme="minorHAnsi" w:hAnsiTheme="minorHAnsi"/>
          <w:iCs/>
          <w:sz w:val="20"/>
          <w:szCs w:val="20"/>
          <w:lang w:val="es-CO"/>
        </w:rPr>
        <w:t>conformación</w:t>
      </w:r>
      <w:r w:rsidR="00956A0D">
        <w:rPr>
          <w:rFonts w:asciiTheme="minorHAnsi" w:hAnsiTheme="minorHAnsi"/>
          <w:iCs/>
          <w:sz w:val="20"/>
          <w:szCs w:val="20"/>
          <w:lang w:val="es-CO"/>
        </w:rPr>
        <w:t xml:space="preserve"> del comité de gestión y desempeño y se aprueba el cronograma de implementación de MIPG</w:t>
      </w:r>
      <w:r w:rsidR="00A50A56">
        <w:rPr>
          <w:rFonts w:asciiTheme="minorHAnsi" w:hAnsiTheme="minorHAnsi"/>
          <w:iCs/>
          <w:sz w:val="20"/>
          <w:szCs w:val="20"/>
          <w:lang w:val="es-CO"/>
        </w:rPr>
        <w:t xml:space="preserve"> para la vigencia 2019, con estas actuaciones se da paso a la implementación del modelo en la entidad.</w:t>
      </w:r>
    </w:p>
    <w:p w:rsidR="004C7557" w:rsidRDefault="004C7557" w:rsidP="00D16ECE">
      <w:pPr>
        <w:jc w:val="both"/>
        <w:rPr>
          <w:rFonts w:asciiTheme="minorHAnsi" w:hAnsiTheme="minorHAnsi"/>
          <w:iCs/>
          <w:sz w:val="20"/>
          <w:szCs w:val="20"/>
          <w:lang w:val="es-CO"/>
        </w:rPr>
      </w:pPr>
    </w:p>
    <w:p w:rsidR="004C7557" w:rsidRDefault="004C7557" w:rsidP="00D16ECE">
      <w:pPr>
        <w:jc w:val="both"/>
      </w:pPr>
      <w:r w:rsidRPr="004C7557">
        <w:rPr>
          <w:rFonts w:asciiTheme="minorHAnsi" w:hAnsiTheme="minorHAnsi"/>
          <w:iCs/>
          <w:sz w:val="20"/>
          <w:szCs w:val="20"/>
          <w:lang w:val="es-CO"/>
        </w:rPr>
        <w:t xml:space="preserve">La información detallada, recomendaciones y conclusiones de cada uno de los informes de seguimiento efectuados por la Oficina de Control Interno, se encuentran publicados en la Página web Institucional, y se pueden consultar en </w:t>
      </w:r>
      <w:r>
        <w:rPr>
          <w:rFonts w:asciiTheme="minorHAnsi" w:hAnsiTheme="minorHAnsi"/>
          <w:iCs/>
          <w:sz w:val="20"/>
          <w:szCs w:val="20"/>
          <w:lang w:val="es-CO"/>
        </w:rPr>
        <w:t xml:space="preserve">el enlace </w:t>
      </w:r>
      <w:hyperlink r:id="rId28" w:history="1">
        <w:r>
          <w:rPr>
            <w:rStyle w:val="Hipervnculo"/>
          </w:rPr>
          <w:t>https://wp.iescinoc.edu.co/institucional/dependencias/control-interno/</w:t>
        </w:r>
      </w:hyperlink>
    </w:p>
    <w:p w:rsidR="008915A4" w:rsidRDefault="008915A4" w:rsidP="00D16ECE">
      <w:pPr>
        <w:jc w:val="both"/>
      </w:pPr>
    </w:p>
    <w:p w:rsidR="008915A4" w:rsidRPr="008915A4" w:rsidRDefault="008915A4" w:rsidP="00D16ECE">
      <w:pPr>
        <w:jc w:val="both"/>
        <w:rPr>
          <w:rFonts w:ascii="AR CHRISTY" w:hAnsi="AR CHRISTY"/>
          <w:iCs/>
          <w:sz w:val="20"/>
          <w:szCs w:val="20"/>
          <w:lang w:val="es-CO"/>
        </w:rPr>
      </w:pPr>
      <w:r w:rsidRPr="008915A4">
        <w:rPr>
          <w:rFonts w:ascii="AR CHRISTY" w:hAnsi="AR CHRISTY"/>
        </w:rPr>
        <w:t>Planes de mejoramiento:</w:t>
      </w:r>
    </w:p>
    <w:p w:rsidR="00EE772A" w:rsidRDefault="00EE772A" w:rsidP="00EE772A">
      <w:pPr>
        <w:jc w:val="both"/>
        <w:rPr>
          <w:rFonts w:asciiTheme="minorHAnsi" w:hAnsiTheme="minorHAnsi"/>
          <w:iCs/>
          <w:sz w:val="20"/>
          <w:szCs w:val="20"/>
          <w:lang w:val="es-CO"/>
        </w:rPr>
      </w:pPr>
    </w:p>
    <w:p w:rsidR="008915A4" w:rsidRDefault="008915A4" w:rsidP="00EE772A">
      <w:pPr>
        <w:jc w:val="both"/>
        <w:rPr>
          <w:rFonts w:asciiTheme="minorHAnsi" w:hAnsiTheme="minorHAnsi"/>
          <w:iCs/>
          <w:sz w:val="20"/>
          <w:szCs w:val="20"/>
          <w:lang w:val="es-CO"/>
        </w:rPr>
      </w:pPr>
      <w:r>
        <w:rPr>
          <w:rFonts w:asciiTheme="minorHAnsi" w:hAnsiTheme="minorHAnsi"/>
          <w:iCs/>
          <w:sz w:val="20"/>
          <w:szCs w:val="20"/>
          <w:lang w:val="es-CO"/>
        </w:rPr>
        <w:t>Producto del proceso auditor se suscribieron siete (7) Planes de mejoramiento así:</w:t>
      </w:r>
    </w:p>
    <w:p w:rsidR="008915A4" w:rsidRDefault="008915A4" w:rsidP="00EE772A">
      <w:pPr>
        <w:jc w:val="both"/>
        <w:rPr>
          <w:rFonts w:asciiTheme="minorHAnsi" w:hAnsiTheme="minorHAnsi"/>
          <w:iCs/>
          <w:sz w:val="20"/>
          <w:szCs w:val="20"/>
          <w:lang w:val="es-CO"/>
        </w:rPr>
      </w:pPr>
    </w:p>
    <w:p w:rsidR="008915A4" w:rsidRDefault="000302F7" w:rsidP="008915A4">
      <w:pPr>
        <w:pStyle w:val="Prrafodelista"/>
        <w:numPr>
          <w:ilvl w:val="0"/>
          <w:numId w:val="46"/>
        </w:numPr>
        <w:jc w:val="both"/>
        <w:rPr>
          <w:rFonts w:asciiTheme="minorHAnsi" w:hAnsiTheme="minorHAnsi"/>
          <w:iCs/>
          <w:lang w:val="es-CO"/>
        </w:rPr>
      </w:pPr>
      <w:r>
        <w:rPr>
          <w:rFonts w:asciiTheme="minorHAnsi" w:hAnsiTheme="minorHAnsi"/>
          <w:iCs/>
          <w:lang w:val="es-CO"/>
        </w:rPr>
        <w:t>Proceso Contable: Siete (7) acciones correctivas y cinco (5) Observaciones.</w:t>
      </w:r>
    </w:p>
    <w:p w:rsidR="000302F7" w:rsidRDefault="000302F7" w:rsidP="008915A4">
      <w:pPr>
        <w:pStyle w:val="Prrafodelista"/>
        <w:numPr>
          <w:ilvl w:val="0"/>
          <w:numId w:val="46"/>
        </w:numPr>
        <w:jc w:val="both"/>
        <w:rPr>
          <w:rFonts w:asciiTheme="minorHAnsi" w:hAnsiTheme="minorHAnsi"/>
          <w:iCs/>
          <w:lang w:val="es-CO"/>
        </w:rPr>
      </w:pPr>
      <w:r>
        <w:rPr>
          <w:rFonts w:asciiTheme="minorHAnsi" w:hAnsiTheme="minorHAnsi"/>
          <w:iCs/>
          <w:lang w:val="es-CO"/>
        </w:rPr>
        <w:t>Proceso Presupuestal: Dos (2) acciones correctivas, dieciocho (18) Observaciones y una (1) Oportunidad de Mejora.</w:t>
      </w:r>
    </w:p>
    <w:p w:rsidR="000302F7" w:rsidRDefault="000302F7" w:rsidP="008915A4">
      <w:pPr>
        <w:pStyle w:val="Prrafodelista"/>
        <w:numPr>
          <w:ilvl w:val="0"/>
          <w:numId w:val="46"/>
        </w:numPr>
        <w:jc w:val="both"/>
        <w:rPr>
          <w:rFonts w:asciiTheme="minorHAnsi" w:hAnsiTheme="minorHAnsi"/>
          <w:iCs/>
          <w:lang w:val="es-CO"/>
        </w:rPr>
      </w:pPr>
      <w:r>
        <w:rPr>
          <w:rFonts w:asciiTheme="minorHAnsi" w:hAnsiTheme="minorHAnsi"/>
          <w:iCs/>
          <w:lang w:val="es-CO"/>
        </w:rPr>
        <w:t>Proceso Docente: Nueve (9) acciones correctivas, Cinco (5) observaciones.</w:t>
      </w:r>
    </w:p>
    <w:p w:rsidR="000302F7" w:rsidRDefault="000302F7" w:rsidP="008915A4">
      <w:pPr>
        <w:pStyle w:val="Prrafodelista"/>
        <w:numPr>
          <w:ilvl w:val="0"/>
          <w:numId w:val="46"/>
        </w:numPr>
        <w:jc w:val="both"/>
        <w:rPr>
          <w:rFonts w:asciiTheme="minorHAnsi" w:hAnsiTheme="minorHAnsi"/>
          <w:iCs/>
          <w:lang w:val="es-CO"/>
        </w:rPr>
      </w:pPr>
      <w:r>
        <w:rPr>
          <w:rFonts w:asciiTheme="minorHAnsi" w:hAnsiTheme="minorHAnsi"/>
          <w:iCs/>
          <w:lang w:val="es-CO"/>
        </w:rPr>
        <w:t>Proceso  Investigaciòn: Cuatro (4) acciones correctivas, tres (3) Observaciones.</w:t>
      </w:r>
    </w:p>
    <w:p w:rsidR="000302F7" w:rsidRDefault="000302F7" w:rsidP="008915A4">
      <w:pPr>
        <w:pStyle w:val="Prrafodelista"/>
        <w:numPr>
          <w:ilvl w:val="0"/>
          <w:numId w:val="46"/>
        </w:numPr>
        <w:jc w:val="both"/>
        <w:rPr>
          <w:rFonts w:asciiTheme="minorHAnsi" w:hAnsiTheme="minorHAnsi"/>
          <w:iCs/>
          <w:lang w:val="es-CO"/>
        </w:rPr>
      </w:pPr>
      <w:r>
        <w:rPr>
          <w:rFonts w:asciiTheme="minorHAnsi" w:hAnsiTheme="minorHAnsi"/>
          <w:iCs/>
          <w:lang w:val="es-CO"/>
        </w:rPr>
        <w:t>Riesgos Institucionales: diecinueve (19) acciones correctivas.</w:t>
      </w:r>
    </w:p>
    <w:p w:rsidR="000302F7" w:rsidRDefault="000302F7" w:rsidP="008915A4">
      <w:pPr>
        <w:pStyle w:val="Prrafodelista"/>
        <w:numPr>
          <w:ilvl w:val="0"/>
          <w:numId w:val="46"/>
        </w:numPr>
        <w:jc w:val="both"/>
        <w:rPr>
          <w:rFonts w:asciiTheme="minorHAnsi" w:hAnsiTheme="minorHAnsi"/>
          <w:iCs/>
          <w:lang w:val="es-CO"/>
        </w:rPr>
      </w:pPr>
      <w:r>
        <w:rPr>
          <w:rFonts w:asciiTheme="minorHAnsi" w:hAnsiTheme="minorHAnsi"/>
          <w:iCs/>
          <w:lang w:val="es-CO"/>
        </w:rPr>
        <w:t>Auditoria Sistema de Gestión de la Calidad: dieciocho (18) No conformidades.</w:t>
      </w:r>
    </w:p>
    <w:p w:rsidR="000302F7" w:rsidRPr="008915A4" w:rsidRDefault="000302F7" w:rsidP="008915A4">
      <w:pPr>
        <w:pStyle w:val="Prrafodelista"/>
        <w:numPr>
          <w:ilvl w:val="0"/>
          <w:numId w:val="46"/>
        </w:numPr>
        <w:jc w:val="both"/>
        <w:rPr>
          <w:rFonts w:asciiTheme="minorHAnsi" w:hAnsiTheme="minorHAnsi"/>
          <w:iCs/>
          <w:lang w:val="es-CO"/>
        </w:rPr>
      </w:pPr>
      <w:r>
        <w:rPr>
          <w:rFonts w:asciiTheme="minorHAnsi" w:hAnsiTheme="minorHAnsi"/>
          <w:iCs/>
          <w:lang w:val="es-CO"/>
        </w:rPr>
        <w:t>Auditoria Sistema de Gestión y seguridad en el trabajo: Siete (7) No conformidades.</w:t>
      </w:r>
    </w:p>
    <w:p w:rsidR="008915A4" w:rsidRDefault="008915A4" w:rsidP="00EE772A">
      <w:pPr>
        <w:jc w:val="both"/>
        <w:rPr>
          <w:rFonts w:asciiTheme="minorHAnsi" w:hAnsiTheme="minorHAnsi"/>
          <w:iCs/>
          <w:sz w:val="20"/>
          <w:szCs w:val="20"/>
          <w:lang w:val="es-CO"/>
        </w:rPr>
      </w:pPr>
    </w:p>
    <w:p w:rsidR="008915A4" w:rsidRDefault="008915A4" w:rsidP="00EE772A">
      <w:pPr>
        <w:jc w:val="both"/>
        <w:rPr>
          <w:rFonts w:asciiTheme="minorHAnsi" w:hAnsiTheme="minorHAnsi"/>
          <w:iCs/>
          <w:sz w:val="20"/>
          <w:szCs w:val="20"/>
          <w:lang w:val="es-CO"/>
        </w:rPr>
      </w:pPr>
    </w:p>
    <w:p w:rsidR="00EE772A" w:rsidRDefault="00DE3A6B" w:rsidP="00EE772A">
      <w:pPr>
        <w:jc w:val="both"/>
        <w:rPr>
          <w:rFonts w:asciiTheme="minorHAnsi" w:hAnsiTheme="minorHAnsi"/>
          <w:iCs/>
          <w:sz w:val="20"/>
          <w:szCs w:val="20"/>
          <w:lang w:val="es-CO"/>
        </w:rPr>
      </w:pPr>
      <w:r>
        <w:rPr>
          <w:rFonts w:asciiTheme="minorHAnsi" w:hAnsiTheme="minorHAnsi"/>
          <w:iCs/>
          <w:sz w:val="20"/>
          <w:szCs w:val="20"/>
          <w:lang w:val="es-CO"/>
        </w:rPr>
        <w:t>Entre el mes de mayo y junio 2019 se hará seguimiento a la implementación de las acciones  de mejora para determinar su cumplimiento y proceder a dar cierre a las No conformidades, hallazgos y observaciones presentadas en el periodo 2018 suscritas en los planes de mejora.</w:t>
      </w:r>
    </w:p>
    <w:p w:rsidR="00DE3A6B" w:rsidRDefault="00DE3A6B" w:rsidP="00EE772A">
      <w:pPr>
        <w:jc w:val="both"/>
        <w:rPr>
          <w:rFonts w:asciiTheme="minorHAnsi" w:hAnsiTheme="minorHAnsi"/>
          <w:iCs/>
          <w:sz w:val="20"/>
          <w:szCs w:val="20"/>
          <w:lang w:val="es-CO"/>
        </w:rPr>
      </w:pPr>
    </w:p>
    <w:p w:rsidR="00DE3A6B" w:rsidRDefault="00DE3A6B" w:rsidP="00EE772A">
      <w:pPr>
        <w:jc w:val="both"/>
        <w:rPr>
          <w:rFonts w:ascii="AR CHRISTY" w:hAnsi="AR CHRISTY"/>
        </w:rPr>
      </w:pPr>
      <w:r w:rsidRPr="00DE3A6B">
        <w:rPr>
          <w:rFonts w:ascii="AR CHRISTY" w:hAnsi="AR CHRISTY"/>
        </w:rPr>
        <w:t>Conclusiones y Recomendaciones</w:t>
      </w:r>
      <w:r>
        <w:rPr>
          <w:rFonts w:ascii="AR CHRISTY" w:hAnsi="AR CHRISTY"/>
        </w:rPr>
        <w:t>:</w:t>
      </w:r>
    </w:p>
    <w:p w:rsidR="00DE3A6B" w:rsidRDefault="00DE3A6B" w:rsidP="00EE772A">
      <w:pPr>
        <w:jc w:val="both"/>
        <w:rPr>
          <w:rFonts w:ascii="AR CHRISTY" w:hAnsi="AR CHRISTY"/>
        </w:rPr>
      </w:pPr>
    </w:p>
    <w:p w:rsidR="00B13500" w:rsidRDefault="00B13500" w:rsidP="00B13500">
      <w:pPr>
        <w:pStyle w:val="Prrafodelista"/>
        <w:numPr>
          <w:ilvl w:val="0"/>
          <w:numId w:val="47"/>
        </w:numPr>
        <w:tabs>
          <w:tab w:val="left" w:pos="7162"/>
        </w:tabs>
        <w:contextualSpacing/>
        <w:jc w:val="both"/>
        <w:rPr>
          <w:rFonts w:asciiTheme="minorHAnsi" w:hAnsiTheme="minorHAnsi"/>
          <w:iCs/>
          <w:lang w:val="es-CO"/>
        </w:rPr>
      </w:pPr>
      <w:r>
        <w:rPr>
          <w:rFonts w:asciiTheme="minorHAnsi" w:hAnsiTheme="minorHAnsi"/>
          <w:iCs/>
          <w:lang w:val="es-CO"/>
        </w:rPr>
        <w:t>Mejorar la gestión del riesgo para la vigencia 2019, muchos riesgos expuesto o materializados en vigencia 2018</w:t>
      </w:r>
      <w:r w:rsidRPr="00B13500">
        <w:rPr>
          <w:rFonts w:asciiTheme="minorHAnsi" w:hAnsiTheme="minorHAnsi"/>
          <w:iCs/>
          <w:lang w:val="es-CO"/>
        </w:rPr>
        <w:t>.</w:t>
      </w:r>
    </w:p>
    <w:p w:rsidR="00B13500" w:rsidRPr="00B13500" w:rsidRDefault="00B13500" w:rsidP="00B13500">
      <w:pPr>
        <w:pStyle w:val="Prrafodelista"/>
        <w:numPr>
          <w:ilvl w:val="0"/>
          <w:numId w:val="47"/>
        </w:numPr>
        <w:tabs>
          <w:tab w:val="left" w:pos="7162"/>
        </w:tabs>
        <w:contextualSpacing/>
        <w:jc w:val="both"/>
        <w:rPr>
          <w:rFonts w:asciiTheme="minorHAnsi" w:hAnsiTheme="minorHAnsi"/>
          <w:iCs/>
          <w:lang w:val="es-CO"/>
        </w:rPr>
      </w:pPr>
      <w:r w:rsidRPr="00B13500">
        <w:rPr>
          <w:rFonts w:asciiTheme="minorHAnsi" w:hAnsiTheme="minorHAnsi"/>
          <w:iCs/>
          <w:lang w:val="es-CO"/>
        </w:rPr>
        <w:t xml:space="preserve">Identificar las gestiones que se están haciendo frente a la mitigación, reducción o traslado </w:t>
      </w:r>
      <w:r>
        <w:rPr>
          <w:rFonts w:asciiTheme="minorHAnsi" w:hAnsiTheme="minorHAnsi"/>
          <w:iCs/>
          <w:lang w:val="es-CO"/>
        </w:rPr>
        <w:t xml:space="preserve">de los riesgos </w:t>
      </w:r>
      <w:r w:rsidRPr="00B13500">
        <w:rPr>
          <w:rFonts w:asciiTheme="minorHAnsi" w:hAnsiTheme="minorHAnsi"/>
          <w:iCs/>
          <w:lang w:val="es-CO"/>
        </w:rPr>
        <w:t>por parte de los líderes de procesos y la direcciòn.</w:t>
      </w:r>
    </w:p>
    <w:p w:rsidR="00B13500" w:rsidRDefault="00B13500" w:rsidP="00B13500">
      <w:pPr>
        <w:pStyle w:val="Prrafodelista"/>
        <w:numPr>
          <w:ilvl w:val="0"/>
          <w:numId w:val="47"/>
        </w:numPr>
        <w:tabs>
          <w:tab w:val="left" w:pos="7162"/>
        </w:tabs>
        <w:contextualSpacing/>
        <w:jc w:val="both"/>
        <w:rPr>
          <w:rFonts w:asciiTheme="minorHAnsi" w:hAnsiTheme="minorHAnsi"/>
          <w:iCs/>
          <w:lang w:val="es-CO"/>
        </w:rPr>
      </w:pPr>
      <w:r w:rsidRPr="00B13500">
        <w:rPr>
          <w:rFonts w:asciiTheme="minorHAnsi" w:hAnsiTheme="minorHAnsi"/>
          <w:iCs/>
          <w:lang w:val="es-CO"/>
        </w:rPr>
        <w:t xml:space="preserve">Se </w:t>
      </w:r>
      <w:r>
        <w:rPr>
          <w:rFonts w:asciiTheme="minorHAnsi" w:hAnsiTheme="minorHAnsi"/>
          <w:iCs/>
          <w:lang w:val="es-CO"/>
        </w:rPr>
        <w:t>debe de mejorar frente a la información y comunicación a través de medios virtuales (página web)</w:t>
      </w:r>
    </w:p>
    <w:p w:rsidR="00B13500" w:rsidRPr="00B13500" w:rsidRDefault="00B13500" w:rsidP="00B13500">
      <w:pPr>
        <w:pStyle w:val="Prrafodelista"/>
        <w:numPr>
          <w:ilvl w:val="0"/>
          <w:numId w:val="47"/>
        </w:numPr>
        <w:tabs>
          <w:tab w:val="left" w:pos="7162"/>
        </w:tabs>
        <w:contextualSpacing/>
        <w:jc w:val="both"/>
        <w:rPr>
          <w:rFonts w:asciiTheme="minorHAnsi" w:hAnsiTheme="minorHAnsi"/>
          <w:iCs/>
          <w:lang w:val="es-CO"/>
        </w:rPr>
      </w:pPr>
      <w:r>
        <w:rPr>
          <w:rFonts w:asciiTheme="minorHAnsi" w:hAnsiTheme="minorHAnsi"/>
          <w:iCs/>
          <w:lang w:val="es-CO"/>
        </w:rPr>
        <w:t>Se requiere con urgencia sistemas de información administrativos y académicos, no se debe de prolongar más la adquisición de estos software - Smart</w:t>
      </w:r>
    </w:p>
    <w:p w:rsidR="00B13500" w:rsidRDefault="00B13500" w:rsidP="00B13500">
      <w:pPr>
        <w:pStyle w:val="Prrafodelista"/>
        <w:numPr>
          <w:ilvl w:val="0"/>
          <w:numId w:val="47"/>
        </w:numPr>
        <w:tabs>
          <w:tab w:val="left" w:pos="7162"/>
        </w:tabs>
        <w:contextualSpacing/>
        <w:jc w:val="both"/>
        <w:rPr>
          <w:rFonts w:asciiTheme="minorHAnsi" w:hAnsiTheme="minorHAnsi"/>
          <w:iCs/>
          <w:lang w:val="es-CO"/>
        </w:rPr>
      </w:pPr>
      <w:r>
        <w:rPr>
          <w:rFonts w:asciiTheme="minorHAnsi" w:hAnsiTheme="minorHAnsi"/>
          <w:iCs/>
          <w:lang w:val="es-CO"/>
        </w:rPr>
        <w:t xml:space="preserve">Fortalecer </w:t>
      </w:r>
      <w:r w:rsidRPr="00B13500">
        <w:rPr>
          <w:rFonts w:asciiTheme="minorHAnsi" w:hAnsiTheme="minorHAnsi"/>
          <w:iCs/>
          <w:lang w:val="es-CO"/>
        </w:rPr>
        <w:t xml:space="preserve"> los puntos de control  </w:t>
      </w:r>
      <w:r>
        <w:rPr>
          <w:rFonts w:asciiTheme="minorHAnsi" w:hAnsiTheme="minorHAnsi"/>
          <w:iCs/>
          <w:lang w:val="es-CO"/>
        </w:rPr>
        <w:t>para cada uno de los procesos institucionales.</w:t>
      </w:r>
    </w:p>
    <w:p w:rsidR="00B13500" w:rsidRDefault="00B13500" w:rsidP="00B13500">
      <w:pPr>
        <w:pStyle w:val="Prrafodelista"/>
        <w:numPr>
          <w:ilvl w:val="0"/>
          <w:numId w:val="47"/>
        </w:numPr>
        <w:tabs>
          <w:tab w:val="left" w:pos="7162"/>
        </w:tabs>
        <w:contextualSpacing/>
        <w:jc w:val="both"/>
        <w:rPr>
          <w:rFonts w:asciiTheme="minorHAnsi" w:hAnsiTheme="minorHAnsi"/>
          <w:iCs/>
          <w:lang w:val="es-CO"/>
        </w:rPr>
      </w:pPr>
      <w:r>
        <w:rPr>
          <w:rFonts w:asciiTheme="minorHAnsi" w:hAnsiTheme="minorHAnsi"/>
          <w:iCs/>
          <w:lang w:val="es-CO"/>
        </w:rPr>
        <w:t>Aplicar los indicadores por procesos de manera trimestral (Cuantitativos y cualitativos)</w:t>
      </w:r>
    </w:p>
    <w:p w:rsidR="00B13500" w:rsidRDefault="00B13500" w:rsidP="00B13500">
      <w:pPr>
        <w:pStyle w:val="Prrafodelista"/>
        <w:numPr>
          <w:ilvl w:val="0"/>
          <w:numId w:val="47"/>
        </w:numPr>
        <w:tabs>
          <w:tab w:val="left" w:pos="7162"/>
        </w:tabs>
        <w:contextualSpacing/>
        <w:jc w:val="both"/>
        <w:rPr>
          <w:rFonts w:asciiTheme="minorHAnsi" w:hAnsiTheme="minorHAnsi"/>
          <w:iCs/>
          <w:lang w:val="es-CO"/>
        </w:rPr>
      </w:pPr>
      <w:r>
        <w:rPr>
          <w:rFonts w:asciiTheme="minorHAnsi" w:hAnsiTheme="minorHAnsi"/>
          <w:iCs/>
          <w:lang w:val="es-CO"/>
        </w:rPr>
        <w:lastRenderedPageBreak/>
        <w:t xml:space="preserve">Capacitación constante a los servidores de la IES en gestión de riesgo, corrupción, modelo integrado de </w:t>
      </w:r>
      <w:r w:rsidR="009754F1">
        <w:rPr>
          <w:rFonts w:asciiTheme="minorHAnsi" w:hAnsiTheme="minorHAnsi"/>
          <w:iCs/>
          <w:lang w:val="es-CO"/>
        </w:rPr>
        <w:t>planeación</w:t>
      </w:r>
      <w:r>
        <w:rPr>
          <w:rFonts w:asciiTheme="minorHAnsi" w:hAnsiTheme="minorHAnsi"/>
          <w:iCs/>
          <w:lang w:val="es-CO"/>
        </w:rPr>
        <w:t xml:space="preserve"> y gestión, tecnologías de la información, riesgos de seguridad digital y servicio al ciudadano.</w:t>
      </w:r>
    </w:p>
    <w:p w:rsidR="009754F1" w:rsidRDefault="009754F1" w:rsidP="00B13500">
      <w:pPr>
        <w:pStyle w:val="Prrafodelista"/>
        <w:numPr>
          <w:ilvl w:val="0"/>
          <w:numId w:val="47"/>
        </w:numPr>
        <w:tabs>
          <w:tab w:val="left" w:pos="7162"/>
        </w:tabs>
        <w:contextualSpacing/>
        <w:jc w:val="both"/>
        <w:rPr>
          <w:rFonts w:asciiTheme="minorHAnsi" w:hAnsiTheme="minorHAnsi"/>
          <w:iCs/>
          <w:lang w:val="es-CO"/>
        </w:rPr>
      </w:pPr>
      <w:r>
        <w:rPr>
          <w:rFonts w:asciiTheme="minorHAnsi" w:hAnsiTheme="minorHAnsi"/>
          <w:iCs/>
          <w:lang w:val="es-CO"/>
        </w:rPr>
        <w:t xml:space="preserve">Aumentar la participación en las actividades de bienestar y las </w:t>
      </w:r>
      <w:r w:rsidR="005C7589">
        <w:rPr>
          <w:rFonts w:asciiTheme="minorHAnsi" w:hAnsiTheme="minorHAnsi"/>
          <w:iCs/>
          <w:lang w:val="es-CO"/>
        </w:rPr>
        <w:t>establecidas en programa de seguridad y salud en el trabajo.</w:t>
      </w:r>
    </w:p>
    <w:p w:rsidR="005C7589" w:rsidRDefault="005C7589" w:rsidP="00B13500">
      <w:pPr>
        <w:pStyle w:val="Prrafodelista"/>
        <w:numPr>
          <w:ilvl w:val="0"/>
          <w:numId w:val="47"/>
        </w:numPr>
        <w:tabs>
          <w:tab w:val="left" w:pos="7162"/>
        </w:tabs>
        <w:contextualSpacing/>
        <w:jc w:val="both"/>
        <w:rPr>
          <w:rFonts w:asciiTheme="minorHAnsi" w:hAnsiTheme="minorHAnsi"/>
          <w:iCs/>
          <w:lang w:val="es-CO"/>
        </w:rPr>
      </w:pPr>
      <w:r>
        <w:rPr>
          <w:rFonts w:asciiTheme="minorHAnsi" w:hAnsiTheme="minorHAnsi"/>
          <w:iCs/>
          <w:lang w:val="es-CO"/>
        </w:rPr>
        <w:t>Atender de manera oportuna la presentación de informes por los medios tecnológicos desde las diferentes dependencias.</w:t>
      </w:r>
    </w:p>
    <w:p w:rsidR="005C7589" w:rsidRDefault="005C7589" w:rsidP="005C7589">
      <w:pPr>
        <w:tabs>
          <w:tab w:val="left" w:pos="7162"/>
        </w:tabs>
        <w:contextualSpacing/>
        <w:jc w:val="both"/>
        <w:rPr>
          <w:rFonts w:asciiTheme="minorHAnsi" w:hAnsiTheme="minorHAnsi"/>
          <w:iCs/>
          <w:lang w:val="es-CO"/>
        </w:rPr>
      </w:pPr>
    </w:p>
    <w:p w:rsidR="005C7589" w:rsidRDefault="005C7589" w:rsidP="005C7589">
      <w:pPr>
        <w:tabs>
          <w:tab w:val="left" w:pos="7162"/>
        </w:tabs>
        <w:contextualSpacing/>
        <w:jc w:val="both"/>
        <w:rPr>
          <w:rFonts w:asciiTheme="minorHAnsi" w:hAnsiTheme="minorHAnsi"/>
          <w:iCs/>
          <w:lang w:val="es-CO"/>
        </w:rPr>
      </w:pPr>
    </w:p>
    <w:p w:rsidR="005C7589" w:rsidRPr="005C7589" w:rsidRDefault="005C7589" w:rsidP="005C7589">
      <w:pPr>
        <w:tabs>
          <w:tab w:val="left" w:pos="7162"/>
        </w:tabs>
        <w:contextualSpacing/>
        <w:jc w:val="both"/>
        <w:rPr>
          <w:rFonts w:ascii="AR CHRISTY" w:hAnsi="AR CHRISTY"/>
          <w:iCs/>
          <w:u w:val="single"/>
          <w:lang w:val="es-CO"/>
        </w:rPr>
      </w:pPr>
      <w:r w:rsidRPr="005C7589">
        <w:rPr>
          <w:rFonts w:ascii="AR CHRISTY" w:hAnsi="AR CHRISTY"/>
          <w:iCs/>
          <w:u w:val="single"/>
          <w:lang w:val="es-CO"/>
        </w:rPr>
        <w:t>Juan Pablo Herrera Arce</w:t>
      </w:r>
    </w:p>
    <w:p w:rsidR="005C7589" w:rsidRDefault="005C7589" w:rsidP="005C7589">
      <w:pPr>
        <w:tabs>
          <w:tab w:val="left" w:pos="7162"/>
        </w:tabs>
        <w:contextualSpacing/>
        <w:jc w:val="both"/>
        <w:rPr>
          <w:rFonts w:ascii="AR CHRISTY" w:hAnsi="AR CHRISTY"/>
          <w:iCs/>
          <w:lang w:val="es-CO"/>
        </w:rPr>
      </w:pPr>
      <w:r w:rsidRPr="005C7589">
        <w:rPr>
          <w:rFonts w:ascii="AR CHRISTY" w:hAnsi="AR CHRISTY"/>
          <w:iCs/>
          <w:lang w:val="es-CO"/>
        </w:rPr>
        <w:t>Asesor de Control Interno</w:t>
      </w:r>
    </w:p>
    <w:p w:rsidR="005C7589" w:rsidRPr="005C7589" w:rsidRDefault="005C7589" w:rsidP="005C7589">
      <w:pPr>
        <w:tabs>
          <w:tab w:val="left" w:pos="7162"/>
        </w:tabs>
        <w:contextualSpacing/>
        <w:jc w:val="both"/>
        <w:rPr>
          <w:rFonts w:ascii="AR CHRISTY" w:hAnsi="AR CHRISTY"/>
          <w:iCs/>
          <w:lang w:val="es-CO"/>
        </w:rPr>
      </w:pPr>
      <w:r>
        <w:rPr>
          <w:rFonts w:ascii="AR CHRISTY" w:hAnsi="AR CHRISTY"/>
          <w:iCs/>
          <w:lang w:val="es-CO"/>
        </w:rPr>
        <w:t>IES-CINOC</w:t>
      </w:r>
    </w:p>
    <w:p w:rsidR="00B13500" w:rsidRPr="00B13500" w:rsidRDefault="00B13500" w:rsidP="00B13500">
      <w:pPr>
        <w:pStyle w:val="Prrafodelista"/>
        <w:rPr>
          <w:rFonts w:asciiTheme="minorHAnsi" w:hAnsiTheme="minorHAnsi"/>
          <w:iCs/>
          <w:lang w:val="es-CO"/>
        </w:rPr>
      </w:pPr>
    </w:p>
    <w:p w:rsidR="00DE3A6B" w:rsidRPr="005C7589" w:rsidRDefault="00DE3A6B" w:rsidP="00B13500">
      <w:pPr>
        <w:pStyle w:val="Prrafodelista"/>
        <w:ind w:left="720"/>
        <w:jc w:val="both"/>
        <w:rPr>
          <w:rFonts w:ascii="AR CHRISTY" w:hAnsi="AR CHRISTY"/>
          <w:lang w:val="es-CO"/>
        </w:rPr>
      </w:pPr>
    </w:p>
    <w:p w:rsidR="00EE772A" w:rsidRPr="005C7589" w:rsidRDefault="005C7589" w:rsidP="00EE772A">
      <w:pPr>
        <w:jc w:val="both"/>
        <w:rPr>
          <w:rFonts w:ascii="AR CHRISTY" w:hAnsi="AR CHRISTY"/>
          <w:iCs/>
          <w:sz w:val="16"/>
          <w:szCs w:val="16"/>
          <w:lang w:val="es-CO"/>
        </w:rPr>
      </w:pPr>
      <w:r w:rsidRPr="005C7589">
        <w:rPr>
          <w:rFonts w:ascii="AR CHRISTY" w:hAnsi="AR CHRISTY"/>
          <w:iCs/>
          <w:sz w:val="16"/>
          <w:szCs w:val="16"/>
          <w:lang w:val="es-CO"/>
        </w:rPr>
        <w:t>Elaboro y digito: JPHA</w:t>
      </w:r>
    </w:p>
    <w:p w:rsidR="00EE772A" w:rsidRPr="00EE772A" w:rsidRDefault="00EE772A" w:rsidP="00EE772A">
      <w:pPr>
        <w:jc w:val="both"/>
        <w:rPr>
          <w:rFonts w:asciiTheme="minorHAnsi" w:hAnsiTheme="minorHAnsi"/>
          <w:iCs/>
          <w:sz w:val="20"/>
          <w:szCs w:val="20"/>
          <w:lang w:val="es-CO"/>
        </w:rPr>
      </w:pPr>
    </w:p>
    <w:p w:rsidR="008E17E3" w:rsidRPr="008E17E3" w:rsidRDefault="008E17E3" w:rsidP="008E17E3">
      <w:pPr>
        <w:jc w:val="both"/>
        <w:rPr>
          <w:rFonts w:asciiTheme="minorHAnsi" w:hAnsiTheme="minorHAnsi"/>
          <w:iCs/>
          <w:lang w:val="es-CO"/>
        </w:rPr>
      </w:pPr>
    </w:p>
    <w:p w:rsidR="009837D6" w:rsidRPr="005C7589" w:rsidRDefault="009837D6" w:rsidP="005C7589">
      <w:pPr>
        <w:tabs>
          <w:tab w:val="left" w:pos="7162"/>
        </w:tabs>
        <w:contextualSpacing/>
        <w:jc w:val="both"/>
        <w:rPr>
          <w:rFonts w:ascii="AR CHRISTY" w:hAnsi="AR CHRISTY"/>
          <w:iCs/>
          <w:lang w:val="es-CO"/>
        </w:rPr>
      </w:pPr>
      <w:r w:rsidRPr="005C7589">
        <w:rPr>
          <w:rFonts w:ascii="AR CHRISTY" w:hAnsi="AR CHRISTY"/>
          <w:iCs/>
          <w:lang w:val="es-CO"/>
        </w:rPr>
        <w:t xml:space="preserve">Revisado: </w:t>
      </w:r>
      <w:r w:rsidR="005B09CD" w:rsidRPr="005C7589">
        <w:rPr>
          <w:rFonts w:ascii="AR CHRISTY" w:hAnsi="AR CHRISTY"/>
          <w:iCs/>
          <w:lang w:val="es-CO"/>
        </w:rPr>
        <w:t>Juan Carlos Loaiza Serna</w:t>
      </w:r>
      <w:r w:rsidRPr="005C7589">
        <w:rPr>
          <w:rFonts w:ascii="AR CHRISTY" w:hAnsi="AR CHRISTY"/>
          <w:iCs/>
          <w:lang w:val="es-CO"/>
        </w:rPr>
        <w:t>.</w:t>
      </w:r>
    </w:p>
    <w:p w:rsidR="009837D6" w:rsidRPr="005C7589" w:rsidRDefault="009837D6" w:rsidP="005C7589">
      <w:pPr>
        <w:tabs>
          <w:tab w:val="left" w:pos="7162"/>
        </w:tabs>
        <w:contextualSpacing/>
        <w:jc w:val="both"/>
        <w:rPr>
          <w:rFonts w:ascii="AR CHRISTY" w:hAnsi="AR CHRISTY"/>
          <w:iCs/>
          <w:lang w:val="es-CO"/>
        </w:rPr>
      </w:pPr>
      <w:r w:rsidRPr="005C7589">
        <w:rPr>
          <w:rFonts w:ascii="AR CHRISTY" w:hAnsi="AR CHRISTY"/>
          <w:iCs/>
          <w:lang w:val="es-CO"/>
        </w:rPr>
        <w:t xml:space="preserve">Rector. </w:t>
      </w:r>
    </w:p>
    <w:p w:rsidR="002B44B1" w:rsidRPr="005C7589" w:rsidRDefault="005C7589" w:rsidP="002B44B1">
      <w:pPr>
        <w:jc w:val="both"/>
        <w:rPr>
          <w:rFonts w:ascii="AR CHRISTY" w:hAnsi="AR CHRISTY"/>
          <w:iCs/>
          <w:lang w:val="es-CO"/>
        </w:rPr>
      </w:pPr>
      <w:r w:rsidRPr="005C7589">
        <w:rPr>
          <w:rFonts w:ascii="AR CHRISTY" w:hAnsi="AR CHRISTY"/>
          <w:iCs/>
          <w:lang w:val="es-CO"/>
        </w:rPr>
        <w:t>IES-CINOC</w:t>
      </w:r>
    </w:p>
    <w:p w:rsidR="00657877" w:rsidRDefault="00657877" w:rsidP="002B44B1">
      <w:pPr>
        <w:jc w:val="both"/>
        <w:rPr>
          <w:rFonts w:asciiTheme="minorHAnsi" w:hAnsiTheme="minorHAnsi"/>
          <w:lang w:val="es-CO"/>
        </w:rPr>
      </w:pPr>
    </w:p>
    <w:p w:rsidR="005B09CD" w:rsidRDefault="002B44B1" w:rsidP="005B09CD">
      <w:pPr>
        <w:rPr>
          <w:rFonts w:asciiTheme="minorHAnsi" w:hAnsiTheme="minorHAnsi"/>
          <w:lang w:val="es-CO"/>
        </w:rPr>
      </w:pPr>
      <w:r>
        <w:rPr>
          <w:rFonts w:asciiTheme="minorHAnsi" w:hAnsiTheme="minorHAnsi"/>
          <w:lang w:val="es-CO"/>
        </w:rPr>
        <w:t>Periodo del Informe:</w:t>
      </w:r>
      <w:r w:rsidR="005C7589">
        <w:rPr>
          <w:rFonts w:asciiTheme="minorHAnsi" w:hAnsiTheme="minorHAnsi"/>
          <w:color w:val="000000"/>
        </w:rPr>
        <w:t xml:space="preserve"> Noviembre - Marzo de 2019</w:t>
      </w:r>
      <w:r w:rsidR="005B09CD">
        <w:rPr>
          <w:rFonts w:asciiTheme="minorHAnsi" w:hAnsiTheme="minorHAnsi"/>
          <w:lang w:val="es-CO"/>
        </w:rPr>
        <w:t>.</w:t>
      </w:r>
    </w:p>
    <w:p w:rsidR="005B09CD" w:rsidRDefault="002B44B1" w:rsidP="005B09CD">
      <w:pPr>
        <w:rPr>
          <w:rFonts w:asciiTheme="minorHAnsi" w:hAnsiTheme="minorHAnsi"/>
          <w:lang w:val="es-CO"/>
        </w:rPr>
      </w:pPr>
      <w:r>
        <w:rPr>
          <w:rFonts w:asciiTheme="minorHAnsi" w:hAnsiTheme="minorHAnsi"/>
          <w:lang w:val="es-CO"/>
        </w:rPr>
        <w:t>Fecha de Presentación Informe</w:t>
      </w:r>
      <w:r w:rsidR="005C7589">
        <w:rPr>
          <w:rFonts w:asciiTheme="minorHAnsi" w:hAnsiTheme="minorHAnsi"/>
          <w:lang w:val="es-CO"/>
        </w:rPr>
        <w:t>: Abril 8 de 2019</w:t>
      </w:r>
    </w:p>
    <w:p w:rsidR="005B09CD" w:rsidRDefault="002B44B1" w:rsidP="005B09CD">
      <w:pPr>
        <w:rPr>
          <w:rFonts w:asciiTheme="minorHAnsi" w:hAnsiTheme="minorHAnsi"/>
          <w:lang w:val="es-CO"/>
        </w:rPr>
      </w:pPr>
      <w:r>
        <w:rPr>
          <w:rFonts w:asciiTheme="minorHAnsi" w:hAnsiTheme="minorHAnsi"/>
          <w:lang w:val="es-CO"/>
        </w:rPr>
        <w:t>Fecha de Socialización Informe con la Direcciòn:</w:t>
      </w:r>
      <w:r w:rsidR="00473193">
        <w:rPr>
          <w:rFonts w:asciiTheme="minorHAnsi" w:hAnsiTheme="minorHAnsi"/>
          <w:lang w:val="es-CO"/>
        </w:rPr>
        <w:t xml:space="preserve"> </w:t>
      </w:r>
      <w:r w:rsidR="005C7589">
        <w:rPr>
          <w:rFonts w:asciiTheme="minorHAnsi" w:hAnsiTheme="minorHAnsi"/>
          <w:lang w:val="es-CO"/>
        </w:rPr>
        <w:t>Abril 8 de 2019</w:t>
      </w:r>
    </w:p>
    <w:p w:rsidR="00363960" w:rsidRPr="00363960" w:rsidRDefault="002B44B1" w:rsidP="005B09CD">
      <w:pPr>
        <w:rPr>
          <w:sz w:val="12"/>
          <w:szCs w:val="12"/>
        </w:rPr>
      </w:pPr>
      <w:r>
        <w:rPr>
          <w:rFonts w:asciiTheme="minorHAnsi" w:hAnsiTheme="minorHAnsi"/>
          <w:lang w:val="es-CO"/>
        </w:rPr>
        <w:t>Publicación en página Web:</w:t>
      </w:r>
      <w:r w:rsidR="00473193">
        <w:rPr>
          <w:rFonts w:asciiTheme="minorHAnsi" w:hAnsiTheme="minorHAnsi"/>
          <w:lang w:val="es-CO"/>
        </w:rPr>
        <w:t xml:space="preserve"> </w:t>
      </w:r>
      <w:r w:rsidR="005C7589">
        <w:rPr>
          <w:rFonts w:asciiTheme="minorHAnsi" w:hAnsiTheme="minorHAnsi"/>
          <w:lang w:val="es-CO"/>
        </w:rPr>
        <w:t>Abril 9 de 2019</w:t>
      </w:r>
    </w:p>
    <w:p w:rsidR="005527AD" w:rsidRPr="00363960" w:rsidRDefault="005527AD" w:rsidP="00363960">
      <w:pPr>
        <w:rPr>
          <w:sz w:val="12"/>
          <w:szCs w:val="12"/>
        </w:rPr>
      </w:pPr>
    </w:p>
    <w:sectPr w:rsidR="005527AD" w:rsidRPr="00363960" w:rsidSect="00A93BD4">
      <w:headerReference w:type="default" r:id="rId29"/>
      <w:footerReference w:type="default" r:id="rId30"/>
      <w:pgSz w:w="12240" w:h="15840" w:code="1"/>
      <w:pgMar w:top="1418" w:right="1170"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F8" w:rsidRDefault="00D90DF8" w:rsidP="0030189E">
      <w:r>
        <w:separator/>
      </w:r>
    </w:p>
  </w:endnote>
  <w:endnote w:type="continuationSeparator" w:id="0">
    <w:p w:rsidR="00D90DF8" w:rsidRDefault="00D90DF8"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 CHRISTY">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3C" w:rsidRDefault="00D81B3C">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F8" w:rsidRDefault="00D90DF8" w:rsidP="0030189E">
      <w:r>
        <w:separator/>
      </w:r>
    </w:p>
  </w:footnote>
  <w:footnote w:type="continuationSeparator" w:id="0">
    <w:p w:rsidR="00D90DF8" w:rsidRDefault="00D90DF8"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3C" w:rsidRPr="00E55B6B" w:rsidRDefault="00D81B3C"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D81B3C" w:rsidRPr="00B86C73" w:rsidRDefault="00D81B3C"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D81B3C" w:rsidRPr="00B86C73" w:rsidRDefault="00D81B3C"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D81B3C" w:rsidRPr="00B86C73" w:rsidRDefault="00D81B3C"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D81B3C" w:rsidRDefault="00D81B3C"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D81B3C" w:rsidRPr="00B86C73" w:rsidRDefault="00D81B3C"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D81B3C" w:rsidRPr="00B86C73" w:rsidRDefault="00D81B3C"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D81B3C" w:rsidRPr="00B86C73" w:rsidRDefault="00D81B3C"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D81B3C" w:rsidRDefault="00D81B3C" w:rsidP="0089166F">
                    <w:pPr>
                      <w:jc w:val="right"/>
                    </w:pPr>
                  </w:p>
                </w:txbxContent>
              </v:textbox>
            </v:shape>
          </w:pict>
        </mc:Fallback>
      </mc:AlternateContent>
    </w:r>
  </w:p>
  <w:p w:rsidR="00D81B3C" w:rsidRDefault="00D81B3C" w:rsidP="00363960">
    <w:pPr>
      <w:pStyle w:val="Encabezado"/>
      <w:tabs>
        <w:tab w:val="clear" w:pos="4252"/>
        <w:tab w:val="clear" w:pos="8504"/>
        <w:tab w:val="left" w:pos="15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4D96"/>
    <w:multiLevelType w:val="hybridMultilevel"/>
    <w:tmpl w:val="6738357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0F79C0"/>
    <w:multiLevelType w:val="hybridMultilevel"/>
    <w:tmpl w:val="F44810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C103F5"/>
    <w:multiLevelType w:val="hybridMultilevel"/>
    <w:tmpl w:val="7E10BA6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D3595C"/>
    <w:multiLevelType w:val="hybridMultilevel"/>
    <w:tmpl w:val="A052D3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745408"/>
    <w:multiLevelType w:val="hybridMultilevel"/>
    <w:tmpl w:val="0A78190A"/>
    <w:lvl w:ilvl="0" w:tplc="973EB68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4430FB3"/>
    <w:multiLevelType w:val="hybridMultilevel"/>
    <w:tmpl w:val="406AAEA6"/>
    <w:lvl w:ilvl="0" w:tplc="D704452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957458D"/>
    <w:multiLevelType w:val="hybridMultilevel"/>
    <w:tmpl w:val="7248D6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8AD3A57"/>
    <w:multiLevelType w:val="hybridMultilevel"/>
    <w:tmpl w:val="B888CDF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8E106E5"/>
    <w:multiLevelType w:val="hybridMultilevel"/>
    <w:tmpl w:val="4964E1F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B593449"/>
    <w:multiLevelType w:val="hybridMultilevel"/>
    <w:tmpl w:val="0A060358"/>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2BED67D3"/>
    <w:multiLevelType w:val="hybridMultilevel"/>
    <w:tmpl w:val="428C552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D46151E"/>
    <w:multiLevelType w:val="hybridMultilevel"/>
    <w:tmpl w:val="88D02D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E6172DE"/>
    <w:multiLevelType w:val="hybridMultilevel"/>
    <w:tmpl w:val="BE2AD1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14A3116"/>
    <w:multiLevelType w:val="hybridMultilevel"/>
    <w:tmpl w:val="B1CC80A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58453E5"/>
    <w:multiLevelType w:val="hybridMultilevel"/>
    <w:tmpl w:val="91B8B8E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AC3148B"/>
    <w:multiLevelType w:val="hybridMultilevel"/>
    <w:tmpl w:val="8B64101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BC401E8"/>
    <w:multiLevelType w:val="hybridMultilevel"/>
    <w:tmpl w:val="D3B20C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357CA1"/>
    <w:multiLevelType w:val="hybridMultilevel"/>
    <w:tmpl w:val="E0580B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CBA6A62"/>
    <w:multiLevelType w:val="hybridMultilevel"/>
    <w:tmpl w:val="0C6257B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1864C9"/>
    <w:multiLevelType w:val="hybridMultilevel"/>
    <w:tmpl w:val="78061CB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1D96313"/>
    <w:multiLevelType w:val="hybridMultilevel"/>
    <w:tmpl w:val="58FC204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427D7294"/>
    <w:multiLevelType w:val="hybridMultilevel"/>
    <w:tmpl w:val="C06C837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706622A"/>
    <w:multiLevelType w:val="hybridMultilevel"/>
    <w:tmpl w:val="65E21B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CD6025E"/>
    <w:multiLevelType w:val="hybridMultilevel"/>
    <w:tmpl w:val="B11E4DD2"/>
    <w:lvl w:ilvl="0" w:tplc="240A0009">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4">
    <w:nsid w:val="4FDE2EFB"/>
    <w:multiLevelType w:val="hybridMultilevel"/>
    <w:tmpl w:val="4152576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20B4706"/>
    <w:multiLevelType w:val="hybridMultilevel"/>
    <w:tmpl w:val="010EDE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88A65AF"/>
    <w:multiLevelType w:val="hybridMultilevel"/>
    <w:tmpl w:val="68481A54"/>
    <w:lvl w:ilvl="0" w:tplc="240A000D">
      <w:start w:val="1"/>
      <w:numFmt w:val="bullet"/>
      <w:lvlText w:val=""/>
      <w:lvlJc w:val="left"/>
      <w:pPr>
        <w:ind w:left="630" w:hanging="360"/>
      </w:pPr>
      <w:rPr>
        <w:rFonts w:ascii="Wingdings" w:hAnsi="Wingdings" w:hint="default"/>
      </w:rPr>
    </w:lvl>
    <w:lvl w:ilvl="1" w:tplc="240A0003" w:tentative="1">
      <w:start w:val="1"/>
      <w:numFmt w:val="bullet"/>
      <w:lvlText w:val="o"/>
      <w:lvlJc w:val="left"/>
      <w:pPr>
        <w:ind w:left="1350" w:hanging="360"/>
      </w:pPr>
      <w:rPr>
        <w:rFonts w:ascii="Courier New" w:hAnsi="Courier New" w:cs="Courier New" w:hint="default"/>
      </w:rPr>
    </w:lvl>
    <w:lvl w:ilvl="2" w:tplc="240A0005" w:tentative="1">
      <w:start w:val="1"/>
      <w:numFmt w:val="bullet"/>
      <w:lvlText w:val=""/>
      <w:lvlJc w:val="left"/>
      <w:pPr>
        <w:ind w:left="2070" w:hanging="360"/>
      </w:pPr>
      <w:rPr>
        <w:rFonts w:ascii="Wingdings" w:hAnsi="Wingdings" w:hint="default"/>
      </w:rPr>
    </w:lvl>
    <w:lvl w:ilvl="3" w:tplc="240A0001" w:tentative="1">
      <w:start w:val="1"/>
      <w:numFmt w:val="bullet"/>
      <w:lvlText w:val=""/>
      <w:lvlJc w:val="left"/>
      <w:pPr>
        <w:ind w:left="2790" w:hanging="360"/>
      </w:pPr>
      <w:rPr>
        <w:rFonts w:ascii="Symbol" w:hAnsi="Symbol" w:hint="default"/>
      </w:rPr>
    </w:lvl>
    <w:lvl w:ilvl="4" w:tplc="240A0003" w:tentative="1">
      <w:start w:val="1"/>
      <w:numFmt w:val="bullet"/>
      <w:lvlText w:val="o"/>
      <w:lvlJc w:val="left"/>
      <w:pPr>
        <w:ind w:left="3510" w:hanging="360"/>
      </w:pPr>
      <w:rPr>
        <w:rFonts w:ascii="Courier New" w:hAnsi="Courier New" w:cs="Courier New" w:hint="default"/>
      </w:rPr>
    </w:lvl>
    <w:lvl w:ilvl="5" w:tplc="240A0005" w:tentative="1">
      <w:start w:val="1"/>
      <w:numFmt w:val="bullet"/>
      <w:lvlText w:val=""/>
      <w:lvlJc w:val="left"/>
      <w:pPr>
        <w:ind w:left="4230" w:hanging="360"/>
      </w:pPr>
      <w:rPr>
        <w:rFonts w:ascii="Wingdings" w:hAnsi="Wingdings" w:hint="default"/>
      </w:rPr>
    </w:lvl>
    <w:lvl w:ilvl="6" w:tplc="240A0001" w:tentative="1">
      <w:start w:val="1"/>
      <w:numFmt w:val="bullet"/>
      <w:lvlText w:val=""/>
      <w:lvlJc w:val="left"/>
      <w:pPr>
        <w:ind w:left="4950" w:hanging="360"/>
      </w:pPr>
      <w:rPr>
        <w:rFonts w:ascii="Symbol" w:hAnsi="Symbol" w:hint="default"/>
      </w:rPr>
    </w:lvl>
    <w:lvl w:ilvl="7" w:tplc="240A0003" w:tentative="1">
      <w:start w:val="1"/>
      <w:numFmt w:val="bullet"/>
      <w:lvlText w:val="o"/>
      <w:lvlJc w:val="left"/>
      <w:pPr>
        <w:ind w:left="5670" w:hanging="360"/>
      </w:pPr>
      <w:rPr>
        <w:rFonts w:ascii="Courier New" w:hAnsi="Courier New" w:cs="Courier New" w:hint="default"/>
      </w:rPr>
    </w:lvl>
    <w:lvl w:ilvl="8" w:tplc="240A0005" w:tentative="1">
      <w:start w:val="1"/>
      <w:numFmt w:val="bullet"/>
      <w:lvlText w:val=""/>
      <w:lvlJc w:val="left"/>
      <w:pPr>
        <w:ind w:left="6390" w:hanging="360"/>
      </w:pPr>
      <w:rPr>
        <w:rFonts w:ascii="Wingdings" w:hAnsi="Wingdings" w:hint="default"/>
      </w:rPr>
    </w:lvl>
  </w:abstractNum>
  <w:abstractNum w:abstractNumId="27">
    <w:nsid w:val="58991CB8"/>
    <w:multiLevelType w:val="hybridMultilevel"/>
    <w:tmpl w:val="FC3C175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8E7651B"/>
    <w:multiLevelType w:val="hybridMultilevel"/>
    <w:tmpl w:val="A1DAB00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A820792"/>
    <w:multiLevelType w:val="hybridMultilevel"/>
    <w:tmpl w:val="41167882"/>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0">
    <w:nsid w:val="5D83439D"/>
    <w:multiLevelType w:val="hybridMultilevel"/>
    <w:tmpl w:val="8A7AE1BC"/>
    <w:lvl w:ilvl="0" w:tplc="1100699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5E0F3774"/>
    <w:multiLevelType w:val="hybridMultilevel"/>
    <w:tmpl w:val="467449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1E7F07"/>
    <w:multiLevelType w:val="hybridMultilevel"/>
    <w:tmpl w:val="C73E1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F8D6EE3"/>
    <w:multiLevelType w:val="hybridMultilevel"/>
    <w:tmpl w:val="B686D77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1177F70"/>
    <w:multiLevelType w:val="hybridMultilevel"/>
    <w:tmpl w:val="90FCB01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15A7330"/>
    <w:multiLevelType w:val="hybridMultilevel"/>
    <w:tmpl w:val="367CAA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3B15A87"/>
    <w:multiLevelType w:val="hybridMultilevel"/>
    <w:tmpl w:val="B2B0BCA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B795FD8"/>
    <w:multiLevelType w:val="hybridMultilevel"/>
    <w:tmpl w:val="35100D1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BFA2762"/>
    <w:multiLevelType w:val="hybridMultilevel"/>
    <w:tmpl w:val="05E463F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DE3734A"/>
    <w:multiLevelType w:val="hybridMultilevel"/>
    <w:tmpl w:val="FF9A3E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EA634D3"/>
    <w:multiLevelType w:val="hybridMultilevel"/>
    <w:tmpl w:val="8C123A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41A4BEE"/>
    <w:multiLevelType w:val="hybridMultilevel"/>
    <w:tmpl w:val="56C0589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5F17564"/>
    <w:multiLevelType w:val="hybridMultilevel"/>
    <w:tmpl w:val="8EE8DFDE"/>
    <w:lvl w:ilvl="0" w:tplc="240A0009">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3">
    <w:nsid w:val="7BC20E60"/>
    <w:multiLevelType w:val="hybridMultilevel"/>
    <w:tmpl w:val="6006431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4">
    <w:nsid w:val="7C3562AF"/>
    <w:multiLevelType w:val="hybridMultilevel"/>
    <w:tmpl w:val="0FDA5E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C49603F"/>
    <w:multiLevelType w:val="hybridMultilevel"/>
    <w:tmpl w:val="47A4DE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1F48EF"/>
    <w:multiLevelType w:val="hybridMultilevel"/>
    <w:tmpl w:val="97A4E782"/>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num w:numId="1">
    <w:abstractNumId w:val="23"/>
  </w:num>
  <w:num w:numId="2">
    <w:abstractNumId w:val="27"/>
  </w:num>
  <w:num w:numId="3">
    <w:abstractNumId w:val="1"/>
  </w:num>
  <w:num w:numId="4">
    <w:abstractNumId w:val="12"/>
  </w:num>
  <w:num w:numId="5">
    <w:abstractNumId w:val="41"/>
  </w:num>
  <w:num w:numId="6">
    <w:abstractNumId w:val="36"/>
  </w:num>
  <w:num w:numId="7">
    <w:abstractNumId w:val="13"/>
  </w:num>
  <w:num w:numId="8">
    <w:abstractNumId w:val="28"/>
  </w:num>
  <w:num w:numId="9">
    <w:abstractNumId w:val="42"/>
  </w:num>
  <w:num w:numId="10">
    <w:abstractNumId w:val="14"/>
  </w:num>
  <w:num w:numId="11">
    <w:abstractNumId w:val="9"/>
  </w:num>
  <w:num w:numId="12">
    <w:abstractNumId w:val="19"/>
  </w:num>
  <w:num w:numId="13">
    <w:abstractNumId w:val="38"/>
  </w:num>
  <w:num w:numId="14">
    <w:abstractNumId w:val="15"/>
  </w:num>
  <w:num w:numId="15">
    <w:abstractNumId w:val="18"/>
  </w:num>
  <w:num w:numId="16">
    <w:abstractNumId w:val="7"/>
  </w:num>
  <w:num w:numId="17">
    <w:abstractNumId w:val="24"/>
  </w:num>
  <w:num w:numId="18">
    <w:abstractNumId w:val="34"/>
  </w:num>
  <w:num w:numId="19">
    <w:abstractNumId w:val="0"/>
  </w:num>
  <w:num w:numId="20">
    <w:abstractNumId w:val="21"/>
  </w:num>
  <w:num w:numId="21">
    <w:abstractNumId w:val="37"/>
  </w:num>
  <w:num w:numId="22">
    <w:abstractNumId w:val="33"/>
  </w:num>
  <w:num w:numId="23">
    <w:abstractNumId w:val="32"/>
  </w:num>
  <w:num w:numId="24">
    <w:abstractNumId w:val="46"/>
  </w:num>
  <w:num w:numId="25">
    <w:abstractNumId w:val="20"/>
  </w:num>
  <w:num w:numId="26">
    <w:abstractNumId w:val="8"/>
  </w:num>
  <w:num w:numId="27">
    <w:abstractNumId w:val="10"/>
  </w:num>
  <w:num w:numId="28">
    <w:abstractNumId w:val="30"/>
  </w:num>
  <w:num w:numId="29">
    <w:abstractNumId w:val="44"/>
  </w:num>
  <w:num w:numId="30">
    <w:abstractNumId w:val="16"/>
  </w:num>
  <w:num w:numId="31">
    <w:abstractNumId w:val="39"/>
  </w:num>
  <w:num w:numId="32">
    <w:abstractNumId w:val="5"/>
  </w:num>
  <w:num w:numId="33">
    <w:abstractNumId w:val="4"/>
  </w:num>
  <w:num w:numId="34">
    <w:abstractNumId w:val="26"/>
  </w:num>
  <w:num w:numId="35">
    <w:abstractNumId w:val="35"/>
  </w:num>
  <w:num w:numId="36">
    <w:abstractNumId w:val="6"/>
  </w:num>
  <w:num w:numId="37">
    <w:abstractNumId w:val="40"/>
  </w:num>
  <w:num w:numId="38">
    <w:abstractNumId w:val="31"/>
  </w:num>
  <w:num w:numId="39">
    <w:abstractNumId w:val="43"/>
  </w:num>
  <w:num w:numId="40">
    <w:abstractNumId w:val="3"/>
  </w:num>
  <w:num w:numId="41">
    <w:abstractNumId w:val="22"/>
  </w:num>
  <w:num w:numId="42">
    <w:abstractNumId w:val="17"/>
  </w:num>
  <w:num w:numId="43">
    <w:abstractNumId w:val="29"/>
  </w:num>
  <w:num w:numId="44">
    <w:abstractNumId w:val="45"/>
  </w:num>
  <w:num w:numId="45">
    <w:abstractNumId w:val="11"/>
  </w:num>
  <w:num w:numId="46">
    <w:abstractNumId w:val="2"/>
  </w:num>
  <w:num w:numId="47">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0885"/>
    <w:rsid w:val="00003351"/>
    <w:rsid w:val="00003BC5"/>
    <w:rsid w:val="000071DC"/>
    <w:rsid w:val="00007E4E"/>
    <w:rsid w:val="000124A2"/>
    <w:rsid w:val="000125CF"/>
    <w:rsid w:val="00014C70"/>
    <w:rsid w:val="0001659A"/>
    <w:rsid w:val="00016DC9"/>
    <w:rsid w:val="00023911"/>
    <w:rsid w:val="00023CA0"/>
    <w:rsid w:val="00026530"/>
    <w:rsid w:val="000302F7"/>
    <w:rsid w:val="00034924"/>
    <w:rsid w:val="000364A2"/>
    <w:rsid w:val="00037C57"/>
    <w:rsid w:val="0004224E"/>
    <w:rsid w:val="000422E1"/>
    <w:rsid w:val="00042781"/>
    <w:rsid w:val="000526BB"/>
    <w:rsid w:val="000546D9"/>
    <w:rsid w:val="00054CD5"/>
    <w:rsid w:val="0006599D"/>
    <w:rsid w:val="000745B6"/>
    <w:rsid w:val="00077595"/>
    <w:rsid w:val="000807BD"/>
    <w:rsid w:val="00080814"/>
    <w:rsid w:val="0009211E"/>
    <w:rsid w:val="00092DA8"/>
    <w:rsid w:val="00095D72"/>
    <w:rsid w:val="00096681"/>
    <w:rsid w:val="000979D2"/>
    <w:rsid w:val="000A2411"/>
    <w:rsid w:val="000A6AB7"/>
    <w:rsid w:val="000C26F1"/>
    <w:rsid w:val="000C495B"/>
    <w:rsid w:val="000C7AE1"/>
    <w:rsid w:val="000D267F"/>
    <w:rsid w:val="000D6EBC"/>
    <w:rsid w:val="000F2BD2"/>
    <w:rsid w:val="000F770E"/>
    <w:rsid w:val="0011179E"/>
    <w:rsid w:val="00111D89"/>
    <w:rsid w:val="001125AE"/>
    <w:rsid w:val="00113D28"/>
    <w:rsid w:val="0012512F"/>
    <w:rsid w:val="00133873"/>
    <w:rsid w:val="0013526B"/>
    <w:rsid w:val="00135D51"/>
    <w:rsid w:val="00136AA3"/>
    <w:rsid w:val="00143664"/>
    <w:rsid w:val="00143756"/>
    <w:rsid w:val="00146590"/>
    <w:rsid w:val="00151964"/>
    <w:rsid w:val="00152ECD"/>
    <w:rsid w:val="00156FE8"/>
    <w:rsid w:val="0016071E"/>
    <w:rsid w:val="00162B5F"/>
    <w:rsid w:val="001726B9"/>
    <w:rsid w:val="0017564D"/>
    <w:rsid w:val="00182336"/>
    <w:rsid w:val="001833EE"/>
    <w:rsid w:val="0018469D"/>
    <w:rsid w:val="00186678"/>
    <w:rsid w:val="001927F8"/>
    <w:rsid w:val="00195EC8"/>
    <w:rsid w:val="001960C1"/>
    <w:rsid w:val="00197900"/>
    <w:rsid w:val="001A15A0"/>
    <w:rsid w:val="001A1BAA"/>
    <w:rsid w:val="001B17F4"/>
    <w:rsid w:val="001B1EA5"/>
    <w:rsid w:val="001B4300"/>
    <w:rsid w:val="001C0932"/>
    <w:rsid w:val="001C3764"/>
    <w:rsid w:val="001D0DF1"/>
    <w:rsid w:val="001E12FB"/>
    <w:rsid w:val="001E1FD3"/>
    <w:rsid w:val="001E7599"/>
    <w:rsid w:val="001F518B"/>
    <w:rsid w:val="001F69E3"/>
    <w:rsid w:val="001F7628"/>
    <w:rsid w:val="00210110"/>
    <w:rsid w:val="00211056"/>
    <w:rsid w:val="002203AE"/>
    <w:rsid w:val="00220A9B"/>
    <w:rsid w:val="00220BE3"/>
    <w:rsid w:val="00221CE6"/>
    <w:rsid w:val="002227BD"/>
    <w:rsid w:val="00230B70"/>
    <w:rsid w:val="002353C3"/>
    <w:rsid w:val="002442CC"/>
    <w:rsid w:val="0024662F"/>
    <w:rsid w:val="002469C4"/>
    <w:rsid w:val="0025564C"/>
    <w:rsid w:val="00260611"/>
    <w:rsid w:val="00260C97"/>
    <w:rsid w:val="0026269B"/>
    <w:rsid w:val="00263098"/>
    <w:rsid w:val="00263315"/>
    <w:rsid w:val="00271775"/>
    <w:rsid w:val="00280073"/>
    <w:rsid w:val="002B44B1"/>
    <w:rsid w:val="002C11E7"/>
    <w:rsid w:val="002C68BA"/>
    <w:rsid w:val="002C7CA4"/>
    <w:rsid w:val="002D11A5"/>
    <w:rsid w:val="002D4959"/>
    <w:rsid w:val="002F2A4D"/>
    <w:rsid w:val="0030189E"/>
    <w:rsid w:val="00304BC8"/>
    <w:rsid w:val="00326670"/>
    <w:rsid w:val="00327339"/>
    <w:rsid w:val="003275AE"/>
    <w:rsid w:val="00330B96"/>
    <w:rsid w:val="00332AAF"/>
    <w:rsid w:val="00334364"/>
    <w:rsid w:val="00335674"/>
    <w:rsid w:val="00341742"/>
    <w:rsid w:val="003444EB"/>
    <w:rsid w:val="00347B63"/>
    <w:rsid w:val="003531CA"/>
    <w:rsid w:val="0035431F"/>
    <w:rsid w:val="003571D9"/>
    <w:rsid w:val="00363960"/>
    <w:rsid w:val="0036784B"/>
    <w:rsid w:val="00370FCF"/>
    <w:rsid w:val="003731FB"/>
    <w:rsid w:val="00386387"/>
    <w:rsid w:val="003949D2"/>
    <w:rsid w:val="00394FCA"/>
    <w:rsid w:val="003A1929"/>
    <w:rsid w:val="003A5E83"/>
    <w:rsid w:val="003A69FA"/>
    <w:rsid w:val="003B04AE"/>
    <w:rsid w:val="003C312F"/>
    <w:rsid w:val="003C479C"/>
    <w:rsid w:val="003D0CB4"/>
    <w:rsid w:val="003D2E81"/>
    <w:rsid w:val="003D57CA"/>
    <w:rsid w:val="003D5A62"/>
    <w:rsid w:val="003E4AB6"/>
    <w:rsid w:val="003E52CC"/>
    <w:rsid w:val="003F0B52"/>
    <w:rsid w:val="003F1114"/>
    <w:rsid w:val="003F1158"/>
    <w:rsid w:val="003F33BB"/>
    <w:rsid w:val="00400AC1"/>
    <w:rsid w:val="004125AC"/>
    <w:rsid w:val="00414E35"/>
    <w:rsid w:val="00415FDB"/>
    <w:rsid w:val="004277CF"/>
    <w:rsid w:val="0043624B"/>
    <w:rsid w:val="0043710C"/>
    <w:rsid w:val="00440333"/>
    <w:rsid w:val="004421D9"/>
    <w:rsid w:val="0044488E"/>
    <w:rsid w:val="00445DEF"/>
    <w:rsid w:val="00447070"/>
    <w:rsid w:val="00450B72"/>
    <w:rsid w:val="00452AAD"/>
    <w:rsid w:val="004638CB"/>
    <w:rsid w:val="00464702"/>
    <w:rsid w:val="00466662"/>
    <w:rsid w:val="00473193"/>
    <w:rsid w:val="0047468E"/>
    <w:rsid w:val="00476188"/>
    <w:rsid w:val="004762D8"/>
    <w:rsid w:val="00483C54"/>
    <w:rsid w:val="00492F65"/>
    <w:rsid w:val="004970C1"/>
    <w:rsid w:val="004A3F28"/>
    <w:rsid w:val="004C25FD"/>
    <w:rsid w:val="004C40AF"/>
    <w:rsid w:val="004C6A76"/>
    <w:rsid w:val="004C7494"/>
    <w:rsid w:val="004C7557"/>
    <w:rsid w:val="004E3C14"/>
    <w:rsid w:val="004E5812"/>
    <w:rsid w:val="004F4E04"/>
    <w:rsid w:val="00507FEF"/>
    <w:rsid w:val="005117AF"/>
    <w:rsid w:val="00520DF5"/>
    <w:rsid w:val="005374FE"/>
    <w:rsid w:val="005408CA"/>
    <w:rsid w:val="005527AD"/>
    <w:rsid w:val="00556DBB"/>
    <w:rsid w:val="00560843"/>
    <w:rsid w:val="005700AC"/>
    <w:rsid w:val="00570BAA"/>
    <w:rsid w:val="00583556"/>
    <w:rsid w:val="00584588"/>
    <w:rsid w:val="005851FD"/>
    <w:rsid w:val="00585931"/>
    <w:rsid w:val="00595AE8"/>
    <w:rsid w:val="005A23FE"/>
    <w:rsid w:val="005A6452"/>
    <w:rsid w:val="005A698D"/>
    <w:rsid w:val="005B07A7"/>
    <w:rsid w:val="005B09CD"/>
    <w:rsid w:val="005B0F38"/>
    <w:rsid w:val="005B49CF"/>
    <w:rsid w:val="005C3A89"/>
    <w:rsid w:val="005C5D99"/>
    <w:rsid w:val="005C7589"/>
    <w:rsid w:val="005D0B7D"/>
    <w:rsid w:val="005D6D2A"/>
    <w:rsid w:val="005E107F"/>
    <w:rsid w:val="005E2009"/>
    <w:rsid w:val="005E4449"/>
    <w:rsid w:val="005F5605"/>
    <w:rsid w:val="005F75D3"/>
    <w:rsid w:val="0060162D"/>
    <w:rsid w:val="00605AE0"/>
    <w:rsid w:val="00606E73"/>
    <w:rsid w:val="0061084F"/>
    <w:rsid w:val="00630F2F"/>
    <w:rsid w:val="00630F45"/>
    <w:rsid w:val="00635CC8"/>
    <w:rsid w:val="00636BB5"/>
    <w:rsid w:val="006406FF"/>
    <w:rsid w:val="006460B1"/>
    <w:rsid w:val="0065087B"/>
    <w:rsid w:val="006521ED"/>
    <w:rsid w:val="00656E28"/>
    <w:rsid w:val="00657877"/>
    <w:rsid w:val="00662ED0"/>
    <w:rsid w:val="006717C5"/>
    <w:rsid w:val="00671FEA"/>
    <w:rsid w:val="00674236"/>
    <w:rsid w:val="00683779"/>
    <w:rsid w:val="00684AF8"/>
    <w:rsid w:val="00685A50"/>
    <w:rsid w:val="00690873"/>
    <w:rsid w:val="006A3000"/>
    <w:rsid w:val="006B2A99"/>
    <w:rsid w:val="006B3E82"/>
    <w:rsid w:val="006C5279"/>
    <w:rsid w:val="006C5595"/>
    <w:rsid w:val="006C6A43"/>
    <w:rsid w:val="006D26F1"/>
    <w:rsid w:val="006D6D2A"/>
    <w:rsid w:val="006E0F18"/>
    <w:rsid w:val="006E20FA"/>
    <w:rsid w:val="006E2535"/>
    <w:rsid w:val="006E7528"/>
    <w:rsid w:val="006F0024"/>
    <w:rsid w:val="006F23CD"/>
    <w:rsid w:val="00701A51"/>
    <w:rsid w:val="00707642"/>
    <w:rsid w:val="00717D0F"/>
    <w:rsid w:val="00720D4E"/>
    <w:rsid w:val="00723F4B"/>
    <w:rsid w:val="00725C8B"/>
    <w:rsid w:val="0073230D"/>
    <w:rsid w:val="00736400"/>
    <w:rsid w:val="007373B8"/>
    <w:rsid w:val="00741944"/>
    <w:rsid w:val="0074478F"/>
    <w:rsid w:val="007567D5"/>
    <w:rsid w:val="00763437"/>
    <w:rsid w:val="0076412F"/>
    <w:rsid w:val="0076426F"/>
    <w:rsid w:val="007725D4"/>
    <w:rsid w:val="00773437"/>
    <w:rsid w:val="00781C3A"/>
    <w:rsid w:val="00781C92"/>
    <w:rsid w:val="00796AC8"/>
    <w:rsid w:val="007A23B4"/>
    <w:rsid w:val="007A5F22"/>
    <w:rsid w:val="007A669C"/>
    <w:rsid w:val="007B376E"/>
    <w:rsid w:val="007B6A1D"/>
    <w:rsid w:val="007B6C00"/>
    <w:rsid w:val="007B73F4"/>
    <w:rsid w:val="007C051B"/>
    <w:rsid w:val="007C427C"/>
    <w:rsid w:val="007D28DC"/>
    <w:rsid w:val="007D2C0C"/>
    <w:rsid w:val="007D6511"/>
    <w:rsid w:val="007E3EC1"/>
    <w:rsid w:val="007E7295"/>
    <w:rsid w:val="007F7308"/>
    <w:rsid w:val="0080458D"/>
    <w:rsid w:val="008111E7"/>
    <w:rsid w:val="00817AE7"/>
    <w:rsid w:val="0082289E"/>
    <w:rsid w:val="008350B5"/>
    <w:rsid w:val="00835AE4"/>
    <w:rsid w:val="00842DEE"/>
    <w:rsid w:val="00843882"/>
    <w:rsid w:val="00843D16"/>
    <w:rsid w:val="00851351"/>
    <w:rsid w:val="008560B2"/>
    <w:rsid w:val="00873323"/>
    <w:rsid w:val="00877B8A"/>
    <w:rsid w:val="008833B3"/>
    <w:rsid w:val="008915A4"/>
    <w:rsid w:val="0089166F"/>
    <w:rsid w:val="008924D8"/>
    <w:rsid w:val="008955FE"/>
    <w:rsid w:val="008956C1"/>
    <w:rsid w:val="008A09B6"/>
    <w:rsid w:val="008A1D64"/>
    <w:rsid w:val="008A5B09"/>
    <w:rsid w:val="008B2FBF"/>
    <w:rsid w:val="008B368C"/>
    <w:rsid w:val="008C5A59"/>
    <w:rsid w:val="008D0C32"/>
    <w:rsid w:val="008D0CD7"/>
    <w:rsid w:val="008D232D"/>
    <w:rsid w:val="008D396E"/>
    <w:rsid w:val="008D40F3"/>
    <w:rsid w:val="008D660D"/>
    <w:rsid w:val="008D6B5E"/>
    <w:rsid w:val="008E17E3"/>
    <w:rsid w:val="008E5D17"/>
    <w:rsid w:val="008E5EF9"/>
    <w:rsid w:val="008F28C4"/>
    <w:rsid w:val="008F5086"/>
    <w:rsid w:val="008F774E"/>
    <w:rsid w:val="009020D7"/>
    <w:rsid w:val="00910DEF"/>
    <w:rsid w:val="00913D88"/>
    <w:rsid w:val="00923D30"/>
    <w:rsid w:val="00925251"/>
    <w:rsid w:val="009266B7"/>
    <w:rsid w:val="009305E2"/>
    <w:rsid w:val="00931715"/>
    <w:rsid w:val="00934F5B"/>
    <w:rsid w:val="009364E0"/>
    <w:rsid w:val="00942240"/>
    <w:rsid w:val="009426C2"/>
    <w:rsid w:val="009502D2"/>
    <w:rsid w:val="00950FFE"/>
    <w:rsid w:val="00956A0D"/>
    <w:rsid w:val="009629C9"/>
    <w:rsid w:val="009754F1"/>
    <w:rsid w:val="009837D6"/>
    <w:rsid w:val="00993E9B"/>
    <w:rsid w:val="009A1701"/>
    <w:rsid w:val="009A22FE"/>
    <w:rsid w:val="009A7EAB"/>
    <w:rsid w:val="009B1C92"/>
    <w:rsid w:val="009B7875"/>
    <w:rsid w:val="009C381D"/>
    <w:rsid w:val="009D0374"/>
    <w:rsid w:val="009D1A69"/>
    <w:rsid w:val="009D1BFE"/>
    <w:rsid w:val="009D4869"/>
    <w:rsid w:val="009E0398"/>
    <w:rsid w:val="009E5F3D"/>
    <w:rsid w:val="00A01C2E"/>
    <w:rsid w:val="00A116B1"/>
    <w:rsid w:val="00A17B08"/>
    <w:rsid w:val="00A353E2"/>
    <w:rsid w:val="00A3541A"/>
    <w:rsid w:val="00A42386"/>
    <w:rsid w:val="00A504C4"/>
    <w:rsid w:val="00A50A56"/>
    <w:rsid w:val="00A553C7"/>
    <w:rsid w:val="00A5642B"/>
    <w:rsid w:val="00A64408"/>
    <w:rsid w:val="00A648AA"/>
    <w:rsid w:val="00A659C5"/>
    <w:rsid w:val="00A73BCB"/>
    <w:rsid w:val="00A7583E"/>
    <w:rsid w:val="00A8246B"/>
    <w:rsid w:val="00A93BD4"/>
    <w:rsid w:val="00AB2AFC"/>
    <w:rsid w:val="00AB7BC6"/>
    <w:rsid w:val="00AC2668"/>
    <w:rsid w:val="00AC3013"/>
    <w:rsid w:val="00AD4F5B"/>
    <w:rsid w:val="00AD54E1"/>
    <w:rsid w:val="00AE73DD"/>
    <w:rsid w:val="00AF1A15"/>
    <w:rsid w:val="00AF2247"/>
    <w:rsid w:val="00AF2A93"/>
    <w:rsid w:val="00AF7DAF"/>
    <w:rsid w:val="00B00934"/>
    <w:rsid w:val="00B13500"/>
    <w:rsid w:val="00B25FB6"/>
    <w:rsid w:val="00B26846"/>
    <w:rsid w:val="00B3361A"/>
    <w:rsid w:val="00B33F19"/>
    <w:rsid w:val="00B6045F"/>
    <w:rsid w:val="00B64A80"/>
    <w:rsid w:val="00B70C32"/>
    <w:rsid w:val="00B753BF"/>
    <w:rsid w:val="00B76199"/>
    <w:rsid w:val="00B8131B"/>
    <w:rsid w:val="00B82E01"/>
    <w:rsid w:val="00B85480"/>
    <w:rsid w:val="00B86C73"/>
    <w:rsid w:val="00BA3EE9"/>
    <w:rsid w:val="00BA4E86"/>
    <w:rsid w:val="00BA5DFC"/>
    <w:rsid w:val="00BB05CB"/>
    <w:rsid w:val="00BB6B5D"/>
    <w:rsid w:val="00BC312C"/>
    <w:rsid w:val="00BD08BD"/>
    <w:rsid w:val="00BD2AC9"/>
    <w:rsid w:val="00BD536C"/>
    <w:rsid w:val="00BE087D"/>
    <w:rsid w:val="00BE0EAA"/>
    <w:rsid w:val="00BE10FD"/>
    <w:rsid w:val="00BE7649"/>
    <w:rsid w:val="00BF0FC1"/>
    <w:rsid w:val="00BF3DCD"/>
    <w:rsid w:val="00C03375"/>
    <w:rsid w:val="00C11C2E"/>
    <w:rsid w:val="00C15AD5"/>
    <w:rsid w:val="00C17B11"/>
    <w:rsid w:val="00C23F43"/>
    <w:rsid w:val="00C25182"/>
    <w:rsid w:val="00C34093"/>
    <w:rsid w:val="00C411F0"/>
    <w:rsid w:val="00C4179C"/>
    <w:rsid w:val="00C46012"/>
    <w:rsid w:val="00C4662F"/>
    <w:rsid w:val="00C53805"/>
    <w:rsid w:val="00C55557"/>
    <w:rsid w:val="00C57971"/>
    <w:rsid w:val="00C72FB0"/>
    <w:rsid w:val="00C810D9"/>
    <w:rsid w:val="00C838B9"/>
    <w:rsid w:val="00C86180"/>
    <w:rsid w:val="00C87CFD"/>
    <w:rsid w:val="00C93F2C"/>
    <w:rsid w:val="00C96B67"/>
    <w:rsid w:val="00CA3614"/>
    <w:rsid w:val="00CB52E5"/>
    <w:rsid w:val="00CC18F4"/>
    <w:rsid w:val="00CD0788"/>
    <w:rsid w:val="00CD0FFF"/>
    <w:rsid w:val="00CD338F"/>
    <w:rsid w:val="00CE7896"/>
    <w:rsid w:val="00CF0810"/>
    <w:rsid w:val="00CF0CEC"/>
    <w:rsid w:val="00D01907"/>
    <w:rsid w:val="00D16590"/>
    <w:rsid w:val="00D16B97"/>
    <w:rsid w:val="00D16ECE"/>
    <w:rsid w:val="00D21E7F"/>
    <w:rsid w:val="00D234A4"/>
    <w:rsid w:val="00D25455"/>
    <w:rsid w:val="00D25F1E"/>
    <w:rsid w:val="00D33F7A"/>
    <w:rsid w:val="00D43316"/>
    <w:rsid w:val="00D4445A"/>
    <w:rsid w:val="00D47B6D"/>
    <w:rsid w:val="00D56ADB"/>
    <w:rsid w:val="00D65D60"/>
    <w:rsid w:val="00D67D5A"/>
    <w:rsid w:val="00D67E36"/>
    <w:rsid w:val="00D706C5"/>
    <w:rsid w:val="00D7343E"/>
    <w:rsid w:val="00D735A5"/>
    <w:rsid w:val="00D75D3C"/>
    <w:rsid w:val="00D81546"/>
    <w:rsid w:val="00D81B3C"/>
    <w:rsid w:val="00D82269"/>
    <w:rsid w:val="00D90DF8"/>
    <w:rsid w:val="00DA2BA5"/>
    <w:rsid w:val="00DB1B3E"/>
    <w:rsid w:val="00DC40D5"/>
    <w:rsid w:val="00DC7A86"/>
    <w:rsid w:val="00DE3A6B"/>
    <w:rsid w:val="00DF56D3"/>
    <w:rsid w:val="00E04C5A"/>
    <w:rsid w:val="00E05B45"/>
    <w:rsid w:val="00E14752"/>
    <w:rsid w:val="00E24B84"/>
    <w:rsid w:val="00E25010"/>
    <w:rsid w:val="00E26E57"/>
    <w:rsid w:val="00E3354F"/>
    <w:rsid w:val="00E45699"/>
    <w:rsid w:val="00E5114C"/>
    <w:rsid w:val="00E5707B"/>
    <w:rsid w:val="00E6400C"/>
    <w:rsid w:val="00E672B3"/>
    <w:rsid w:val="00E67737"/>
    <w:rsid w:val="00E72AEB"/>
    <w:rsid w:val="00E743FC"/>
    <w:rsid w:val="00E74C07"/>
    <w:rsid w:val="00E759CC"/>
    <w:rsid w:val="00E8582B"/>
    <w:rsid w:val="00E96DC9"/>
    <w:rsid w:val="00EA0C3C"/>
    <w:rsid w:val="00ED16B1"/>
    <w:rsid w:val="00EE535E"/>
    <w:rsid w:val="00EE772A"/>
    <w:rsid w:val="00EF1F17"/>
    <w:rsid w:val="00EF7CAD"/>
    <w:rsid w:val="00F021FA"/>
    <w:rsid w:val="00F04DE1"/>
    <w:rsid w:val="00F1105E"/>
    <w:rsid w:val="00F12659"/>
    <w:rsid w:val="00F145FD"/>
    <w:rsid w:val="00F21BF0"/>
    <w:rsid w:val="00F24C88"/>
    <w:rsid w:val="00F30F6B"/>
    <w:rsid w:val="00F33F96"/>
    <w:rsid w:val="00F34A0C"/>
    <w:rsid w:val="00F42062"/>
    <w:rsid w:val="00F43954"/>
    <w:rsid w:val="00F476F5"/>
    <w:rsid w:val="00F47D6F"/>
    <w:rsid w:val="00F47E58"/>
    <w:rsid w:val="00F51CAA"/>
    <w:rsid w:val="00F521E5"/>
    <w:rsid w:val="00F6074E"/>
    <w:rsid w:val="00F62D0A"/>
    <w:rsid w:val="00F666F7"/>
    <w:rsid w:val="00F76533"/>
    <w:rsid w:val="00F8005A"/>
    <w:rsid w:val="00F84753"/>
    <w:rsid w:val="00F85C89"/>
    <w:rsid w:val="00F87314"/>
    <w:rsid w:val="00F91291"/>
    <w:rsid w:val="00F965DA"/>
    <w:rsid w:val="00F96F5C"/>
    <w:rsid w:val="00FA0BD0"/>
    <w:rsid w:val="00FA2D6E"/>
    <w:rsid w:val="00FB435C"/>
    <w:rsid w:val="00FB4CC4"/>
    <w:rsid w:val="00FC4492"/>
    <w:rsid w:val="00FD4AA7"/>
    <w:rsid w:val="00FE0AE3"/>
    <w:rsid w:val="00FE0BF6"/>
    <w:rsid w:val="00FE17BA"/>
    <w:rsid w:val="00FE64D0"/>
    <w:rsid w:val="00FF2458"/>
    <w:rsid w:val="00FF39D9"/>
    <w:rsid w:val="00FF5D16"/>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DCABA2-3A16-4EC0-B3BE-A38A65AB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uiPriority w:val="59"/>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3,Párrafo de lista1,Bullets"/>
    <w:basedOn w:val="Normal"/>
    <w:link w:val="PrrafodelistaCar"/>
    <w:uiPriority w:val="34"/>
    <w:qFormat/>
    <w:rsid w:val="002B44B1"/>
    <w:pPr>
      <w:ind w:left="708"/>
    </w:pPr>
    <w:rPr>
      <w:sz w:val="20"/>
      <w:szCs w:val="20"/>
    </w:rPr>
  </w:style>
  <w:style w:type="paragraph" w:styleId="Fecha">
    <w:name w:val="Date"/>
    <w:basedOn w:val="Normal"/>
    <w:next w:val="Normal"/>
    <w:link w:val="FechaCar"/>
    <w:uiPriority w:val="99"/>
    <w:unhideWhenUsed/>
    <w:rsid w:val="008F28C4"/>
  </w:style>
  <w:style w:type="character" w:customStyle="1" w:styleId="FechaCar">
    <w:name w:val="Fecha Car"/>
    <w:basedOn w:val="Fuentedeprrafopredeter"/>
    <w:link w:val="Fecha"/>
    <w:uiPriority w:val="99"/>
    <w:rsid w:val="008F28C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8B368C"/>
    <w:pPr>
      <w:jc w:val="both"/>
    </w:pPr>
  </w:style>
  <w:style w:type="character" w:customStyle="1" w:styleId="TextoindependienteCar">
    <w:name w:val="Texto independiente Car"/>
    <w:basedOn w:val="Fuentedeprrafopredeter"/>
    <w:link w:val="Textoindependiente"/>
    <w:rsid w:val="008B368C"/>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17B08"/>
    <w:rPr>
      <w:color w:val="0000FF" w:themeColor="hyperlink"/>
      <w:u w:val="single"/>
    </w:rPr>
  </w:style>
  <w:style w:type="character" w:customStyle="1" w:styleId="PrrafodelistaCar">
    <w:name w:val="Párrafo de lista Car"/>
    <w:aliases w:val="titulo 3 Car,Párrafo de lista1 Car,Bullets Car"/>
    <w:link w:val="Prrafodelista"/>
    <w:uiPriority w:val="34"/>
    <w:locked/>
    <w:rsid w:val="00AD54E1"/>
    <w:rPr>
      <w:rFonts w:ascii="Times New Roman" w:eastAsia="Times New Roman" w:hAnsi="Times New Roman" w:cs="Times New Roman"/>
      <w:sz w:val="20"/>
      <w:szCs w:val="20"/>
      <w:lang w:val="es-ES" w:eastAsia="es-ES"/>
    </w:rPr>
  </w:style>
  <w:style w:type="paragraph" w:styleId="Lista">
    <w:name w:val="List"/>
    <w:basedOn w:val="Normal"/>
    <w:uiPriority w:val="99"/>
    <w:unhideWhenUsed/>
    <w:rsid w:val="00464702"/>
    <w:pPr>
      <w:ind w:left="360" w:hanging="360"/>
      <w:contextualSpacing/>
    </w:pPr>
  </w:style>
  <w:style w:type="paragraph" w:styleId="Lista2">
    <w:name w:val="List 2"/>
    <w:basedOn w:val="Normal"/>
    <w:uiPriority w:val="99"/>
    <w:unhideWhenUsed/>
    <w:rsid w:val="00464702"/>
    <w:pPr>
      <w:ind w:left="720" w:hanging="360"/>
      <w:contextualSpacing/>
    </w:pPr>
  </w:style>
  <w:style w:type="paragraph" w:styleId="Lista3">
    <w:name w:val="List 3"/>
    <w:basedOn w:val="Normal"/>
    <w:uiPriority w:val="99"/>
    <w:unhideWhenUsed/>
    <w:rsid w:val="00464702"/>
    <w:pPr>
      <w:ind w:left="1080" w:hanging="360"/>
      <w:contextualSpacing/>
    </w:pPr>
  </w:style>
  <w:style w:type="paragraph" w:styleId="Saludo">
    <w:name w:val="Salutation"/>
    <w:basedOn w:val="Normal"/>
    <w:next w:val="Normal"/>
    <w:link w:val="SaludoCar"/>
    <w:uiPriority w:val="99"/>
    <w:unhideWhenUsed/>
    <w:rsid w:val="00464702"/>
  </w:style>
  <w:style w:type="character" w:customStyle="1" w:styleId="SaludoCar">
    <w:name w:val="Saludo Car"/>
    <w:basedOn w:val="Fuentedeprrafopredeter"/>
    <w:link w:val="Saludo"/>
    <w:uiPriority w:val="99"/>
    <w:rsid w:val="00464702"/>
    <w:rPr>
      <w:rFonts w:ascii="Times New Roman" w:eastAsia="Times New Roman" w:hAnsi="Times New Roman" w:cs="Times New Roman"/>
      <w:sz w:val="24"/>
      <w:szCs w:val="24"/>
      <w:lang w:val="es-ES" w:eastAsia="es-ES"/>
    </w:rPr>
  </w:style>
  <w:style w:type="paragraph" w:styleId="Continuarlista">
    <w:name w:val="List Continue"/>
    <w:basedOn w:val="Normal"/>
    <w:uiPriority w:val="99"/>
    <w:unhideWhenUsed/>
    <w:rsid w:val="00464702"/>
    <w:pPr>
      <w:spacing w:after="120"/>
      <w:ind w:left="360"/>
      <w:contextualSpacing/>
    </w:pPr>
  </w:style>
  <w:style w:type="paragraph" w:styleId="Continuarlista3">
    <w:name w:val="List Continue 3"/>
    <w:basedOn w:val="Normal"/>
    <w:uiPriority w:val="99"/>
    <w:unhideWhenUsed/>
    <w:rsid w:val="00464702"/>
    <w:pPr>
      <w:spacing w:after="120"/>
      <w:ind w:left="1080"/>
      <w:contextualSpacing/>
    </w:pPr>
  </w:style>
  <w:style w:type="paragraph" w:styleId="Puesto">
    <w:name w:val="Title"/>
    <w:basedOn w:val="Normal"/>
    <w:next w:val="Normal"/>
    <w:link w:val="PuestoCar"/>
    <w:uiPriority w:val="10"/>
    <w:qFormat/>
    <w:rsid w:val="0046470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64702"/>
    <w:rPr>
      <w:rFonts w:asciiTheme="majorHAnsi" w:eastAsiaTheme="majorEastAsia" w:hAnsiTheme="majorHAnsi" w:cstheme="majorBidi"/>
      <w:spacing w:val="-10"/>
      <w:kern w:val="28"/>
      <w:sz w:val="56"/>
      <w:szCs w:val="56"/>
      <w:lang w:val="es-ES" w:eastAsia="es-ES"/>
    </w:rPr>
  </w:style>
  <w:style w:type="paragraph" w:styleId="Sangradetextonormal">
    <w:name w:val="Body Text Indent"/>
    <w:basedOn w:val="Normal"/>
    <w:link w:val="SangradetextonormalCar"/>
    <w:uiPriority w:val="99"/>
    <w:unhideWhenUsed/>
    <w:rsid w:val="00464702"/>
    <w:pPr>
      <w:spacing w:after="120"/>
      <w:ind w:left="360"/>
    </w:pPr>
  </w:style>
  <w:style w:type="character" w:customStyle="1" w:styleId="SangradetextonormalCar">
    <w:name w:val="Sangría de texto normal Car"/>
    <w:basedOn w:val="Fuentedeprrafopredeter"/>
    <w:link w:val="Sangradetextonormal"/>
    <w:uiPriority w:val="99"/>
    <w:rsid w:val="0046470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4647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464702"/>
    <w:rPr>
      <w:rFonts w:eastAsiaTheme="minorEastAsia"/>
      <w:color w:val="5A5A5A" w:themeColor="text1" w:themeTint="A5"/>
      <w:spacing w:val="15"/>
      <w:lang w:val="es-ES" w:eastAsia="es-ES"/>
    </w:rPr>
  </w:style>
  <w:style w:type="paragraph" w:styleId="Textoindependienteprimerasangra2">
    <w:name w:val="Body Text First Indent 2"/>
    <w:basedOn w:val="Sangradetextonormal"/>
    <w:link w:val="Textoindependienteprimerasangra2Car"/>
    <w:uiPriority w:val="99"/>
    <w:unhideWhenUsed/>
    <w:rsid w:val="00464702"/>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rsid w:val="0046470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F7DAF"/>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355">
      <w:bodyDiv w:val="1"/>
      <w:marLeft w:val="0"/>
      <w:marRight w:val="0"/>
      <w:marTop w:val="0"/>
      <w:marBottom w:val="0"/>
      <w:divBdr>
        <w:top w:val="none" w:sz="0" w:space="0" w:color="auto"/>
        <w:left w:val="none" w:sz="0" w:space="0" w:color="auto"/>
        <w:bottom w:val="none" w:sz="0" w:space="0" w:color="auto"/>
        <w:right w:val="none" w:sz="0" w:space="0" w:color="auto"/>
      </w:divBdr>
    </w:div>
    <w:div w:id="182138596">
      <w:bodyDiv w:val="1"/>
      <w:marLeft w:val="0"/>
      <w:marRight w:val="0"/>
      <w:marTop w:val="0"/>
      <w:marBottom w:val="0"/>
      <w:divBdr>
        <w:top w:val="none" w:sz="0" w:space="0" w:color="auto"/>
        <w:left w:val="none" w:sz="0" w:space="0" w:color="auto"/>
        <w:bottom w:val="none" w:sz="0" w:space="0" w:color="auto"/>
        <w:right w:val="none" w:sz="0" w:space="0" w:color="auto"/>
      </w:divBdr>
    </w:div>
    <w:div w:id="263392293">
      <w:bodyDiv w:val="1"/>
      <w:marLeft w:val="0"/>
      <w:marRight w:val="0"/>
      <w:marTop w:val="0"/>
      <w:marBottom w:val="0"/>
      <w:divBdr>
        <w:top w:val="none" w:sz="0" w:space="0" w:color="auto"/>
        <w:left w:val="none" w:sz="0" w:space="0" w:color="auto"/>
        <w:bottom w:val="none" w:sz="0" w:space="0" w:color="auto"/>
        <w:right w:val="none" w:sz="0" w:space="0" w:color="auto"/>
      </w:divBdr>
    </w:div>
    <w:div w:id="268315505">
      <w:bodyDiv w:val="1"/>
      <w:marLeft w:val="0"/>
      <w:marRight w:val="0"/>
      <w:marTop w:val="0"/>
      <w:marBottom w:val="0"/>
      <w:divBdr>
        <w:top w:val="none" w:sz="0" w:space="0" w:color="auto"/>
        <w:left w:val="none" w:sz="0" w:space="0" w:color="auto"/>
        <w:bottom w:val="none" w:sz="0" w:space="0" w:color="auto"/>
        <w:right w:val="none" w:sz="0" w:space="0" w:color="auto"/>
      </w:divBdr>
    </w:div>
    <w:div w:id="278609975">
      <w:bodyDiv w:val="1"/>
      <w:marLeft w:val="0"/>
      <w:marRight w:val="0"/>
      <w:marTop w:val="0"/>
      <w:marBottom w:val="0"/>
      <w:divBdr>
        <w:top w:val="none" w:sz="0" w:space="0" w:color="auto"/>
        <w:left w:val="none" w:sz="0" w:space="0" w:color="auto"/>
        <w:bottom w:val="none" w:sz="0" w:space="0" w:color="auto"/>
        <w:right w:val="none" w:sz="0" w:space="0" w:color="auto"/>
      </w:divBdr>
    </w:div>
    <w:div w:id="317004156">
      <w:bodyDiv w:val="1"/>
      <w:marLeft w:val="0"/>
      <w:marRight w:val="0"/>
      <w:marTop w:val="0"/>
      <w:marBottom w:val="0"/>
      <w:divBdr>
        <w:top w:val="none" w:sz="0" w:space="0" w:color="auto"/>
        <w:left w:val="none" w:sz="0" w:space="0" w:color="auto"/>
        <w:bottom w:val="none" w:sz="0" w:space="0" w:color="auto"/>
        <w:right w:val="none" w:sz="0" w:space="0" w:color="auto"/>
      </w:divBdr>
    </w:div>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393281662">
      <w:bodyDiv w:val="1"/>
      <w:marLeft w:val="0"/>
      <w:marRight w:val="0"/>
      <w:marTop w:val="0"/>
      <w:marBottom w:val="0"/>
      <w:divBdr>
        <w:top w:val="none" w:sz="0" w:space="0" w:color="auto"/>
        <w:left w:val="none" w:sz="0" w:space="0" w:color="auto"/>
        <w:bottom w:val="none" w:sz="0" w:space="0" w:color="auto"/>
        <w:right w:val="none" w:sz="0" w:space="0" w:color="auto"/>
      </w:divBdr>
    </w:div>
    <w:div w:id="417796734">
      <w:bodyDiv w:val="1"/>
      <w:marLeft w:val="0"/>
      <w:marRight w:val="0"/>
      <w:marTop w:val="0"/>
      <w:marBottom w:val="0"/>
      <w:divBdr>
        <w:top w:val="none" w:sz="0" w:space="0" w:color="auto"/>
        <w:left w:val="none" w:sz="0" w:space="0" w:color="auto"/>
        <w:bottom w:val="none" w:sz="0" w:space="0" w:color="auto"/>
        <w:right w:val="none" w:sz="0" w:space="0" w:color="auto"/>
      </w:divBdr>
    </w:div>
    <w:div w:id="423188541">
      <w:bodyDiv w:val="1"/>
      <w:marLeft w:val="0"/>
      <w:marRight w:val="0"/>
      <w:marTop w:val="0"/>
      <w:marBottom w:val="0"/>
      <w:divBdr>
        <w:top w:val="none" w:sz="0" w:space="0" w:color="auto"/>
        <w:left w:val="none" w:sz="0" w:space="0" w:color="auto"/>
        <w:bottom w:val="none" w:sz="0" w:space="0" w:color="auto"/>
        <w:right w:val="none" w:sz="0" w:space="0" w:color="auto"/>
      </w:divBdr>
    </w:div>
    <w:div w:id="526715612">
      <w:bodyDiv w:val="1"/>
      <w:marLeft w:val="0"/>
      <w:marRight w:val="0"/>
      <w:marTop w:val="0"/>
      <w:marBottom w:val="0"/>
      <w:divBdr>
        <w:top w:val="none" w:sz="0" w:space="0" w:color="auto"/>
        <w:left w:val="none" w:sz="0" w:space="0" w:color="auto"/>
        <w:bottom w:val="none" w:sz="0" w:space="0" w:color="auto"/>
        <w:right w:val="none" w:sz="0" w:space="0" w:color="auto"/>
      </w:divBdr>
    </w:div>
    <w:div w:id="642196780">
      <w:bodyDiv w:val="1"/>
      <w:marLeft w:val="0"/>
      <w:marRight w:val="0"/>
      <w:marTop w:val="0"/>
      <w:marBottom w:val="0"/>
      <w:divBdr>
        <w:top w:val="none" w:sz="0" w:space="0" w:color="auto"/>
        <w:left w:val="none" w:sz="0" w:space="0" w:color="auto"/>
        <w:bottom w:val="none" w:sz="0" w:space="0" w:color="auto"/>
        <w:right w:val="none" w:sz="0" w:space="0" w:color="auto"/>
      </w:divBdr>
    </w:div>
    <w:div w:id="675232010">
      <w:bodyDiv w:val="1"/>
      <w:marLeft w:val="0"/>
      <w:marRight w:val="0"/>
      <w:marTop w:val="0"/>
      <w:marBottom w:val="0"/>
      <w:divBdr>
        <w:top w:val="none" w:sz="0" w:space="0" w:color="auto"/>
        <w:left w:val="none" w:sz="0" w:space="0" w:color="auto"/>
        <w:bottom w:val="none" w:sz="0" w:space="0" w:color="auto"/>
        <w:right w:val="none" w:sz="0" w:space="0" w:color="auto"/>
      </w:divBdr>
    </w:div>
    <w:div w:id="709573681">
      <w:bodyDiv w:val="1"/>
      <w:marLeft w:val="0"/>
      <w:marRight w:val="0"/>
      <w:marTop w:val="0"/>
      <w:marBottom w:val="0"/>
      <w:divBdr>
        <w:top w:val="none" w:sz="0" w:space="0" w:color="auto"/>
        <w:left w:val="none" w:sz="0" w:space="0" w:color="auto"/>
        <w:bottom w:val="none" w:sz="0" w:space="0" w:color="auto"/>
        <w:right w:val="none" w:sz="0" w:space="0" w:color="auto"/>
      </w:divBdr>
    </w:div>
    <w:div w:id="717247815">
      <w:bodyDiv w:val="1"/>
      <w:marLeft w:val="0"/>
      <w:marRight w:val="0"/>
      <w:marTop w:val="0"/>
      <w:marBottom w:val="0"/>
      <w:divBdr>
        <w:top w:val="none" w:sz="0" w:space="0" w:color="auto"/>
        <w:left w:val="none" w:sz="0" w:space="0" w:color="auto"/>
        <w:bottom w:val="none" w:sz="0" w:space="0" w:color="auto"/>
        <w:right w:val="none" w:sz="0" w:space="0" w:color="auto"/>
      </w:divBdr>
    </w:div>
    <w:div w:id="756754858">
      <w:bodyDiv w:val="1"/>
      <w:marLeft w:val="0"/>
      <w:marRight w:val="0"/>
      <w:marTop w:val="0"/>
      <w:marBottom w:val="0"/>
      <w:divBdr>
        <w:top w:val="none" w:sz="0" w:space="0" w:color="auto"/>
        <w:left w:val="none" w:sz="0" w:space="0" w:color="auto"/>
        <w:bottom w:val="none" w:sz="0" w:space="0" w:color="auto"/>
        <w:right w:val="none" w:sz="0" w:space="0" w:color="auto"/>
      </w:divBdr>
    </w:div>
    <w:div w:id="787166264">
      <w:bodyDiv w:val="1"/>
      <w:marLeft w:val="0"/>
      <w:marRight w:val="0"/>
      <w:marTop w:val="0"/>
      <w:marBottom w:val="0"/>
      <w:divBdr>
        <w:top w:val="none" w:sz="0" w:space="0" w:color="auto"/>
        <w:left w:val="none" w:sz="0" w:space="0" w:color="auto"/>
        <w:bottom w:val="none" w:sz="0" w:space="0" w:color="auto"/>
        <w:right w:val="none" w:sz="0" w:space="0" w:color="auto"/>
      </w:divBdr>
    </w:div>
    <w:div w:id="836383401">
      <w:bodyDiv w:val="1"/>
      <w:marLeft w:val="0"/>
      <w:marRight w:val="0"/>
      <w:marTop w:val="0"/>
      <w:marBottom w:val="0"/>
      <w:divBdr>
        <w:top w:val="none" w:sz="0" w:space="0" w:color="auto"/>
        <w:left w:val="none" w:sz="0" w:space="0" w:color="auto"/>
        <w:bottom w:val="none" w:sz="0" w:space="0" w:color="auto"/>
        <w:right w:val="none" w:sz="0" w:space="0" w:color="auto"/>
      </w:divBdr>
    </w:div>
    <w:div w:id="1008021845">
      <w:bodyDiv w:val="1"/>
      <w:marLeft w:val="0"/>
      <w:marRight w:val="0"/>
      <w:marTop w:val="0"/>
      <w:marBottom w:val="0"/>
      <w:divBdr>
        <w:top w:val="none" w:sz="0" w:space="0" w:color="auto"/>
        <w:left w:val="none" w:sz="0" w:space="0" w:color="auto"/>
        <w:bottom w:val="none" w:sz="0" w:space="0" w:color="auto"/>
        <w:right w:val="none" w:sz="0" w:space="0" w:color="auto"/>
      </w:divBdr>
    </w:div>
    <w:div w:id="1009214424">
      <w:bodyDiv w:val="1"/>
      <w:marLeft w:val="0"/>
      <w:marRight w:val="0"/>
      <w:marTop w:val="0"/>
      <w:marBottom w:val="0"/>
      <w:divBdr>
        <w:top w:val="none" w:sz="0" w:space="0" w:color="auto"/>
        <w:left w:val="none" w:sz="0" w:space="0" w:color="auto"/>
        <w:bottom w:val="none" w:sz="0" w:space="0" w:color="auto"/>
        <w:right w:val="none" w:sz="0" w:space="0" w:color="auto"/>
      </w:divBdr>
    </w:div>
    <w:div w:id="1063482267">
      <w:bodyDiv w:val="1"/>
      <w:marLeft w:val="0"/>
      <w:marRight w:val="0"/>
      <w:marTop w:val="0"/>
      <w:marBottom w:val="0"/>
      <w:divBdr>
        <w:top w:val="none" w:sz="0" w:space="0" w:color="auto"/>
        <w:left w:val="none" w:sz="0" w:space="0" w:color="auto"/>
        <w:bottom w:val="none" w:sz="0" w:space="0" w:color="auto"/>
        <w:right w:val="none" w:sz="0" w:space="0" w:color="auto"/>
      </w:divBdr>
    </w:div>
    <w:div w:id="1090615157">
      <w:bodyDiv w:val="1"/>
      <w:marLeft w:val="0"/>
      <w:marRight w:val="0"/>
      <w:marTop w:val="0"/>
      <w:marBottom w:val="0"/>
      <w:divBdr>
        <w:top w:val="none" w:sz="0" w:space="0" w:color="auto"/>
        <w:left w:val="none" w:sz="0" w:space="0" w:color="auto"/>
        <w:bottom w:val="none" w:sz="0" w:space="0" w:color="auto"/>
        <w:right w:val="none" w:sz="0" w:space="0" w:color="auto"/>
      </w:divBdr>
    </w:div>
    <w:div w:id="1287471623">
      <w:bodyDiv w:val="1"/>
      <w:marLeft w:val="0"/>
      <w:marRight w:val="0"/>
      <w:marTop w:val="0"/>
      <w:marBottom w:val="0"/>
      <w:divBdr>
        <w:top w:val="none" w:sz="0" w:space="0" w:color="auto"/>
        <w:left w:val="none" w:sz="0" w:space="0" w:color="auto"/>
        <w:bottom w:val="none" w:sz="0" w:space="0" w:color="auto"/>
        <w:right w:val="none" w:sz="0" w:space="0" w:color="auto"/>
      </w:divBdr>
    </w:div>
    <w:div w:id="1308239027">
      <w:bodyDiv w:val="1"/>
      <w:marLeft w:val="0"/>
      <w:marRight w:val="0"/>
      <w:marTop w:val="0"/>
      <w:marBottom w:val="0"/>
      <w:divBdr>
        <w:top w:val="none" w:sz="0" w:space="0" w:color="auto"/>
        <w:left w:val="none" w:sz="0" w:space="0" w:color="auto"/>
        <w:bottom w:val="none" w:sz="0" w:space="0" w:color="auto"/>
        <w:right w:val="none" w:sz="0" w:space="0" w:color="auto"/>
      </w:divBdr>
    </w:div>
    <w:div w:id="1399552106">
      <w:bodyDiv w:val="1"/>
      <w:marLeft w:val="0"/>
      <w:marRight w:val="0"/>
      <w:marTop w:val="0"/>
      <w:marBottom w:val="0"/>
      <w:divBdr>
        <w:top w:val="none" w:sz="0" w:space="0" w:color="auto"/>
        <w:left w:val="none" w:sz="0" w:space="0" w:color="auto"/>
        <w:bottom w:val="none" w:sz="0" w:space="0" w:color="auto"/>
        <w:right w:val="none" w:sz="0" w:space="0" w:color="auto"/>
      </w:divBdr>
    </w:div>
    <w:div w:id="1414546993">
      <w:bodyDiv w:val="1"/>
      <w:marLeft w:val="0"/>
      <w:marRight w:val="0"/>
      <w:marTop w:val="0"/>
      <w:marBottom w:val="0"/>
      <w:divBdr>
        <w:top w:val="none" w:sz="0" w:space="0" w:color="auto"/>
        <w:left w:val="none" w:sz="0" w:space="0" w:color="auto"/>
        <w:bottom w:val="none" w:sz="0" w:space="0" w:color="auto"/>
        <w:right w:val="none" w:sz="0" w:space="0" w:color="auto"/>
      </w:divBdr>
    </w:div>
    <w:div w:id="1472014388">
      <w:bodyDiv w:val="1"/>
      <w:marLeft w:val="0"/>
      <w:marRight w:val="0"/>
      <w:marTop w:val="0"/>
      <w:marBottom w:val="0"/>
      <w:divBdr>
        <w:top w:val="none" w:sz="0" w:space="0" w:color="auto"/>
        <w:left w:val="none" w:sz="0" w:space="0" w:color="auto"/>
        <w:bottom w:val="none" w:sz="0" w:space="0" w:color="auto"/>
        <w:right w:val="none" w:sz="0" w:space="0" w:color="auto"/>
      </w:divBdr>
    </w:div>
    <w:div w:id="1532455324">
      <w:bodyDiv w:val="1"/>
      <w:marLeft w:val="0"/>
      <w:marRight w:val="0"/>
      <w:marTop w:val="0"/>
      <w:marBottom w:val="0"/>
      <w:divBdr>
        <w:top w:val="none" w:sz="0" w:space="0" w:color="auto"/>
        <w:left w:val="none" w:sz="0" w:space="0" w:color="auto"/>
        <w:bottom w:val="none" w:sz="0" w:space="0" w:color="auto"/>
        <w:right w:val="none" w:sz="0" w:space="0" w:color="auto"/>
      </w:divBdr>
    </w:div>
    <w:div w:id="1541359945">
      <w:bodyDiv w:val="1"/>
      <w:marLeft w:val="0"/>
      <w:marRight w:val="0"/>
      <w:marTop w:val="0"/>
      <w:marBottom w:val="0"/>
      <w:divBdr>
        <w:top w:val="none" w:sz="0" w:space="0" w:color="auto"/>
        <w:left w:val="none" w:sz="0" w:space="0" w:color="auto"/>
        <w:bottom w:val="none" w:sz="0" w:space="0" w:color="auto"/>
        <w:right w:val="none" w:sz="0" w:space="0" w:color="auto"/>
      </w:divBdr>
    </w:div>
    <w:div w:id="1639796323">
      <w:bodyDiv w:val="1"/>
      <w:marLeft w:val="0"/>
      <w:marRight w:val="0"/>
      <w:marTop w:val="0"/>
      <w:marBottom w:val="0"/>
      <w:divBdr>
        <w:top w:val="none" w:sz="0" w:space="0" w:color="auto"/>
        <w:left w:val="none" w:sz="0" w:space="0" w:color="auto"/>
        <w:bottom w:val="none" w:sz="0" w:space="0" w:color="auto"/>
        <w:right w:val="none" w:sz="0" w:space="0" w:color="auto"/>
      </w:divBdr>
    </w:div>
    <w:div w:id="1654986953">
      <w:bodyDiv w:val="1"/>
      <w:marLeft w:val="0"/>
      <w:marRight w:val="0"/>
      <w:marTop w:val="0"/>
      <w:marBottom w:val="0"/>
      <w:divBdr>
        <w:top w:val="none" w:sz="0" w:space="0" w:color="auto"/>
        <w:left w:val="none" w:sz="0" w:space="0" w:color="auto"/>
        <w:bottom w:val="none" w:sz="0" w:space="0" w:color="auto"/>
        <w:right w:val="none" w:sz="0" w:space="0" w:color="auto"/>
      </w:divBdr>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62387960">
      <w:bodyDiv w:val="1"/>
      <w:marLeft w:val="0"/>
      <w:marRight w:val="0"/>
      <w:marTop w:val="0"/>
      <w:marBottom w:val="0"/>
      <w:divBdr>
        <w:top w:val="none" w:sz="0" w:space="0" w:color="auto"/>
        <w:left w:val="none" w:sz="0" w:space="0" w:color="auto"/>
        <w:bottom w:val="none" w:sz="0" w:space="0" w:color="auto"/>
        <w:right w:val="none" w:sz="0" w:space="0" w:color="auto"/>
      </w:divBdr>
    </w:div>
    <w:div w:id="1665428226">
      <w:bodyDiv w:val="1"/>
      <w:marLeft w:val="0"/>
      <w:marRight w:val="0"/>
      <w:marTop w:val="0"/>
      <w:marBottom w:val="0"/>
      <w:divBdr>
        <w:top w:val="none" w:sz="0" w:space="0" w:color="auto"/>
        <w:left w:val="none" w:sz="0" w:space="0" w:color="auto"/>
        <w:bottom w:val="none" w:sz="0" w:space="0" w:color="auto"/>
        <w:right w:val="none" w:sz="0" w:space="0" w:color="auto"/>
      </w:divBdr>
      <w:divsChild>
        <w:div w:id="707878730">
          <w:marLeft w:val="0"/>
          <w:marRight w:val="0"/>
          <w:marTop w:val="0"/>
          <w:marBottom w:val="0"/>
          <w:divBdr>
            <w:top w:val="none" w:sz="0" w:space="0" w:color="auto"/>
            <w:left w:val="none" w:sz="0" w:space="0" w:color="auto"/>
            <w:bottom w:val="none" w:sz="0" w:space="0" w:color="auto"/>
            <w:right w:val="none" w:sz="0" w:space="0" w:color="auto"/>
          </w:divBdr>
        </w:div>
        <w:div w:id="920526048">
          <w:marLeft w:val="0"/>
          <w:marRight w:val="0"/>
          <w:marTop w:val="0"/>
          <w:marBottom w:val="0"/>
          <w:divBdr>
            <w:top w:val="none" w:sz="0" w:space="0" w:color="auto"/>
            <w:left w:val="none" w:sz="0" w:space="0" w:color="auto"/>
            <w:bottom w:val="none" w:sz="0" w:space="0" w:color="auto"/>
            <w:right w:val="none" w:sz="0" w:space="0" w:color="auto"/>
          </w:divBdr>
        </w:div>
        <w:div w:id="1462646667">
          <w:marLeft w:val="0"/>
          <w:marRight w:val="0"/>
          <w:marTop w:val="0"/>
          <w:marBottom w:val="0"/>
          <w:divBdr>
            <w:top w:val="none" w:sz="0" w:space="0" w:color="auto"/>
            <w:left w:val="none" w:sz="0" w:space="0" w:color="auto"/>
            <w:bottom w:val="none" w:sz="0" w:space="0" w:color="auto"/>
            <w:right w:val="none" w:sz="0" w:space="0" w:color="auto"/>
          </w:divBdr>
        </w:div>
        <w:div w:id="1649506577">
          <w:marLeft w:val="0"/>
          <w:marRight w:val="0"/>
          <w:marTop w:val="0"/>
          <w:marBottom w:val="0"/>
          <w:divBdr>
            <w:top w:val="none" w:sz="0" w:space="0" w:color="auto"/>
            <w:left w:val="none" w:sz="0" w:space="0" w:color="auto"/>
            <w:bottom w:val="none" w:sz="0" w:space="0" w:color="auto"/>
            <w:right w:val="none" w:sz="0" w:space="0" w:color="auto"/>
          </w:divBdr>
        </w:div>
        <w:div w:id="759135398">
          <w:marLeft w:val="0"/>
          <w:marRight w:val="0"/>
          <w:marTop w:val="0"/>
          <w:marBottom w:val="0"/>
          <w:divBdr>
            <w:top w:val="none" w:sz="0" w:space="0" w:color="auto"/>
            <w:left w:val="none" w:sz="0" w:space="0" w:color="auto"/>
            <w:bottom w:val="none" w:sz="0" w:space="0" w:color="auto"/>
            <w:right w:val="none" w:sz="0" w:space="0" w:color="auto"/>
          </w:divBdr>
        </w:div>
        <w:div w:id="612133598">
          <w:marLeft w:val="0"/>
          <w:marRight w:val="0"/>
          <w:marTop w:val="0"/>
          <w:marBottom w:val="0"/>
          <w:divBdr>
            <w:top w:val="none" w:sz="0" w:space="0" w:color="auto"/>
            <w:left w:val="none" w:sz="0" w:space="0" w:color="auto"/>
            <w:bottom w:val="none" w:sz="0" w:space="0" w:color="auto"/>
            <w:right w:val="none" w:sz="0" w:space="0" w:color="auto"/>
          </w:divBdr>
        </w:div>
        <w:div w:id="1798066841">
          <w:marLeft w:val="0"/>
          <w:marRight w:val="0"/>
          <w:marTop w:val="0"/>
          <w:marBottom w:val="0"/>
          <w:divBdr>
            <w:top w:val="none" w:sz="0" w:space="0" w:color="auto"/>
            <w:left w:val="none" w:sz="0" w:space="0" w:color="auto"/>
            <w:bottom w:val="none" w:sz="0" w:space="0" w:color="auto"/>
            <w:right w:val="none" w:sz="0" w:space="0" w:color="auto"/>
          </w:divBdr>
        </w:div>
        <w:div w:id="1254437190">
          <w:marLeft w:val="0"/>
          <w:marRight w:val="0"/>
          <w:marTop w:val="0"/>
          <w:marBottom w:val="0"/>
          <w:divBdr>
            <w:top w:val="none" w:sz="0" w:space="0" w:color="auto"/>
            <w:left w:val="none" w:sz="0" w:space="0" w:color="auto"/>
            <w:bottom w:val="none" w:sz="0" w:space="0" w:color="auto"/>
            <w:right w:val="none" w:sz="0" w:space="0" w:color="auto"/>
          </w:divBdr>
        </w:div>
      </w:divsChild>
    </w:div>
    <w:div w:id="1682781569">
      <w:bodyDiv w:val="1"/>
      <w:marLeft w:val="0"/>
      <w:marRight w:val="0"/>
      <w:marTop w:val="0"/>
      <w:marBottom w:val="0"/>
      <w:divBdr>
        <w:top w:val="none" w:sz="0" w:space="0" w:color="auto"/>
        <w:left w:val="none" w:sz="0" w:space="0" w:color="auto"/>
        <w:bottom w:val="none" w:sz="0" w:space="0" w:color="auto"/>
        <w:right w:val="none" w:sz="0" w:space="0" w:color="auto"/>
      </w:divBdr>
    </w:div>
    <w:div w:id="1724333121">
      <w:bodyDiv w:val="1"/>
      <w:marLeft w:val="0"/>
      <w:marRight w:val="0"/>
      <w:marTop w:val="0"/>
      <w:marBottom w:val="0"/>
      <w:divBdr>
        <w:top w:val="none" w:sz="0" w:space="0" w:color="auto"/>
        <w:left w:val="none" w:sz="0" w:space="0" w:color="auto"/>
        <w:bottom w:val="none" w:sz="0" w:space="0" w:color="auto"/>
        <w:right w:val="none" w:sz="0" w:space="0" w:color="auto"/>
      </w:divBdr>
    </w:div>
    <w:div w:id="1794708384">
      <w:bodyDiv w:val="1"/>
      <w:marLeft w:val="0"/>
      <w:marRight w:val="0"/>
      <w:marTop w:val="0"/>
      <w:marBottom w:val="0"/>
      <w:divBdr>
        <w:top w:val="none" w:sz="0" w:space="0" w:color="auto"/>
        <w:left w:val="none" w:sz="0" w:space="0" w:color="auto"/>
        <w:bottom w:val="none" w:sz="0" w:space="0" w:color="auto"/>
        <w:right w:val="none" w:sz="0" w:space="0" w:color="auto"/>
      </w:divBdr>
    </w:div>
    <w:div w:id="1801024396">
      <w:bodyDiv w:val="1"/>
      <w:marLeft w:val="0"/>
      <w:marRight w:val="0"/>
      <w:marTop w:val="0"/>
      <w:marBottom w:val="0"/>
      <w:divBdr>
        <w:top w:val="none" w:sz="0" w:space="0" w:color="auto"/>
        <w:left w:val="none" w:sz="0" w:space="0" w:color="auto"/>
        <w:bottom w:val="none" w:sz="0" w:space="0" w:color="auto"/>
        <w:right w:val="none" w:sz="0" w:space="0" w:color="auto"/>
      </w:divBdr>
    </w:div>
    <w:div w:id="1827284023">
      <w:bodyDiv w:val="1"/>
      <w:marLeft w:val="0"/>
      <w:marRight w:val="0"/>
      <w:marTop w:val="0"/>
      <w:marBottom w:val="0"/>
      <w:divBdr>
        <w:top w:val="none" w:sz="0" w:space="0" w:color="auto"/>
        <w:left w:val="none" w:sz="0" w:space="0" w:color="auto"/>
        <w:bottom w:val="none" w:sz="0" w:space="0" w:color="auto"/>
        <w:right w:val="none" w:sz="0" w:space="0" w:color="auto"/>
      </w:divBdr>
    </w:div>
    <w:div w:id="1844008649">
      <w:bodyDiv w:val="1"/>
      <w:marLeft w:val="0"/>
      <w:marRight w:val="0"/>
      <w:marTop w:val="0"/>
      <w:marBottom w:val="0"/>
      <w:divBdr>
        <w:top w:val="none" w:sz="0" w:space="0" w:color="auto"/>
        <w:left w:val="none" w:sz="0" w:space="0" w:color="auto"/>
        <w:bottom w:val="none" w:sz="0" w:space="0" w:color="auto"/>
        <w:right w:val="none" w:sz="0" w:space="0" w:color="auto"/>
      </w:divBdr>
    </w:div>
    <w:div w:id="1862088650">
      <w:bodyDiv w:val="1"/>
      <w:marLeft w:val="0"/>
      <w:marRight w:val="0"/>
      <w:marTop w:val="0"/>
      <w:marBottom w:val="0"/>
      <w:divBdr>
        <w:top w:val="none" w:sz="0" w:space="0" w:color="auto"/>
        <w:left w:val="none" w:sz="0" w:space="0" w:color="auto"/>
        <w:bottom w:val="none" w:sz="0" w:space="0" w:color="auto"/>
        <w:right w:val="none" w:sz="0" w:space="0" w:color="auto"/>
      </w:divBdr>
    </w:div>
    <w:div w:id="1912961543">
      <w:bodyDiv w:val="1"/>
      <w:marLeft w:val="0"/>
      <w:marRight w:val="0"/>
      <w:marTop w:val="0"/>
      <w:marBottom w:val="0"/>
      <w:divBdr>
        <w:top w:val="none" w:sz="0" w:space="0" w:color="auto"/>
        <w:left w:val="none" w:sz="0" w:space="0" w:color="auto"/>
        <w:bottom w:val="none" w:sz="0" w:space="0" w:color="auto"/>
        <w:right w:val="none" w:sz="0" w:space="0" w:color="auto"/>
      </w:divBdr>
    </w:div>
    <w:div w:id="1975671875">
      <w:bodyDiv w:val="1"/>
      <w:marLeft w:val="0"/>
      <w:marRight w:val="0"/>
      <w:marTop w:val="0"/>
      <w:marBottom w:val="0"/>
      <w:divBdr>
        <w:top w:val="none" w:sz="0" w:space="0" w:color="auto"/>
        <w:left w:val="none" w:sz="0" w:space="0" w:color="auto"/>
        <w:bottom w:val="none" w:sz="0" w:space="0" w:color="auto"/>
        <w:right w:val="none" w:sz="0" w:space="0" w:color="auto"/>
      </w:divBdr>
    </w:div>
    <w:div w:id="2023360120">
      <w:bodyDiv w:val="1"/>
      <w:marLeft w:val="0"/>
      <w:marRight w:val="0"/>
      <w:marTop w:val="0"/>
      <w:marBottom w:val="0"/>
      <w:divBdr>
        <w:top w:val="none" w:sz="0" w:space="0" w:color="auto"/>
        <w:left w:val="none" w:sz="0" w:space="0" w:color="auto"/>
        <w:bottom w:val="none" w:sz="0" w:space="0" w:color="auto"/>
        <w:right w:val="none" w:sz="0" w:space="0" w:color="auto"/>
      </w:divBdr>
    </w:div>
    <w:div w:id="2030450539">
      <w:bodyDiv w:val="1"/>
      <w:marLeft w:val="0"/>
      <w:marRight w:val="0"/>
      <w:marTop w:val="0"/>
      <w:marBottom w:val="0"/>
      <w:divBdr>
        <w:top w:val="none" w:sz="0" w:space="0" w:color="auto"/>
        <w:left w:val="none" w:sz="0" w:space="0" w:color="auto"/>
        <w:bottom w:val="none" w:sz="0" w:space="0" w:color="auto"/>
        <w:right w:val="none" w:sz="0" w:space="0" w:color="auto"/>
      </w:divBdr>
    </w:div>
    <w:div w:id="2106071722">
      <w:bodyDiv w:val="1"/>
      <w:marLeft w:val="0"/>
      <w:marRight w:val="0"/>
      <w:marTop w:val="0"/>
      <w:marBottom w:val="0"/>
      <w:divBdr>
        <w:top w:val="none" w:sz="0" w:space="0" w:color="auto"/>
        <w:left w:val="none" w:sz="0" w:space="0" w:color="auto"/>
        <w:bottom w:val="none" w:sz="0" w:space="0" w:color="auto"/>
        <w:right w:val="none" w:sz="0" w:space="0" w:color="auto"/>
      </w:divBdr>
    </w:div>
    <w:div w:id="21157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hyperlink" Target="https://wp.iescinoc.edu.co/institucional/dependencias/control-interno/" TargetMode="External"/><Relationship Id="rId10" Type="http://schemas.openxmlformats.org/officeDocument/2006/relationships/hyperlink" Target="https://wp.iescinoc.edu.co/atencion-al-ciudadano/informacion-y-transparencia/"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alento%20Humano\Documents\EVALUACION%20DESEMPE&#209;O\Evaluaci&#243;n%20de%20desempe&#241;o%202016%20resultad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alento%20Humano\Documents\SEGUIMIENTO%20PLANES%20TALENTO%20HUMANO%202016%20di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VISION%20ADMINISTRA\Documents\10%20AUDIENCIA\AUDIENCIA%20PUBLICA%202019\03%20GRAFICO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w="28575" cap="rnd" cmpd="sng" algn="ctr">
              <a:solidFill>
                <a:schemeClr val="accent2"/>
              </a:solidFill>
              <a:round/>
            </a:ln>
            <a:effectLst/>
          </c:spPr>
          <c:marker>
            <c:symbol val="none"/>
          </c:marker>
          <c:dLbls>
            <c:dLbl>
              <c:idx val="1"/>
              <c:layout>
                <c:manualLayout>
                  <c:x val="2.2753128555176336E-3"/>
                  <c:y val="-2.6490066225165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E7A-4010-90EB-C20472F85E93}"/>
                </c:ext>
                <c:ext xmlns:c15="http://schemas.microsoft.com/office/drawing/2012/chart" uri="{CE6537A1-D6FC-4f65-9D91-7224C49458BB}"/>
              </c:extLst>
            </c:dLbl>
            <c:dLbl>
              <c:idx val="2"/>
              <c:layout>
                <c:manualLayout>
                  <c:x val="-1.137987936969455E-2"/>
                  <c:y val="2.71815707523445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E7A-4010-90EB-C20472F85E93}"/>
                </c:ext>
                <c:ext xmlns:c15="http://schemas.microsoft.com/office/drawing/2012/chart" uri="{CE6537A1-D6FC-4f65-9D91-7224C49458BB}"/>
              </c:extLst>
            </c:dLbl>
            <c:dLbl>
              <c:idx val="3"/>
              <c:layout>
                <c:manualLayout>
                  <c:x val="-4.0967565730900248E-2"/>
                  <c:y val="-3.17118325444019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5E9-4B5B-8573-2AD584C0B30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dk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9525" cap="rnd">
                <a:solidFill>
                  <a:srgbClr val="00B050"/>
                </a:solidFill>
              </a:ln>
              <a:effectLst/>
            </c:spPr>
            <c:trendlineType val="log"/>
            <c:dispRSqr val="0"/>
            <c:dispEq val="0"/>
          </c:trendline>
          <c:cat>
            <c:numRef>
              <c:f>'2014 (2)'!$K$41:$K$48</c:f>
              <c:numCache>
                <c:formatCode>General</c:formatCode>
                <c:ptCount val="8"/>
                <c:pt idx="0">
                  <c:v>2010</c:v>
                </c:pt>
                <c:pt idx="1">
                  <c:v>2011</c:v>
                </c:pt>
                <c:pt idx="2">
                  <c:v>2012</c:v>
                </c:pt>
                <c:pt idx="3">
                  <c:v>2013</c:v>
                </c:pt>
                <c:pt idx="4">
                  <c:v>2014</c:v>
                </c:pt>
                <c:pt idx="5">
                  <c:v>2015</c:v>
                </c:pt>
                <c:pt idx="6">
                  <c:v>2016</c:v>
                </c:pt>
                <c:pt idx="7">
                  <c:v>2017</c:v>
                </c:pt>
              </c:numCache>
            </c:numRef>
          </c:cat>
          <c:val>
            <c:numRef>
              <c:f>'2014 (2)'!$L$41:$L$48</c:f>
              <c:numCache>
                <c:formatCode>0.00%</c:formatCode>
                <c:ptCount val="8"/>
                <c:pt idx="0">
                  <c:v>0.96935000000000004</c:v>
                </c:pt>
                <c:pt idx="1">
                  <c:v>0.9307238095238094</c:v>
                </c:pt>
                <c:pt idx="2">
                  <c:v>0.9709714285714286</c:v>
                </c:pt>
                <c:pt idx="3">
                  <c:v>0.98571428571428577</c:v>
                </c:pt>
                <c:pt idx="4">
                  <c:v>0.96</c:v>
                </c:pt>
                <c:pt idx="5">
                  <c:v>0.97119999999999995</c:v>
                </c:pt>
                <c:pt idx="6">
                  <c:v>0.96417647058823541</c:v>
                </c:pt>
                <c:pt idx="7">
                  <c:v>0.93090000000000006</c:v>
                </c:pt>
              </c:numCache>
            </c:numRef>
          </c:val>
          <c:smooth val="0"/>
          <c:extLst xmlns:c16r2="http://schemas.microsoft.com/office/drawing/2015/06/chart">
            <c:ext xmlns:c16="http://schemas.microsoft.com/office/drawing/2014/chart" uri="{C3380CC4-5D6E-409C-BE32-E72D297353CC}">
              <c16:uniqueId val="{00000003-D5E9-4B5B-8573-2AD584C0B309}"/>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40518648"/>
        <c:axId val="240513160"/>
      </c:lineChart>
      <c:catAx>
        <c:axId val="24051864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97" b="1" i="0" u="none" strike="noStrike" kern="1200" spc="20" baseline="0">
                <a:solidFill>
                  <a:schemeClr val="dk1">
                    <a:lumMod val="65000"/>
                    <a:lumOff val="35000"/>
                  </a:schemeClr>
                </a:solidFill>
                <a:latin typeface="+mn-lt"/>
                <a:ea typeface="+mn-ea"/>
                <a:cs typeface="+mn-cs"/>
              </a:defRPr>
            </a:pPr>
            <a:endParaRPr lang="es-CO"/>
          </a:p>
        </c:txPr>
        <c:crossAx val="240513160"/>
        <c:crosses val="autoZero"/>
        <c:auto val="1"/>
        <c:lblAlgn val="ctr"/>
        <c:lblOffset val="100"/>
        <c:noMultiLvlLbl val="0"/>
      </c:catAx>
      <c:valAx>
        <c:axId val="240513160"/>
        <c:scaling>
          <c:orientation val="minMax"/>
          <c:max val="1"/>
          <c:min val="0.8600000000000001"/>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spc="20" baseline="0">
                <a:solidFill>
                  <a:schemeClr val="dk1">
                    <a:lumMod val="65000"/>
                    <a:lumOff val="35000"/>
                  </a:schemeClr>
                </a:solidFill>
                <a:latin typeface="+mn-lt"/>
                <a:ea typeface="+mn-ea"/>
                <a:cs typeface="+mn-cs"/>
              </a:defRPr>
            </a:pPr>
            <a:endParaRPr lang="es-CO"/>
          </a:p>
        </c:txPr>
        <c:crossAx val="240518648"/>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38100" cap="flat" cmpd="dbl" algn="ctr">
              <a:solidFill>
                <a:schemeClr val="accent2"/>
              </a:solidFill>
              <a:miter lim="800000"/>
            </a:ln>
            <a:effectLst/>
          </c:spPr>
          <c:marker>
            <c:symbol val="none"/>
          </c:marker>
          <c:dLbls>
            <c:dLbl>
              <c:idx val="1"/>
              <c:layout>
                <c:manualLayout>
                  <c:x val="-8.3333333333333332E-3"/>
                  <c:y val="-2.7777777777777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2"/>
              <c:layout>
                <c:manualLayout>
                  <c:x val="0"/>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670-43AB-B790-E1A2F00CF961}"/>
                </c:ext>
                <c:ext xmlns:c15="http://schemas.microsoft.com/office/drawing/2012/chart" uri="{CE6537A1-D6FC-4f65-9D91-7224C49458BB}"/>
              </c:extLst>
            </c:dLbl>
            <c:dLbl>
              <c:idx val="3"/>
              <c:layout>
                <c:manualLayout>
                  <c:x val="-2.0338983050847456E-2"/>
                  <c:y val="-3.73093253049251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670-43AB-B790-E1A2F00CF961}"/>
                </c:ext>
                <c:ext xmlns:c15="http://schemas.microsoft.com/office/drawing/2012/chart" uri="{CE6537A1-D6FC-4f65-9D91-7224C49458BB}"/>
              </c:extLst>
            </c:dLbl>
            <c:dLbl>
              <c:idx val="4"/>
              <c:layout>
                <c:manualLayout>
                  <c:x val="-5.5273099337159209E-2"/>
                  <c:y val="3.67647058823529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670-43AB-B790-E1A2F00CF961}"/>
                </c:ext>
                <c:ext xmlns:c15="http://schemas.microsoft.com/office/drawing/2012/chart" uri="{CE6537A1-D6FC-4f65-9D91-7224C49458BB}"/>
              </c:extLst>
            </c:dLbl>
            <c:dLbl>
              <c:idx val="5"/>
              <c:layout>
                <c:manualLayout>
                  <c:x val="-6.3276836158192171E-2"/>
                  <c:y val="-6.04573876794812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670-43AB-B790-E1A2F00CF961}"/>
                </c:ext>
                <c:ext xmlns:c15="http://schemas.microsoft.com/office/drawing/2012/chart" uri="{CE6537A1-D6FC-4f65-9D91-7224C49458BB}"/>
              </c:extLst>
            </c:dLbl>
            <c:dLbl>
              <c:idx val="6"/>
              <c:layout>
                <c:manualLayout>
                  <c:x val="-4.9717514124293788E-2"/>
                  <c:y val="-6.12745098039216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670-43AB-B790-E1A2F00CF961}"/>
                </c:ext>
                <c:ext xmlns:c15="http://schemas.microsoft.com/office/drawing/2012/chart" uri="{CE6537A1-D6FC-4f65-9D91-7224C49458BB}"/>
              </c:extLst>
            </c:dLbl>
            <c:dLbl>
              <c:idx val="7"/>
              <c:layout>
                <c:manualLayout>
                  <c:x val="-7.2695760487566249E-2"/>
                  <c:y val="6.54955998147289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670-43AB-B790-E1A2F00CF961}"/>
                </c:ext>
                <c:ext xmlns:c15="http://schemas.microsoft.com/office/drawing/2012/chart" uri="{CE6537A1-D6FC-4f65-9D91-7224C49458BB}"/>
              </c:extLst>
            </c:dLbl>
            <c:dLbl>
              <c:idx val="8"/>
              <c:layout>
                <c:manualLayout>
                  <c:x val="-7.0056497175141244E-2"/>
                  <c:y val="4.901960784313725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9378531073446328E-2"/>
                  <c:y val="-6.86274509803921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RESUMEN!$J$3:$J$12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RESUMEN!$K$3:$K$12</c:f>
              <c:numCache>
                <c:formatCode>0.00%</c:formatCode>
                <c:ptCount val="10"/>
                <c:pt idx="0">
                  <c:v>0.84279999999999999</c:v>
                </c:pt>
                <c:pt idx="1">
                  <c:v>0.92300000000000004</c:v>
                </c:pt>
                <c:pt idx="2">
                  <c:v>0.90500000000000003</c:v>
                </c:pt>
                <c:pt idx="3">
                  <c:v>0.82399999999999995</c:v>
                </c:pt>
                <c:pt idx="4">
                  <c:v>0.81599999999999995</c:v>
                </c:pt>
                <c:pt idx="5">
                  <c:v>0.82899999999999996</c:v>
                </c:pt>
                <c:pt idx="6">
                  <c:v>0.79400000000000004</c:v>
                </c:pt>
                <c:pt idx="7">
                  <c:v>0.78200000000000003</c:v>
                </c:pt>
                <c:pt idx="8">
                  <c:v>0.84499999999999997</c:v>
                </c:pt>
                <c:pt idx="9">
                  <c:v>0.85199999999999998</c:v>
                </c:pt>
              </c:numCache>
            </c:numRef>
          </c:val>
          <c:smooth val="0"/>
          <c:extLst xmlns:c16r2="http://schemas.microsoft.com/office/drawing/2015/06/chart">
            <c:ext xmlns:c16="http://schemas.microsoft.com/office/drawing/2014/chart" uri="{C3380CC4-5D6E-409C-BE32-E72D297353CC}">
              <c16:uniqueId val="{00000008-2670-43AB-B790-E1A2F00CF961}"/>
            </c:ext>
          </c:extLst>
        </c:ser>
        <c:dLbls>
          <c:showLegendKey val="0"/>
          <c:showVal val="0"/>
          <c:showCatName val="0"/>
          <c:showSerName val="0"/>
          <c:showPercent val="0"/>
          <c:showBubbleSize val="0"/>
        </c:dLbls>
        <c:smooth val="0"/>
        <c:axId val="240513944"/>
        <c:axId val="247590120"/>
      </c:lineChart>
      <c:catAx>
        <c:axId val="240513944"/>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247590120"/>
        <c:crosses val="autoZero"/>
        <c:auto val="1"/>
        <c:lblAlgn val="ctr"/>
        <c:lblOffset val="100"/>
        <c:noMultiLvlLbl val="0"/>
      </c:catAx>
      <c:valAx>
        <c:axId val="247590120"/>
        <c:scaling>
          <c:orientation val="minMax"/>
          <c:min val="0.4"/>
        </c:scaling>
        <c:delete val="0"/>
        <c:axPos val="l"/>
        <c:majorGridlines>
          <c:spPr>
            <a:ln w="9525" cap="flat" cmpd="sng" algn="ctr">
              <a:solidFill>
                <a:schemeClr val="tx1">
                  <a:lumMod val="15000"/>
                  <a:lumOff val="85000"/>
                  <a:alpha val="32000"/>
                </a:schemeClr>
              </a:solidFill>
              <a:round/>
            </a:ln>
            <a:effectLst/>
          </c:spPr>
        </c:majorGridlines>
        <c:numFmt formatCode="0.00%"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240513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GTOS!$C$167</c:f>
              <c:strCache>
                <c:ptCount val="1"/>
                <c:pt idx="0">
                  <c:v>GTOS EJECUTADO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dLbl>
              <c:idx val="0"/>
              <c:tx>
                <c:rich>
                  <a:bodyPr/>
                  <a:lstStyle/>
                  <a:p>
                    <a:fld id="{4418A034-E328-400B-A3B6-1F58F1CC90CE}" type="VALUE">
                      <a:rPr lang="en-US" sz="1600"/>
                      <a:pPr/>
                      <a:t>[VALOR]</a:t>
                    </a:fld>
                    <a:r>
                      <a:rPr lang="en-US" sz="1600" baseline="0" dirty="0"/>
                      <a:t>; </a:t>
                    </a:r>
                    <a:fld id="{EECBA7FD-15E1-4AA0-8F32-934CE99A603C}" type="PERCENTAGE">
                      <a:rPr lang="en-US" sz="1600" baseline="0"/>
                      <a:pPr/>
                      <a:t>[PORCENTAJE]</a:t>
                    </a:fld>
                    <a:endParaRPr lang="en-US" sz="1600" baseline="0" dirty="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01D2111F-AC93-44BB-A47E-4DEE251F05E0}" type="VALUE">
                      <a:rPr lang="en-US" sz="1800"/>
                      <a:pPr/>
                      <a:t>[VALOR]</a:t>
                    </a:fld>
                    <a:r>
                      <a:rPr lang="en-US" sz="1800" baseline="0" dirty="0"/>
                      <a:t>; </a:t>
                    </a:r>
                    <a:fld id="{147890FF-1D53-4120-9DDB-FCC21BD924C8}" type="PERCENTAGE">
                      <a:rPr lang="en-US" sz="1800" baseline="0"/>
                      <a:pPr/>
                      <a:t>[PORCENTAJE]</a:t>
                    </a:fld>
                    <a:endParaRPr lang="en-US" sz="1800" baseline="0" dirty="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2"/>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2"/>
                      </a:solidFill>
                      <a:latin typeface="+mn-lt"/>
                      <a:ea typeface="+mn-ea"/>
                      <a:cs typeface="+mn-cs"/>
                    </a:defRPr>
                  </a:pPr>
                  <a:endParaRPr lang="es-CO"/>
                </a:p>
              </c:txPr>
              <c:showLegendKey val="0"/>
              <c:showVal val="1"/>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GTOS!$D$166:$F$166</c:f>
              <c:strCache>
                <c:ptCount val="3"/>
                <c:pt idx="0">
                  <c:v>NACION</c:v>
                </c:pt>
                <c:pt idx="1">
                  <c:v>PROPIOS</c:v>
                </c:pt>
                <c:pt idx="2">
                  <c:v>CREE</c:v>
                </c:pt>
              </c:strCache>
            </c:strRef>
          </c:cat>
          <c:val>
            <c:numRef>
              <c:f>GTOS!$D$167:$F$167</c:f>
              <c:numCache>
                <c:formatCode>_(* #,##0_);_(* \(#,##0\);_(* "-"_);_(@_)</c:formatCode>
                <c:ptCount val="3"/>
                <c:pt idx="0">
                  <c:v>2103635755</c:v>
                </c:pt>
                <c:pt idx="1">
                  <c:v>819471332.79999995</c:v>
                </c:pt>
                <c:pt idx="2">
                  <c:v>4771505452.1800003</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2"/>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1197"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65000"/>
        <a:lumOff val="3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862"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1197"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1197"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1197"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43DD1-4D21-4604-ABD7-20557690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6213</TotalTime>
  <Pages>40</Pages>
  <Words>12536</Words>
  <Characters>68954</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TALENTO</dc:creator>
  <cp:keywords/>
  <dc:description/>
  <cp:lastModifiedBy>juan pablo herrera arce</cp:lastModifiedBy>
  <cp:revision>167</cp:revision>
  <cp:lastPrinted>2019-04-08T20:00:00Z</cp:lastPrinted>
  <dcterms:created xsi:type="dcterms:W3CDTF">2017-05-30T22:41:00Z</dcterms:created>
  <dcterms:modified xsi:type="dcterms:W3CDTF">2019-04-08T20:08:00Z</dcterms:modified>
</cp:coreProperties>
</file>