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95F09" w14:textId="34436D4C" w:rsidR="00C419BD" w:rsidRPr="00E929B5" w:rsidRDefault="00C419BD" w:rsidP="00C419BD">
      <w:pPr>
        <w:jc w:val="both"/>
        <w:rPr>
          <w:rFonts w:ascii="Times New Roman" w:hAnsi="Times New Roman" w:cs="Times New Roman"/>
          <w:sz w:val="24"/>
          <w:szCs w:val="24"/>
        </w:rPr>
      </w:pPr>
      <w:r w:rsidRPr="00E929B5">
        <w:rPr>
          <w:rFonts w:ascii="Times New Roman" w:hAnsi="Times New Roman" w:cs="Times New Roman"/>
          <w:sz w:val="24"/>
          <w:szCs w:val="24"/>
        </w:rPr>
        <w:t>Pensilvania</w:t>
      </w:r>
      <w:r w:rsidR="00405938">
        <w:rPr>
          <w:rFonts w:ascii="Times New Roman" w:hAnsi="Times New Roman" w:cs="Times New Roman"/>
          <w:sz w:val="24"/>
          <w:szCs w:val="24"/>
        </w:rPr>
        <w:t>, Enero de 20</w:t>
      </w:r>
      <w:r w:rsidR="00752B9B">
        <w:rPr>
          <w:rFonts w:ascii="Times New Roman" w:hAnsi="Times New Roman" w:cs="Times New Roman"/>
          <w:sz w:val="24"/>
          <w:szCs w:val="24"/>
        </w:rPr>
        <w:t>20</w:t>
      </w:r>
    </w:p>
    <w:p w14:paraId="70AFA21A" w14:textId="77777777" w:rsidR="00C419BD" w:rsidRPr="00E929B5" w:rsidRDefault="00C419BD" w:rsidP="006272DD">
      <w:pPr>
        <w:jc w:val="center"/>
        <w:rPr>
          <w:rFonts w:ascii="Times New Roman" w:hAnsi="Times New Roman" w:cs="Times New Roman"/>
          <w:b/>
          <w:sz w:val="24"/>
          <w:szCs w:val="24"/>
        </w:rPr>
      </w:pPr>
    </w:p>
    <w:p w14:paraId="1CEAA460" w14:textId="4F599435" w:rsidR="0084640E" w:rsidRDefault="006272DD" w:rsidP="006272DD">
      <w:pPr>
        <w:jc w:val="center"/>
        <w:rPr>
          <w:rFonts w:ascii="Times New Roman" w:hAnsi="Times New Roman" w:cs="Times New Roman"/>
          <w:b/>
          <w:sz w:val="24"/>
          <w:szCs w:val="24"/>
        </w:rPr>
      </w:pPr>
      <w:r w:rsidRPr="00E929B5">
        <w:rPr>
          <w:rFonts w:ascii="Times New Roman" w:hAnsi="Times New Roman" w:cs="Times New Roman"/>
          <w:b/>
          <w:sz w:val="24"/>
          <w:szCs w:val="24"/>
        </w:rPr>
        <w:t>INFORME</w:t>
      </w:r>
      <w:r w:rsidR="00AA6C85">
        <w:rPr>
          <w:rFonts w:ascii="Times New Roman" w:hAnsi="Times New Roman" w:cs="Times New Roman"/>
          <w:b/>
          <w:sz w:val="24"/>
          <w:szCs w:val="24"/>
        </w:rPr>
        <w:t xml:space="preserve"> </w:t>
      </w:r>
      <w:r w:rsidR="00752B9B">
        <w:rPr>
          <w:rFonts w:ascii="Times New Roman" w:hAnsi="Times New Roman" w:cs="Times New Roman"/>
          <w:b/>
          <w:sz w:val="24"/>
          <w:szCs w:val="24"/>
        </w:rPr>
        <w:t xml:space="preserve"> CUMPLIMIENTO POA 2019</w:t>
      </w:r>
      <w:r w:rsidRPr="00E929B5">
        <w:rPr>
          <w:rFonts w:ascii="Times New Roman" w:hAnsi="Times New Roman" w:cs="Times New Roman"/>
          <w:b/>
          <w:sz w:val="24"/>
          <w:szCs w:val="24"/>
        </w:rPr>
        <w:t xml:space="preserve"> A </w:t>
      </w:r>
      <w:r w:rsidR="00BF217F">
        <w:rPr>
          <w:rFonts w:ascii="Times New Roman" w:hAnsi="Times New Roman" w:cs="Times New Roman"/>
          <w:b/>
          <w:sz w:val="24"/>
          <w:szCs w:val="24"/>
        </w:rPr>
        <w:t>DICIEMBRE DE 201</w:t>
      </w:r>
      <w:r w:rsidR="00612BB1">
        <w:rPr>
          <w:rFonts w:ascii="Times New Roman" w:hAnsi="Times New Roman" w:cs="Times New Roman"/>
          <w:b/>
          <w:sz w:val="24"/>
          <w:szCs w:val="24"/>
        </w:rPr>
        <w:t>9</w:t>
      </w:r>
    </w:p>
    <w:p w14:paraId="5F8F8896" w14:textId="77777777" w:rsidR="00AA6C85" w:rsidRPr="00E929B5" w:rsidRDefault="00AA6C85" w:rsidP="006272DD">
      <w:pPr>
        <w:jc w:val="center"/>
        <w:rPr>
          <w:rFonts w:ascii="Times New Roman" w:hAnsi="Times New Roman" w:cs="Times New Roman"/>
          <w:b/>
          <w:sz w:val="24"/>
          <w:szCs w:val="24"/>
        </w:rPr>
      </w:pPr>
    </w:p>
    <w:p w14:paraId="70B0C420" w14:textId="77777777" w:rsidR="006272DD" w:rsidRPr="00E929B5" w:rsidRDefault="006272DD" w:rsidP="00550F7A">
      <w:pPr>
        <w:pStyle w:val="Prrafodelista"/>
        <w:numPr>
          <w:ilvl w:val="0"/>
          <w:numId w:val="2"/>
        </w:numPr>
        <w:tabs>
          <w:tab w:val="left" w:pos="6934"/>
        </w:tabs>
        <w:rPr>
          <w:rFonts w:ascii="Times New Roman" w:hAnsi="Times New Roman" w:cs="Times New Roman"/>
          <w:b/>
          <w:sz w:val="24"/>
          <w:szCs w:val="24"/>
        </w:rPr>
      </w:pPr>
      <w:r w:rsidRPr="00E929B5">
        <w:rPr>
          <w:rFonts w:ascii="Times New Roman" w:hAnsi="Times New Roman" w:cs="Times New Roman"/>
          <w:b/>
          <w:sz w:val="24"/>
          <w:szCs w:val="24"/>
        </w:rPr>
        <w:t>Metodología:</w:t>
      </w:r>
      <w:r w:rsidR="00550F7A" w:rsidRPr="00E929B5">
        <w:rPr>
          <w:rFonts w:ascii="Times New Roman" w:hAnsi="Times New Roman" w:cs="Times New Roman"/>
          <w:b/>
          <w:sz w:val="24"/>
          <w:szCs w:val="24"/>
        </w:rPr>
        <w:tab/>
      </w:r>
    </w:p>
    <w:p w14:paraId="4860E3E1" w14:textId="7BFA4101" w:rsidR="00550F7A" w:rsidRPr="00E929B5" w:rsidRDefault="006272DD" w:rsidP="00550F7A">
      <w:pPr>
        <w:jc w:val="both"/>
        <w:rPr>
          <w:rFonts w:ascii="Times New Roman" w:hAnsi="Times New Roman" w:cs="Times New Roman"/>
          <w:sz w:val="24"/>
          <w:szCs w:val="24"/>
        </w:rPr>
      </w:pPr>
      <w:r w:rsidRPr="00E929B5">
        <w:rPr>
          <w:rFonts w:ascii="Times New Roman" w:hAnsi="Times New Roman" w:cs="Times New Roman"/>
          <w:sz w:val="24"/>
          <w:szCs w:val="24"/>
        </w:rPr>
        <w:t>Se solicitó a cada uno de los líderes de proceso el informe cualitativo y cuantitativo</w:t>
      </w:r>
      <w:r w:rsidR="00000EB9">
        <w:rPr>
          <w:rFonts w:ascii="Times New Roman" w:hAnsi="Times New Roman" w:cs="Times New Roman"/>
          <w:sz w:val="24"/>
          <w:szCs w:val="24"/>
        </w:rPr>
        <w:t xml:space="preserve"> del cumplimiento de las metas que estaban bajo su coordinación y de igual manera se tuvo en cuenta el inf</w:t>
      </w:r>
      <w:r w:rsidR="00752B9B">
        <w:rPr>
          <w:rFonts w:ascii="Times New Roman" w:hAnsi="Times New Roman" w:cs="Times New Roman"/>
          <w:sz w:val="24"/>
          <w:szCs w:val="24"/>
        </w:rPr>
        <w:t>orme de seguimiento del POA 2019 con corte a junio 30 de 2019</w:t>
      </w:r>
      <w:r w:rsidRPr="00E929B5">
        <w:rPr>
          <w:rFonts w:ascii="Times New Roman" w:hAnsi="Times New Roman" w:cs="Times New Roman"/>
          <w:sz w:val="24"/>
          <w:szCs w:val="24"/>
        </w:rPr>
        <w:t>.  Posteriormente se realizó el informe consolidado; con base en él se realizó una reunión de trabajo</w:t>
      </w:r>
      <w:r w:rsidR="00000EB9">
        <w:rPr>
          <w:rFonts w:ascii="Times New Roman" w:hAnsi="Times New Roman" w:cs="Times New Roman"/>
          <w:sz w:val="24"/>
          <w:szCs w:val="24"/>
        </w:rPr>
        <w:t xml:space="preserve"> con los líderes de proceso </w:t>
      </w:r>
      <w:r w:rsidRPr="00E929B5">
        <w:rPr>
          <w:rFonts w:ascii="Times New Roman" w:hAnsi="Times New Roman" w:cs="Times New Roman"/>
          <w:sz w:val="24"/>
          <w:szCs w:val="24"/>
        </w:rPr>
        <w:t xml:space="preserve"> para revisar los resultados y analizar cada uno de los proyectos y </w:t>
      </w:r>
      <w:r w:rsidR="00BE2450">
        <w:rPr>
          <w:rFonts w:ascii="Times New Roman" w:hAnsi="Times New Roman" w:cs="Times New Roman"/>
          <w:sz w:val="24"/>
          <w:szCs w:val="24"/>
        </w:rPr>
        <w:t>Variables Estratégicas</w:t>
      </w:r>
      <w:r w:rsidR="00DF22A3" w:rsidRPr="00E929B5">
        <w:rPr>
          <w:rFonts w:ascii="Times New Roman" w:hAnsi="Times New Roman" w:cs="Times New Roman"/>
          <w:sz w:val="24"/>
          <w:szCs w:val="24"/>
        </w:rPr>
        <w:t xml:space="preserve"> (Ver anexo Nª 1)</w:t>
      </w:r>
      <w:r w:rsidRPr="00E929B5">
        <w:rPr>
          <w:rFonts w:ascii="Times New Roman" w:hAnsi="Times New Roman" w:cs="Times New Roman"/>
          <w:sz w:val="24"/>
          <w:szCs w:val="24"/>
        </w:rPr>
        <w:t>.</w:t>
      </w:r>
      <w:r w:rsidR="00AA6C85">
        <w:rPr>
          <w:rFonts w:ascii="Times New Roman" w:hAnsi="Times New Roman" w:cs="Times New Roman"/>
          <w:sz w:val="24"/>
          <w:szCs w:val="24"/>
        </w:rPr>
        <w:t xml:space="preserve">  Este informe fue revisado por la Oficina de Control Interno</w:t>
      </w:r>
      <w:r w:rsidR="00A258D9">
        <w:rPr>
          <w:rFonts w:ascii="Times New Roman" w:hAnsi="Times New Roman" w:cs="Times New Roman"/>
          <w:sz w:val="24"/>
          <w:szCs w:val="24"/>
        </w:rPr>
        <w:t xml:space="preserve"> quien solicito la revisión de cumplimiento de algunas metas y es así como de manera concertada con dicha dependencia se consolido el informe de cumplimiento </w:t>
      </w:r>
      <w:r w:rsidR="00B70FE3">
        <w:rPr>
          <w:rFonts w:ascii="Times New Roman" w:hAnsi="Times New Roman" w:cs="Times New Roman"/>
          <w:sz w:val="24"/>
          <w:szCs w:val="24"/>
        </w:rPr>
        <w:t>(Ver anexo No 2)</w:t>
      </w:r>
      <w:r w:rsidR="00AA6C85">
        <w:rPr>
          <w:rFonts w:ascii="Times New Roman" w:hAnsi="Times New Roman" w:cs="Times New Roman"/>
          <w:sz w:val="24"/>
          <w:szCs w:val="24"/>
        </w:rPr>
        <w:t>.</w:t>
      </w:r>
    </w:p>
    <w:p w14:paraId="5179AEAE" w14:textId="24C2E683" w:rsidR="00405938" w:rsidRDefault="00A258D9" w:rsidP="00B521E6">
      <w:pPr>
        <w:pStyle w:val="Prrafodelista"/>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CUMPLIMIENTO GENERAL DEL POA: </w:t>
      </w:r>
    </w:p>
    <w:p w14:paraId="6411E503" w14:textId="705BD19C" w:rsidR="00A258D9" w:rsidRPr="00A258D9" w:rsidRDefault="00A258D9" w:rsidP="00A258D9">
      <w:pPr>
        <w:jc w:val="both"/>
        <w:rPr>
          <w:rFonts w:ascii="Times New Roman" w:hAnsi="Times New Roman" w:cs="Times New Roman"/>
          <w:sz w:val="24"/>
          <w:szCs w:val="24"/>
        </w:rPr>
      </w:pPr>
      <w:r>
        <w:rPr>
          <w:rFonts w:ascii="Times New Roman" w:hAnsi="Times New Roman" w:cs="Times New Roman"/>
          <w:sz w:val="24"/>
          <w:szCs w:val="24"/>
        </w:rPr>
        <w:t>El cumplimiento general de POA es del 79%</w:t>
      </w:r>
    </w:p>
    <w:tbl>
      <w:tblPr>
        <w:tblW w:w="6380" w:type="dxa"/>
        <w:tblCellMar>
          <w:left w:w="0" w:type="dxa"/>
          <w:right w:w="0" w:type="dxa"/>
        </w:tblCellMar>
        <w:tblLook w:val="0600" w:firstRow="0" w:lastRow="0" w:firstColumn="0" w:lastColumn="0" w:noHBand="1" w:noVBand="1"/>
      </w:tblPr>
      <w:tblGrid>
        <w:gridCol w:w="3460"/>
        <w:gridCol w:w="2920"/>
      </w:tblGrid>
      <w:tr w:rsidR="00405938" w:rsidRPr="00405938" w14:paraId="418E2C44" w14:textId="77777777" w:rsidTr="00405938">
        <w:trPr>
          <w:trHeight w:val="437"/>
        </w:trPr>
        <w:tc>
          <w:tcPr>
            <w:tcW w:w="6380" w:type="dxa"/>
            <w:gridSpan w:val="2"/>
            <w:tcBorders>
              <w:top w:val="nil"/>
              <w:left w:val="nil"/>
              <w:bottom w:val="nil"/>
              <w:right w:val="nil"/>
            </w:tcBorders>
            <w:shd w:val="clear" w:color="auto" w:fill="auto"/>
            <w:tcMar>
              <w:top w:w="10" w:type="dxa"/>
              <w:left w:w="10" w:type="dxa"/>
              <w:bottom w:w="0" w:type="dxa"/>
              <w:right w:w="10" w:type="dxa"/>
            </w:tcMar>
            <w:vAlign w:val="bottom"/>
            <w:hideMark/>
          </w:tcPr>
          <w:p w14:paraId="7C0E0978" w14:textId="70FE78F3" w:rsidR="00405938" w:rsidRPr="00405938" w:rsidRDefault="00A52266" w:rsidP="00405938">
            <w:pPr>
              <w:spacing w:after="0" w:line="240" w:lineRule="auto"/>
              <w:jc w:val="center"/>
              <w:textAlignment w:val="bottom"/>
              <w:rPr>
                <w:rFonts w:ascii="Arial" w:eastAsia="Times New Roman" w:hAnsi="Arial" w:cs="Arial"/>
                <w:sz w:val="24"/>
                <w:szCs w:val="24"/>
                <w:lang w:eastAsia="es-CO"/>
              </w:rPr>
            </w:pPr>
            <w:r>
              <w:rPr>
                <w:rFonts w:ascii="Calibri" w:eastAsia="Times New Roman" w:hAnsi="Calibri" w:cs="Arial"/>
                <w:b/>
                <w:bCs/>
                <w:color w:val="000000"/>
                <w:kern w:val="24"/>
                <w:sz w:val="24"/>
                <w:szCs w:val="24"/>
                <w:lang w:val="es-PA" w:eastAsia="es-CO"/>
              </w:rPr>
              <w:t>RESUMEN CUMPLIMIENTO POA 2019</w:t>
            </w:r>
          </w:p>
        </w:tc>
      </w:tr>
      <w:tr w:rsidR="00405938" w:rsidRPr="00405938" w14:paraId="1F5071EB" w14:textId="77777777" w:rsidTr="00405938">
        <w:trPr>
          <w:trHeight w:val="437"/>
        </w:trPr>
        <w:tc>
          <w:tcPr>
            <w:tcW w:w="3460" w:type="dxa"/>
            <w:tcBorders>
              <w:top w:val="nil"/>
              <w:left w:val="nil"/>
              <w:bottom w:val="single" w:sz="4" w:space="0" w:color="000000"/>
              <w:right w:val="nil"/>
            </w:tcBorders>
            <w:shd w:val="clear" w:color="auto" w:fill="auto"/>
            <w:tcMar>
              <w:top w:w="10" w:type="dxa"/>
              <w:left w:w="10" w:type="dxa"/>
              <w:bottom w:w="0" w:type="dxa"/>
              <w:right w:w="10" w:type="dxa"/>
            </w:tcMar>
            <w:vAlign w:val="bottom"/>
            <w:hideMark/>
          </w:tcPr>
          <w:p w14:paraId="0645074C" w14:textId="77777777" w:rsidR="00405938" w:rsidRPr="00405938" w:rsidRDefault="00405938" w:rsidP="00405938">
            <w:pPr>
              <w:spacing w:after="0" w:line="240" w:lineRule="auto"/>
              <w:rPr>
                <w:rFonts w:ascii="Arial" w:eastAsia="Times New Roman" w:hAnsi="Arial" w:cs="Arial"/>
                <w:sz w:val="24"/>
                <w:szCs w:val="24"/>
                <w:lang w:eastAsia="es-CO"/>
              </w:rPr>
            </w:pPr>
          </w:p>
        </w:tc>
        <w:tc>
          <w:tcPr>
            <w:tcW w:w="2920" w:type="dxa"/>
            <w:tcBorders>
              <w:top w:val="nil"/>
              <w:left w:val="nil"/>
              <w:bottom w:val="single" w:sz="4" w:space="0" w:color="000000"/>
              <w:right w:val="nil"/>
            </w:tcBorders>
            <w:shd w:val="clear" w:color="auto" w:fill="auto"/>
            <w:tcMar>
              <w:top w:w="10" w:type="dxa"/>
              <w:left w:w="10" w:type="dxa"/>
              <w:bottom w:w="0" w:type="dxa"/>
              <w:right w:w="10" w:type="dxa"/>
            </w:tcMar>
            <w:vAlign w:val="bottom"/>
            <w:hideMark/>
          </w:tcPr>
          <w:p w14:paraId="213592E0" w14:textId="77777777" w:rsidR="00405938" w:rsidRPr="00405938" w:rsidRDefault="00405938" w:rsidP="00405938">
            <w:pPr>
              <w:spacing w:after="0" w:line="240" w:lineRule="auto"/>
              <w:rPr>
                <w:rFonts w:ascii="Times New Roman" w:eastAsia="Times New Roman" w:hAnsi="Times New Roman" w:cs="Times New Roman"/>
                <w:sz w:val="24"/>
                <w:szCs w:val="24"/>
                <w:lang w:eastAsia="es-CO"/>
              </w:rPr>
            </w:pPr>
          </w:p>
        </w:tc>
      </w:tr>
      <w:tr w:rsidR="00405938" w:rsidRPr="00405938" w14:paraId="6D89B4D3" w14:textId="77777777" w:rsidTr="00405938">
        <w:trPr>
          <w:trHeight w:val="873"/>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C2F1657" w14:textId="77777777" w:rsidR="00405938" w:rsidRPr="00405938" w:rsidRDefault="00405938" w:rsidP="00405938">
            <w:pPr>
              <w:spacing w:after="0" w:line="240" w:lineRule="auto"/>
              <w:jc w:val="center"/>
              <w:textAlignment w:val="bottom"/>
              <w:rPr>
                <w:rFonts w:ascii="Arial" w:eastAsia="Times New Roman" w:hAnsi="Arial" w:cs="Arial"/>
                <w:sz w:val="24"/>
                <w:szCs w:val="24"/>
                <w:lang w:eastAsia="es-CO"/>
              </w:rPr>
            </w:pPr>
            <w:r w:rsidRPr="00405938">
              <w:rPr>
                <w:rFonts w:ascii="Calibri" w:eastAsia="Times New Roman" w:hAnsi="Calibri" w:cs="Arial"/>
                <w:b/>
                <w:bCs/>
                <w:color w:val="000000"/>
                <w:kern w:val="24"/>
                <w:sz w:val="24"/>
                <w:szCs w:val="24"/>
                <w:lang w:val="es-PA" w:eastAsia="es-CO"/>
              </w:rPr>
              <w:t>Variable</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578FCDE" w14:textId="77777777" w:rsidR="00405938" w:rsidRPr="00405938" w:rsidRDefault="00405938" w:rsidP="00405938">
            <w:pPr>
              <w:spacing w:after="0" w:line="240" w:lineRule="auto"/>
              <w:jc w:val="center"/>
              <w:textAlignment w:val="bottom"/>
              <w:rPr>
                <w:rFonts w:ascii="Arial" w:eastAsia="Times New Roman" w:hAnsi="Arial" w:cs="Arial"/>
                <w:sz w:val="24"/>
                <w:szCs w:val="24"/>
                <w:lang w:eastAsia="es-CO"/>
              </w:rPr>
            </w:pPr>
            <w:r w:rsidRPr="00405938">
              <w:rPr>
                <w:rFonts w:ascii="Calibri" w:eastAsia="Times New Roman" w:hAnsi="Calibri" w:cs="Arial"/>
                <w:b/>
                <w:bCs/>
                <w:color w:val="000000"/>
                <w:kern w:val="24"/>
                <w:sz w:val="24"/>
                <w:szCs w:val="24"/>
                <w:lang w:val="es-PA" w:eastAsia="es-CO"/>
              </w:rPr>
              <w:t>% Cumplimiento</w:t>
            </w:r>
          </w:p>
        </w:tc>
      </w:tr>
      <w:tr w:rsidR="00405938" w:rsidRPr="00405938" w14:paraId="2F397406" w14:textId="77777777" w:rsidTr="00752B9B">
        <w:trPr>
          <w:trHeight w:val="437"/>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6EAFD3C" w14:textId="77777777" w:rsidR="00405938" w:rsidRPr="00405938" w:rsidRDefault="00405938" w:rsidP="00405938">
            <w:pPr>
              <w:spacing w:after="0" w:line="240" w:lineRule="auto"/>
              <w:textAlignment w:val="bottom"/>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PA" w:eastAsia="es-CO"/>
              </w:rPr>
              <w:t>Financiera</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1001C6EF" w14:textId="09BCDCAD" w:rsidR="00405938" w:rsidRPr="00405938" w:rsidRDefault="00A258D9"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r w:rsidR="00405938" w:rsidRPr="00405938" w14:paraId="40EAD3C5" w14:textId="77777777" w:rsidTr="00752B9B">
        <w:trPr>
          <w:trHeight w:val="437"/>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A24E2AB" w14:textId="77777777" w:rsidR="00405938" w:rsidRPr="00405938" w:rsidRDefault="00405938" w:rsidP="00405938">
            <w:pPr>
              <w:spacing w:after="0" w:line="240" w:lineRule="auto"/>
              <w:textAlignment w:val="bottom"/>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PA" w:eastAsia="es-CO"/>
              </w:rPr>
              <w:t>Visibilidad</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0418A7D2" w14:textId="1F19FB53" w:rsidR="00405938" w:rsidRPr="00405938" w:rsidRDefault="00A258D9"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r w:rsidR="00405938" w:rsidRPr="00405938" w14:paraId="422C0551" w14:textId="77777777" w:rsidTr="00752B9B">
        <w:trPr>
          <w:trHeight w:val="437"/>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BCAF40D" w14:textId="29954F2D" w:rsidR="00405938" w:rsidRPr="00405938" w:rsidRDefault="00405938" w:rsidP="00405938">
            <w:pPr>
              <w:spacing w:after="0" w:line="240" w:lineRule="auto"/>
              <w:textAlignment w:val="bottom"/>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PA" w:eastAsia="es-CO"/>
              </w:rPr>
              <w:t>Proyección Social</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04015524" w14:textId="4B9C1BAB" w:rsidR="00405938" w:rsidRPr="00405938" w:rsidRDefault="00A258D9"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88%</w:t>
            </w:r>
          </w:p>
        </w:tc>
      </w:tr>
      <w:tr w:rsidR="00405938" w:rsidRPr="00405938" w14:paraId="59D73B35" w14:textId="77777777" w:rsidTr="00752B9B">
        <w:trPr>
          <w:trHeight w:val="437"/>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DD4D9F4" w14:textId="77777777" w:rsidR="00405938" w:rsidRPr="00405938" w:rsidRDefault="00405938" w:rsidP="00405938">
            <w:pPr>
              <w:spacing w:after="0" w:line="240" w:lineRule="auto"/>
              <w:textAlignment w:val="bottom"/>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PA" w:eastAsia="es-CO"/>
              </w:rPr>
              <w:t>Oferta y Calidad</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59BA4433" w14:textId="3E8CDDDC" w:rsidR="00405938" w:rsidRPr="00405938" w:rsidRDefault="00A258D9"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81%</w:t>
            </w:r>
          </w:p>
        </w:tc>
      </w:tr>
      <w:tr w:rsidR="00405938" w:rsidRPr="00405938" w14:paraId="27619F5D" w14:textId="77777777" w:rsidTr="00752B9B">
        <w:trPr>
          <w:trHeight w:val="437"/>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1074290" w14:textId="2A8456CE" w:rsidR="00405938" w:rsidRPr="00405938" w:rsidRDefault="00405938" w:rsidP="00405938">
            <w:pPr>
              <w:spacing w:after="0" w:line="240" w:lineRule="auto"/>
              <w:textAlignment w:val="bottom"/>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PA" w:eastAsia="es-CO"/>
              </w:rPr>
              <w:t>Investigación</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7E914DC6" w14:textId="38C2BEDA" w:rsidR="00405938" w:rsidRPr="00405938" w:rsidRDefault="00A258D9"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92%</w:t>
            </w:r>
          </w:p>
        </w:tc>
      </w:tr>
      <w:tr w:rsidR="00405938" w:rsidRPr="00405938" w14:paraId="75B6B96E" w14:textId="77777777" w:rsidTr="00752B9B">
        <w:trPr>
          <w:trHeight w:val="437"/>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72B8521" w14:textId="77777777" w:rsidR="00405938" w:rsidRPr="00405938" w:rsidRDefault="00405938" w:rsidP="00405938">
            <w:pPr>
              <w:spacing w:after="0" w:line="240" w:lineRule="auto"/>
              <w:textAlignment w:val="bottom"/>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PA" w:eastAsia="es-CO"/>
              </w:rPr>
              <w:t>Modelo Pedagógico</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0B9F34BC" w14:textId="67F50A2A" w:rsidR="00405938" w:rsidRPr="00405938" w:rsidRDefault="00A258D9"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r w:rsidR="00405938" w:rsidRPr="00405938" w14:paraId="48C0828F" w14:textId="77777777" w:rsidTr="00752B9B">
        <w:trPr>
          <w:trHeight w:val="437"/>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DF4A672" w14:textId="32011319" w:rsidR="00405938" w:rsidRPr="00405938" w:rsidRDefault="00405938" w:rsidP="00405938">
            <w:pPr>
              <w:spacing w:after="0" w:line="240" w:lineRule="auto"/>
              <w:textAlignment w:val="bottom"/>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PA" w:eastAsia="es-CO"/>
              </w:rPr>
              <w:t>Centros de práctica</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2DA25C6D" w14:textId="6866ABA9" w:rsidR="00405938" w:rsidRPr="00405938" w:rsidRDefault="00A258D9"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40%</w:t>
            </w:r>
          </w:p>
        </w:tc>
      </w:tr>
      <w:tr w:rsidR="00405938" w:rsidRPr="00405938" w14:paraId="51B7C178" w14:textId="77777777" w:rsidTr="00752B9B">
        <w:trPr>
          <w:trHeight w:val="437"/>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C5D944C" w14:textId="77777777" w:rsidR="00405938" w:rsidRPr="00405938" w:rsidRDefault="00405938" w:rsidP="00405938">
            <w:pPr>
              <w:spacing w:after="0" w:line="240" w:lineRule="auto"/>
              <w:textAlignment w:val="bottom"/>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PA" w:eastAsia="es-CO"/>
              </w:rPr>
              <w:t>Virtualidad</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4D0EF41C" w14:textId="001F2AA6" w:rsidR="00405938" w:rsidRPr="00405938" w:rsidRDefault="00A258D9"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35%</w:t>
            </w:r>
          </w:p>
        </w:tc>
      </w:tr>
      <w:tr w:rsidR="00405938" w:rsidRPr="00405938" w14:paraId="273402E8" w14:textId="77777777" w:rsidTr="00752B9B">
        <w:trPr>
          <w:trHeight w:val="474"/>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185F6A2" w14:textId="1CFC475F" w:rsidR="00405938" w:rsidRPr="00405938" w:rsidRDefault="00405938" w:rsidP="00405938">
            <w:pPr>
              <w:spacing w:after="0" w:line="240" w:lineRule="auto"/>
              <w:textAlignment w:val="bottom"/>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PA" w:eastAsia="es-CO"/>
              </w:rPr>
              <w:t>Personal Docente y Admón.</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5B5356C1" w14:textId="66ACF36A" w:rsidR="00405938" w:rsidRPr="00405938" w:rsidRDefault="00A258D9"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73%</w:t>
            </w:r>
          </w:p>
        </w:tc>
      </w:tr>
      <w:tr w:rsidR="00A258D9" w:rsidRPr="00405938" w14:paraId="74150A18" w14:textId="77777777" w:rsidTr="00752B9B">
        <w:trPr>
          <w:trHeight w:val="474"/>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460B5125" w14:textId="1BCC2081" w:rsidR="00A258D9" w:rsidRPr="00A258D9" w:rsidRDefault="00A258D9" w:rsidP="00A258D9">
            <w:pPr>
              <w:spacing w:after="0" w:line="240" w:lineRule="auto"/>
              <w:jc w:val="center"/>
              <w:textAlignment w:val="bottom"/>
              <w:rPr>
                <w:rFonts w:ascii="Calibri" w:eastAsia="Times New Roman" w:hAnsi="Calibri" w:cs="Arial"/>
                <w:b/>
                <w:color w:val="000000"/>
                <w:kern w:val="24"/>
                <w:sz w:val="24"/>
                <w:szCs w:val="24"/>
                <w:lang w:val="es-PA" w:eastAsia="es-CO"/>
              </w:rPr>
            </w:pPr>
            <w:r w:rsidRPr="00A258D9">
              <w:rPr>
                <w:rFonts w:ascii="Calibri" w:eastAsia="Times New Roman" w:hAnsi="Calibri" w:cs="Arial"/>
                <w:b/>
                <w:color w:val="000000"/>
                <w:kern w:val="24"/>
                <w:sz w:val="24"/>
                <w:szCs w:val="24"/>
                <w:lang w:val="es-PA" w:eastAsia="es-CO"/>
              </w:rPr>
              <w:t>TOTAL</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3B34CFCF" w14:textId="27BC8920" w:rsidR="00A258D9" w:rsidRPr="00A258D9" w:rsidRDefault="00A258D9" w:rsidP="005708E3">
            <w:pPr>
              <w:spacing w:after="0" w:line="240" w:lineRule="auto"/>
              <w:jc w:val="center"/>
              <w:textAlignment w:val="bottom"/>
              <w:rPr>
                <w:rFonts w:ascii="Arial" w:eastAsia="Times New Roman" w:hAnsi="Arial" w:cs="Arial"/>
                <w:b/>
                <w:sz w:val="24"/>
                <w:szCs w:val="24"/>
                <w:lang w:eastAsia="es-CO"/>
              </w:rPr>
            </w:pPr>
            <w:r w:rsidRPr="00A258D9">
              <w:rPr>
                <w:rFonts w:ascii="Arial" w:eastAsia="Times New Roman" w:hAnsi="Arial" w:cs="Arial"/>
                <w:b/>
                <w:sz w:val="24"/>
                <w:szCs w:val="24"/>
                <w:lang w:eastAsia="es-CO"/>
              </w:rPr>
              <w:t>79%</w:t>
            </w:r>
          </w:p>
        </w:tc>
      </w:tr>
      <w:tr w:rsidR="00405938" w:rsidRPr="00405938" w14:paraId="41378C87" w14:textId="77777777" w:rsidTr="00752B9B">
        <w:trPr>
          <w:trHeight w:val="437"/>
        </w:trPr>
        <w:tc>
          <w:tcPr>
            <w:tcW w:w="3460" w:type="dxa"/>
            <w:tcBorders>
              <w:top w:val="single" w:sz="4" w:space="0" w:color="000000"/>
              <w:left w:val="nil"/>
              <w:bottom w:val="nil"/>
              <w:right w:val="nil"/>
            </w:tcBorders>
            <w:shd w:val="clear" w:color="auto" w:fill="auto"/>
            <w:tcMar>
              <w:top w:w="10" w:type="dxa"/>
              <w:left w:w="10" w:type="dxa"/>
              <w:bottom w:w="0" w:type="dxa"/>
              <w:right w:w="10" w:type="dxa"/>
            </w:tcMar>
            <w:vAlign w:val="bottom"/>
            <w:hideMark/>
          </w:tcPr>
          <w:p w14:paraId="11603B20" w14:textId="77777777" w:rsidR="00405938" w:rsidRPr="00405938" w:rsidRDefault="00405938" w:rsidP="00405938">
            <w:pPr>
              <w:spacing w:after="0" w:line="240" w:lineRule="auto"/>
              <w:rPr>
                <w:rFonts w:ascii="Arial" w:eastAsia="Times New Roman" w:hAnsi="Arial" w:cs="Arial"/>
                <w:sz w:val="36"/>
                <w:szCs w:val="36"/>
                <w:lang w:eastAsia="es-CO"/>
              </w:rPr>
            </w:pPr>
          </w:p>
        </w:tc>
        <w:tc>
          <w:tcPr>
            <w:tcW w:w="2920" w:type="dxa"/>
            <w:tcBorders>
              <w:top w:val="single" w:sz="4" w:space="0" w:color="000000"/>
              <w:left w:val="nil"/>
              <w:bottom w:val="nil"/>
              <w:right w:val="nil"/>
            </w:tcBorders>
            <w:shd w:val="clear" w:color="auto" w:fill="auto"/>
            <w:tcMar>
              <w:top w:w="10" w:type="dxa"/>
              <w:left w:w="10" w:type="dxa"/>
              <w:bottom w:w="0" w:type="dxa"/>
              <w:right w:w="10" w:type="dxa"/>
            </w:tcMar>
            <w:vAlign w:val="bottom"/>
          </w:tcPr>
          <w:p w14:paraId="33C900FC" w14:textId="0D2F0C73" w:rsidR="00405938" w:rsidRPr="00405938" w:rsidRDefault="00405938" w:rsidP="00405938">
            <w:pPr>
              <w:spacing w:after="0" w:line="240" w:lineRule="auto"/>
              <w:jc w:val="right"/>
              <w:textAlignment w:val="bottom"/>
              <w:rPr>
                <w:rFonts w:ascii="Arial" w:eastAsia="Times New Roman" w:hAnsi="Arial" w:cs="Arial"/>
                <w:sz w:val="36"/>
                <w:szCs w:val="36"/>
                <w:lang w:eastAsia="es-CO"/>
              </w:rPr>
            </w:pPr>
          </w:p>
        </w:tc>
        <w:bookmarkStart w:id="0" w:name="_GoBack"/>
        <w:bookmarkEnd w:id="0"/>
      </w:tr>
    </w:tbl>
    <w:p w14:paraId="72199C6F" w14:textId="7D9C8124" w:rsidR="00405938" w:rsidRDefault="00405938" w:rsidP="00405938">
      <w:pPr>
        <w:jc w:val="both"/>
        <w:rPr>
          <w:rFonts w:ascii="Times New Roman" w:hAnsi="Times New Roman" w:cs="Times New Roman"/>
          <w:b/>
          <w:sz w:val="24"/>
          <w:szCs w:val="24"/>
        </w:rPr>
      </w:pPr>
    </w:p>
    <w:p w14:paraId="35FE0F21" w14:textId="657563D6" w:rsidR="00405938" w:rsidRDefault="00405938" w:rsidP="00405938">
      <w:pPr>
        <w:pStyle w:val="Prrafodelista"/>
        <w:numPr>
          <w:ilvl w:val="0"/>
          <w:numId w:val="2"/>
        </w:numPr>
        <w:jc w:val="both"/>
        <w:rPr>
          <w:rFonts w:ascii="Times New Roman" w:hAnsi="Times New Roman" w:cs="Times New Roman"/>
          <w:b/>
          <w:sz w:val="24"/>
          <w:szCs w:val="24"/>
        </w:rPr>
      </w:pPr>
      <w:r>
        <w:rPr>
          <w:rFonts w:ascii="Times New Roman" w:hAnsi="Times New Roman" w:cs="Times New Roman"/>
          <w:b/>
          <w:sz w:val="24"/>
          <w:szCs w:val="24"/>
        </w:rPr>
        <w:t>Informe Cumplimiento por Variable Estratégica</w:t>
      </w:r>
    </w:p>
    <w:tbl>
      <w:tblPr>
        <w:tblW w:w="9214" w:type="dxa"/>
        <w:tblCellMar>
          <w:left w:w="0" w:type="dxa"/>
          <w:right w:w="0" w:type="dxa"/>
        </w:tblCellMar>
        <w:tblLook w:val="0600" w:firstRow="0" w:lastRow="0" w:firstColumn="0" w:lastColumn="0" w:noHBand="1" w:noVBand="1"/>
      </w:tblPr>
      <w:tblGrid>
        <w:gridCol w:w="6663"/>
        <w:gridCol w:w="2551"/>
      </w:tblGrid>
      <w:tr w:rsidR="00405938" w:rsidRPr="00405938" w14:paraId="16365FFF" w14:textId="77777777" w:rsidTr="003B092C">
        <w:trPr>
          <w:trHeight w:val="310"/>
        </w:trPr>
        <w:tc>
          <w:tcPr>
            <w:tcW w:w="9214" w:type="dxa"/>
            <w:gridSpan w:val="2"/>
            <w:tcBorders>
              <w:top w:val="nil"/>
              <w:left w:val="nil"/>
              <w:bottom w:val="single" w:sz="4" w:space="0" w:color="000000"/>
              <w:right w:val="nil"/>
            </w:tcBorders>
            <w:shd w:val="clear" w:color="auto" w:fill="auto"/>
            <w:tcMar>
              <w:top w:w="10" w:type="dxa"/>
              <w:left w:w="10" w:type="dxa"/>
              <w:bottom w:w="0" w:type="dxa"/>
              <w:right w:w="10" w:type="dxa"/>
            </w:tcMar>
            <w:vAlign w:val="bottom"/>
            <w:hideMark/>
          </w:tcPr>
          <w:p w14:paraId="0C82EFCE" w14:textId="77777777" w:rsidR="00405938" w:rsidRPr="00405938" w:rsidRDefault="00405938" w:rsidP="00405938">
            <w:pPr>
              <w:spacing w:after="0" w:line="240" w:lineRule="auto"/>
              <w:textAlignment w:val="bottom"/>
              <w:rPr>
                <w:rFonts w:ascii="Arial" w:eastAsia="Times New Roman" w:hAnsi="Arial" w:cs="Arial"/>
                <w:sz w:val="24"/>
                <w:szCs w:val="24"/>
                <w:lang w:eastAsia="es-CO"/>
              </w:rPr>
            </w:pPr>
            <w:r w:rsidRPr="00405938">
              <w:rPr>
                <w:rFonts w:ascii="Calibri" w:eastAsia="Times New Roman" w:hAnsi="Calibri" w:cs="Arial"/>
                <w:b/>
                <w:bCs/>
                <w:color w:val="000000"/>
                <w:kern w:val="24"/>
                <w:sz w:val="24"/>
                <w:szCs w:val="24"/>
                <w:lang w:val="es-PA" w:eastAsia="es-CO"/>
              </w:rPr>
              <w:t>VARIABLE FINANCIERA</w:t>
            </w:r>
          </w:p>
        </w:tc>
      </w:tr>
      <w:tr w:rsidR="00405938" w:rsidRPr="00405938" w14:paraId="1B2977C5" w14:textId="77777777" w:rsidTr="003B092C">
        <w:trPr>
          <w:trHeight w:val="310"/>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F0D68EB" w14:textId="77777777" w:rsidR="00405938" w:rsidRPr="00405938" w:rsidRDefault="00405938" w:rsidP="00405938">
            <w:pPr>
              <w:spacing w:after="0" w:line="240" w:lineRule="auto"/>
              <w:jc w:val="center"/>
              <w:textAlignment w:val="bottom"/>
              <w:rPr>
                <w:rFonts w:ascii="Arial" w:eastAsia="Times New Roman" w:hAnsi="Arial" w:cs="Arial"/>
                <w:sz w:val="24"/>
                <w:szCs w:val="24"/>
                <w:lang w:eastAsia="es-CO"/>
              </w:rPr>
            </w:pPr>
            <w:r w:rsidRPr="00405938">
              <w:rPr>
                <w:rFonts w:ascii="Calibri" w:eastAsia="Times New Roman" w:hAnsi="Calibri" w:cs="Arial"/>
                <w:b/>
                <w:bCs/>
                <w:color w:val="000000"/>
                <w:kern w:val="24"/>
                <w:sz w:val="24"/>
                <w:szCs w:val="24"/>
                <w:lang w:val="es-PA" w:eastAsia="es-CO"/>
              </w:rPr>
              <w:t>PROYECTOS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07ECA74" w14:textId="77777777" w:rsidR="00405938" w:rsidRPr="00405938" w:rsidRDefault="00405938" w:rsidP="00405938">
            <w:pPr>
              <w:spacing w:after="0" w:line="240" w:lineRule="auto"/>
              <w:jc w:val="center"/>
              <w:textAlignment w:val="bottom"/>
              <w:rPr>
                <w:rFonts w:ascii="Arial" w:eastAsia="Times New Roman" w:hAnsi="Arial" w:cs="Arial"/>
                <w:sz w:val="24"/>
                <w:szCs w:val="24"/>
                <w:lang w:eastAsia="es-CO"/>
              </w:rPr>
            </w:pPr>
            <w:r w:rsidRPr="00405938">
              <w:rPr>
                <w:rFonts w:ascii="Calibri" w:eastAsia="Times New Roman" w:hAnsi="Calibri" w:cs="Arial"/>
                <w:b/>
                <w:bCs/>
                <w:color w:val="000000"/>
                <w:kern w:val="24"/>
                <w:sz w:val="24"/>
                <w:szCs w:val="24"/>
                <w:lang w:val="es-PA" w:eastAsia="es-CO"/>
              </w:rPr>
              <w:t>%</w:t>
            </w:r>
          </w:p>
        </w:tc>
      </w:tr>
      <w:tr w:rsidR="00405938" w:rsidRPr="00405938" w14:paraId="4AFBDE3D" w14:textId="77777777" w:rsidTr="003B092C">
        <w:trPr>
          <w:trHeight w:val="289"/>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0E479D1" w14:textId="77777777" w:rsidR="00405938" w:rsidRPr="00405938" w:rsidRDefault="00405938" w:rsidP="00525931">
            <w:pPr>
              <w:spacing w:after="0" w:line="240" w:lineRule="auto"/>
              <w:textAlignment w:val="center"/>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MX" w:eastAsia="es-CO"/>
              </w:rPr>
              <w:t>4.2.1. Fortalecimiento de la gestión Contractual de la IES CINOC</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7821FD35" w14:textId="753442E1" w:rsidR="00405938" w:rsidRPr="00405938" w:rsidRDefault="00A258D9" w:rsidP="00A258D9">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r w:rsidR="00405938" w:rsidRPr="00405938" w14:paraId="37E3EF12" w14:textId="77777777" w:rsidTr="003B092C">
        <w:trPr>
          <w:trHeight w:val="548"/>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B89B5AF" w14:textId="77777777" w:rsidR="00405938" w:rsidRPr="00405938" w:rsidRDefault="00405938" w:rsidP="00525931">
            <w:pPr>
              <w:spacing w:after="0" w:line="240" w:lineRule="auto"/>
              <w:textAlignment w:val="center"/>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MX" w:eastAsia="es-CO"/>
              </w:rPr>
              <w:t>4.2.2. Gestión Presupuestal y Contable oportuna y veraz</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2D0BC727" w14:textId="7A573BBF" w:rsidR="00405938" w:rsidRPr="00405938" w:rsidRDefault="00A258D9" w:rsidP="00A258D9">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bl>
    <w:p w14:paraId="4822431C" w14:textId="77777777" w:rsidR="00405938" w:rsidRDefault="00405938" w:rsidP="00405938">
      <w:pPr>
        <w:ind w:left="360"/>
        <w:jc w:val="both"/>
        <w:rPr>
          <w:rFonts w:ascii="Times New Roman" w:hAnsi="Times New Roman" w:cs="Times New Roman"/>
          <w:b/>
          <w:sz w:val="24"/>
          <w:szCs w:val="24"/>
        </w:rPr>
      </w:pPr>
    </w:p>
    <w:tbl>
      <w:tblPr>
        <w:tblW w:w="9240" w:type="dxa"/>
        <w:tblCellMar>
          <w:left w:w="0" w:type="dxa"/>
          <w:right w:w="0" w:type="dxa"/>
        </w:tblCellMar>
        <w:tblLook w:val="0600" w:firstRow="0" w:lastRow="0" w:firstColumn="0" w:lastColumn="0" w:noHBand="1" w:noVBand="1"/>
      </w:tblPr>
      <w:tblGrid>
        <w:gridCol w:w="6720"/>
        <w:gridCol w:w="2520"/>
      </w:tblGrid>
      <w:tr w:rsidR="00405938" w:rsidRPr="00405938" w14:paraId="7930122F" w14:textId="77777777" w:rsidTr="00405938">
        <w:trPr>
          <w:trHeight w:val="310"/>
        </w:trPr>
        <w:tc>
          <w:tcPr>
            <w:tcW w:w="9240" w:type="dxa"/>
            <w:gridSpan w:val="2"/>
            <w:tcBorders>
              <w:top w:val="nil"/>
              <w:left w:val="nil"/>
              <w:bottom w:val="single" w:sz="4" w:space="0" w:color="000000"/>
              <w:right w:val="nil"/>
            </w:tcBorders>
            <w:shd w:val="clear" w:color="auto" w:fill="auto"/>
            <w:tcMar>
              <w:top w:w="10" w:type="dxa"/>
              <w:left w:w="10" w:type="dxa"/>
              <w:bottom w:w="0" w:type="dxa"/>
              <w:right w:w="10" w:type="dxa"/>
            </w:tcMar>
            <w:vAlign w:val="bottom"/>
            <w:hideMark/>
          </w:tcPr>
          <w:p w14:paraId="13492C2A" w14:textId="77777777" w:rsidR="00405938" w:rsidRPr="00405938" w:rsidRDefault="00405938" w:rsidP="00405938">
            <w:pPr>
              <w:spacing w:after="0" w:line="240" w:lineRule="auto"/>
              <w:textAlignment w:val="bottom"/>
              <w:rPr>
                <w:rFonts w:ascii="Arial" w:eastAsia="Times New Roman" w:hAnsi="Arial" w:cs="Arial"/>
                <w:sz w:val="24"/>
                <w:szCs w:val="24"/>
                <w:lang w:eastAsia="es-CO"/>
              </w:rPr>
            </w:pPr>
            <w:r w:rsidRPr="00405938">
              <w:rPr>
                <w:rFonts w:ascii="Calibri" w:eastAsia="Times New Roman" w:hAnsi="Calibri" w:cs="Arial"/>
                <w:b/>
                <w:bCs/>
                <w:color w:val="000000"/>
                <w:kern w:val="24"/>
                <w:sz w:val="24"/>
                <w:szCs w:val="24"/>
                <w:lang w:val="es-PA" w:eastAsia="es-CO"/>
              </w:rPr>
              <w:t>VARIABLE VISIBILIDAD</w:t>
            </w:r>
          </w:p>
        </w:tc>
      </w:tr>
      <w:tr w:rsidR="00405938" w:rsidRPr="00405938" w14:paraId="3144F09C" w14:textId="77777777" w:rsidTr="00405938">
        <w:trPr>
          <w:trHeight w:val="310"/>
        </w:trPr>
        <w:tc>
          <w:tcPr>
            <w:tcW w:w="6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436877D" w14:textId="77777777" w:rsidR="00405938" w:rsidRPr="00405938" w:rsidRDefault="00405938" w:rsidP="00405938">
            <w:pPr>
              <w:spacing w:after="0" w:line="240" w:lineRule="auto"/>
              <w:jc w:val="center"/>
              <w:textAlignment w:val="bottom"/>
              <w:rPr>
                <w:rFonts w:ascii="Arial" w:eastAsia="Times New Roman" w:hAnsi="Arial" w:cs="Arial"/>
                <w:sz w:val="24"/>
                <w:szCs w:val="24"/>
                <w:lang w:eastAsia="es-CO"/>
              </w:rPr>
            </w:pPr>
            <w:r w:rsidRPr="00405938">
              <w:rPr>
                <w:rFonts w:ascii="Calibri" w:eastAsia="Times New Roman" w:hAnsi="Calibri" w:cs="Arial"/>
                <w:b/>
                <w:bCs/>
                <w:color w:val="000000"/>
                <w:kern w:val="24"/>
                <w:sz w:val="24"/>
                <w:szCs w:val="24"/>
                <w:lang w:val="es-PA" w:eastAsia="es-CO"/>
              </w:rPr>
              <w:t>PROYECTOS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AF8AE55" w14:textId="77777777" w:rsidR="00405938" w:rsidRPr="00405938" w:rsidRDefault="00405938" w:rsidP="00405938">
            <w:pPr>
              <w:spacing w:after="0" w:line="240" w:lineRule="auto"/>
              <w:jc w:val="center"/>
              <w:textAlignment w:val="bottom"/>
              <w:rPr>
                <w:rFonts w:ascii="Arial" w:eastAsia="Times New Roman" w:hAnsi="Arial" w:cs="Arial"/>
                <w:sz w:val="24"/>
                <w:szCs w:val="24"/>
                <w:lang w:eastAsia="es-CO"/>
              </w:rPr>
            </w:pPr>
            <w:r w:rsidRPr="00405938">
              <w:rPr>
                <w:rFonts w:ascii="Calibri" w:eastAsia="Times New Roman" w:hAnsi="Calibri" w:cs="Arial"/>
                <w:b/>
                <w:bCs/>
                <w:color w:val="000000"/>
                <w:kern w:val="24"/>
                <w:sz w:val="24"/>
                <w:szCs w:val="24"/>
                <w:lang w:val="es-PA" w:eastAsia="es-CO"/>
              </w:rPr>
              <w:t>%</w:t>
            </w:r>
          </w:p>
        </w:tc>
      </w:tr>
      <w:tr w:rsidR="00405938" w:rsidRPr="00405938" w14:paraId="7073E019" w14:textId="77777777" w:rsidTr="00752B9B">
        <w:trPr>
          <w:trHeight w:val="1096"/>
        </w:trPr>
        <w:tc>
          <w:tcPr>
            <w:tcW w:w="6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CCF62B8" w14:textId="09CF7BF2" w:rsidR="00405938" w:rsidRPr="00405938" w:rsidRDefault="00405938" w:rsidP="00525931">
            <w:pPr>
              <w:spacing w:after="0" w:line="240" w:lineRule="auto"/>
              <w:textAlignment w:val="center"/>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MX" w:eastAsia="es-CO"/>
              </w:rPr>
              <w:t xml:space="preserve">1.7.1. Formulación e implementación de un Plan visibilización de </w:t>
            </w:r>
            <w:r>
              <w:rPr>
                <w:rFonts w:ascii="Calibri" w:eastAsia="Times New Roman" w:hAnsi="Calibri" w:cs="Arial"/>
                <w:color w:val="000000"/>
                <w:kern w:val="24"/>
                <w:sz w:val="24"/>
                <w:szCs w:val="24"/>
                <w:lang w:val="es-MX" w:eastAsia="es-CO"/>
              </w:rPr>
              <w:t>l</w:t>
            </w:r>
            <w:r w:rsidRPr="00405938">
              <w:rPr>
                <w:rFonts w:ascii="Calibri" w:eastAsia="Times New Roman" w:hAnsi="Calibri" w:cs="Arial"/>
                <w:color w:val="000000"/>
                <w:kern w:val="24"/>
                <w:sz w:val="24"/>
                <w:szCs w:val="24"/>
                <w:lang w:val="es-MX" w:eastAsia="es-CO"/>
              </w:rPr>
              <w:t xml:space="preserve">a institución  en contextos académicos  regionales, nacionales e internacionales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7B0B02B5" w14:textId="6A995827" w:rsidR="00405938" w:rsidRPr="00405938" w:rsidRDefault="00A258D9" w:rsidP="00405938">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r w:rsidR="00405938" w:rsidRPr="00405938" w14:paraId="2861DFC6" w14:textId="77777777" w:rsidTr="00752B9B">
        <w:tc>
          <w:tcPr>
            <w:tcW w:w="6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8691326" w14:textId="77777777" w:rsidR="00405938" w:rsidRPr="00405938" w:rsidRDefault="00405938" w:rsidP="00525931">
            <w:pPr>
              <w:spacing w:after="0" w:line="240" w:lineRule="auto"/>
              <w:textAlignment w:val="center"/>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MX" w:eastAsia="es-CO"/>
              </w:rPr>
              <w:t>4.1.7. Gestión de los procesos de mercadeo, información y comunicación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62105A37" w14:textId="0C350D7F" w:rsidR="00405938" w:rsidRPr="00405938" w:rsidRDefault="00A258D9" w:rsidP="00405938">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r w:rsidR="00405938" w:rsidRPr="00405938" w14:paraId="7C30081C" w14:textId="77777777" w:rsidTr="00752B9B">
        <w:trPr>
          <w:trHeight w:val="540"/>
        </w:trPr>
        <w:tc>
          <w:tcPr>
            <w:tcW w:w="6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4DD28911" w14:textId="77777777" w:rsidR="00405938" w:rsidRPr="00405938" w:rsidRDefault="00405938" w:rsidP="00525931">
            <w:pPr>
              <w:spacing w:after="0" w:line="240" w:lineRule="auto"/>
              <w:textAlignment w:val="center"/>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MX" w:eastAsia="es-CO"/>
              </w:rPr>
              <w:t>4.3.1. Rendición de cuentas a la ciudadanía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20E13EB9" w14:textId="618B276C" w:rsidR="00405938" w:rsidRPr="00405938" w:rsidRDefault="00A258D9" w:rsidP="00405938">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r w:rsidR="00405938" w:rsidRPr="00405938" w14:paraId="22344B03" w14:textId="77777777" w:rsidTr="00752B9B">
        <w:trPr>
          <w:trHeight w:val="620"/>
        </w:trPr>
        <w:tc>
          <w:tcPr>
            <w:tcW w:w="6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9B41042" w14:textId="77777777" w:rsidR="00405938" w:rsidRPr="00405938" w:rsidRDefault="00405938" w:rsidP="00525931">
            <w:pPr>
              <w:spacing w:after="0" w:line="240" w:lineRule="auto"/>
              <w:textAlignment w:val="center"/>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MX" w:eastAsia="es-CO"/>
              </w:rPr>
              <w:t>4.3.2. Medición del Índice de Transparencia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6BE09801" w14:textId="164A6285" w:rsidR="00405938" w:rsidRPr="00405938" w:rsidRDefault="00A258D9" w:rsidP="00405938">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r w:rsidR="00405938" w:rsidRPr="00405938" w14:paraId="28566B4B" w14:textId="77777777" w:rsidTr="00752B9B">
        <w:trPr>
          <w:trHeight w:val="614"/>
        </w:trPr>
        <w:tc>
          <w:tcPr>
            <w:tcW w:w="6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4B2E7440" w14:textId="77777777" w:rsidR="00405938" w:rsidRPr="00405938" w:rsidRDefault="00405938" w:rsidP="00525931">
            <w:pPr>
              <w:spacing w:after="0" w:line="240" w:lineRule="auto"/>
              <w:textAlignment w:val="center"/>
              <w:rPr>
                <w:rFonts w:ascii="Arial" w:eastAsia="Times New Roman" w:hAnsi="Arial" w:cs="Arial"/>
                <w:sz w:val="24"/>
                <w:szCs w:val="24"/>
                <w:lang w:eastAsia="es-CO"/>
              </w:rPr>
            </w:pPr>
            <w:r w:rsidRPr="00405938">
              <w:rPr>
                <w:rFonts w:ascii="Calibri" w:eastAsia="Times New Roman" w:hAnsi="Calibri" w:cs="Arial"/>
                <w:color w:val="000000"/>
                <w:kern w:val="24"/>
                <w:sz w:val="24"/>
                <w:szCs w:val="24"/>
                <w:lang w:val="es-MX" w:eastAsia="es-CO"/>
              </w:rPr>
              <w:t>4.3.3. Gestión del Plan de Anticorrupción y Anti trámites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502EA400" w14:textId="2D396FF8" w:rsidR="00405938" w:rsidRPr="00405938" w:rsidRDefault="00A258D9" w:rsidP="00405938">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bl>
    <w:p w14:paraId="5B933DF7" w14:textId="77777777" w:rsidR="00405938" w:rsidRDefault="00405938" w:rsidP="00405938">
      <w:pPr>
        <w:ind w:left="360"/>
        <w:jc w:val="both"/>
        <w:rPr>
          <w:rFonts w:ascii="Times New Roman" w:hAnsi="Times New Roman" w:cs="Times New Roman"/>
          <w:b/>
          <w:sz w:val="24"/>
          <w:szCs w:val="24"/>
        </w:rPr>
      </w:pPr>
    </w:p>
    <w:tbl>
      <w:tblPr>
        <w:tblW w:w="9214" w:type="dxa"/>
        <w:tblCellMar>
          <w:left w:w="0" w:type="dxa"/>
          <w:right w:w="0" w:type="dxa"/>
        </w:tblCellMar>
        <w:tblLook w:val="0600" w:firstRow="0" w:lastRow="0" w:firstColumn="0" w:lastColumn="0" w:noHBand="1" w:noVBand="1"/>
      </w:tblPr>
      <w:tblGrid>
        <w:gridCol w:w="6420"/>
        <w:gridCol w:w="1518"/>
        <w:gridCol w:w="1276"/>
      </w:tblGrid>
      <w:tr w:rsidR="000C50AC" w:rsidRPr="000C50AC" w14:paraId="71A5C19C" w14:textId="77777777" w:rsidTr="000C50AC">
        <w:trPr>
          <w:gridAfter w:val="2"/>
          <w:wAfter w:w="2794" w:type="dxa"/>
          <w:trHeight w:val="310"/>
        </w:trPr>
        <w:tc>
          <w:tcPr>
            <w:tcW w:w="6420" w:type="dxa"/>
            <w:tcBorders>
              <w:top w:val="nil"/>
              <w:left w:val="nil"/>
              <w:bottom w:val="single" w:sz="4" w:space="0" w:color="000000"/>
              <w:right w:val="nil"/>
            </w:tcBorders>
            <w:shd w:val="clear" w:color="auto" w:fill="auto"/>
            <w:tcMar>
              <w:top w:w="10" w:type="dxa"/>
              <w:left w:w="10" w:type="dxa"/>
              <w:bottom w:w="0" w:type="dxa"/>
              <w:right w:w="10" w:type="dxa"/>
            </w:tcMar>
            <w:vAlign w:val="bottom"/>
            <w:hideMark/>
          </w:tcPr>
          <w:p w14:paraId="7E67DD67" w14:textId="77777777" w:rsidR="000C50AC" w:rsidRPr="000C50AC" w:rsidRDefault="000C50AC" w:rsidP="000C50AC">
            <w:pPr>
              <w:spacing w:after="0" w:line="240" w:lineRule="auto"/>
              <w:textAlignment w:val="bottom"/>
              <w:rPr>
                <w:rFonts w:ascii="Arial" w:eastAsia="Times New Roman" w:hAnsi="Arial" w:cs="Arial"/>
                <w:sz w:val="24"/>
                <w:szCs w:val="24"/>
                <w:lang w:eastAsia="es-CO"/>
              </w:rPr>
            </w:pPr>
            <w:r w:rsidRPr="000C50AC">
              <w:rPr>
                <w:rFonts w:ascii="Calibri" w:eastAsia="Times New Roman" w:hAnsi="Calibri" w:cs="Arial"/>
                <w:b/>
                <w:bCs/>
                <w:color w:val="000000"/>
                <w:kern w:val="24"/>
                <w:sz w:val="24"/>
                <w:szCs w:val="24"/>
                <w:lang w:val="es-PA" w:eastAsia="es-CO"/>
              </w:rPr>
              <w:t>VARIABLE PROYECCION SOCIAL</w:t>
            </w:r>
          </w:p>
        </w:tc>
      </w:tr>
      <w:tr w:rsidR="000C50AC" w:rsidRPr="000C50AC" w14:paraId="1FC1F0E0" w14:textId="77777777" w:rsidTr="000C50AC">
        <w:trPr>
          <w:trHeight w:val="310"/>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F016DFC" w14:textId="77777777" w:rsidR="000C50AC" w:rsidRPr="000C50AC" w:rsidRDefault="000C50AC" w:rsidP="000C50AC">
            <w:pPr>
              <w:spacing w:after="0" w:line="240" w:lineRule="auto"/>
              <w:jc w:val="center"/>
              <w:textAlignment w:val="bottom"/>
              <w:rPr>
                <w:rFonts w:ascii="Arial" w:eastAsia="Times New Roman" w:hAnsi="Arial" w:cs="Arial"/>
                <w:sz w:val="24"/>
                <w:szCs w:val="24"/>
                <w:lang w:eastAsia="es-CO"/>
              </w:rPr>
            </w:pPr>
            <w:r w:rsidRPr="000C50AC">
              <w:rPr>
                <w:rFonts w:ascii="Calibri" w:eastAsia="Times New Roman" w:hAnsi="Calibri" w:cs="Arial"/>
                <w:b/>
                <w:bCs/>
                <w:color w:val="000000"/>
                <w:kern w:val="24"/>
                <w:sz w:val="24"/>
                <w:szCs w:val="24"/>
                <w:lang w:val="es-PA" w:eastAsia="es-CO"/>
              </w:rPr>
              <w:t>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4E56789" w14:textId="77777777" w:rsidR="000C50AC" w:rsidRPr="000C50AC" w:rsidRDefault="000C50AC" w:rsidP="000C50AC">
            <w:pPr>
              <w:spacing w:after="0" w:line="240" w:lineRule="auto"/>
              <w:jc w:val="center"/>
              <w:textAlignment w:val="bottom"/>
              <w:rPr>
                <w:rFonts w:ascii="Arial" w:eastAsia="Times New Roman" w:hAnsi="Arial" w:cs="Arial"/>
                <w:sz w:val="24"/>
                <w:szCs w:val="24"/>
                <w:lang w:eastAsia="es-CO"/>
              </w:rPr>
            </w:pPr>
            <w:r w:rsidRPr="000C50AC">
              <w:rPr>
                <w:rFonts w:ascii="Calibri" w:eastAsia="Times New Roman" w:hAnsi="Calibri" w:cs="Arial"/>
                <w:b/>
                <w:bCs/>
                <w:color w:val="000000"/>
                <w:kern w:val="24"/>
                <w:sz w:val="24"/>
                <w:szCs w:val="24"/>
                <w:lang w:val="es-PA" w:eastAsia="es-CO"/>
              </w:rPr>
              <w:t>%</w:t>
            </w:r>
          </w:p>
        </w:tc>
      </w:tr>
      <w:tr w:rsidR="000C50AC" w:rsidRPr="000C50AC" w14:paraId="7BF226D3" w14:textId="77777777" w:rsidTr="00752B9B">
        <w:trPr>
          <w:trHeight w:val="426"/>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E428FD3" w14:textId="77777777" w:rsidR="000C50AC" w:rsidRPr="000C50AC" w:rsidRDefault="000C50AC" w:rsidP="00DB714E">
            <w:pPr>
              <w:spacing w:after="0" w:line="240" w:lineRule="auto"/>
              <w:textAlignment w:val="center"/>
              <w:rPr>
                <w:rFonts w:ascii="Arial" w:eastAsia="Times New Roman" w:hAnsi="Arial" w:cs="Arial"/>
                <w:sz w:val="24"/>
                <w:szCs w:val="24"/>
                <w:lang w:eastAsia="es-CO"/>
              </w:rPr>
            </w:pPr>
            <w:r w:rsidRPr="000C50AC">
              <w:rPr>
                <w:rFonts w:ascii="Calibri" w:eastAsia="Times New Roman" w:hAnsi="Calibri" w:cs="Arial"/>
                <w:color w:val="000000"/>
                <w:kern w:val="24"/>
                <w:sz w:val="24"/>
                <w:szCs w:val="24"/>
                <w:lang w:val="es-MX" w:eastAsia="es-CO"/>
              </w:rPr>
              <w:t>1.3.1.Estructuración del Sistema de Proyección Social Institucional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0A947250" w14:textId="343B07CE" w:rsidR="000C50AC" w:rsidRPr="000C50AC" w:rsidRDefault="00266DE3"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50%</w:t>
            </w:r>
          </w:p>
        </w:tc>
      </w:tr>
      <w:tr w:rsidR="000C50AC" w:rsidRPr="000C50AC" w14:paraId="5B4AB14A" w14:textId="77777777" w:rsidTr="00752B9B">
        <w:trPr>
          <w:trHeight w:val="546"/>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3C85C99" w14:textId="77777777" w:rsidR="000C50AC" w:rsidRPr="000C50AC" w:rsidRDefault="000C50AC" w:rsidP="00DB714E">
            <w:pPr>
              <w:spacing w:after="0" w:line="240" w:lineRule="auto"/>
              <w:textAlignment w:val="center"/>
              <w:rPr>
                <w:rFonts w:ascii="Arial" w:eastAsia="Times New Roman" w:hAnsi="Arial" w:cs="Arial"/>
                <w:sz w:val="24"/>
                <w:szCs w:val="24"/>
                <w:lang w:eastAsia="es-CO"/>
              </w:rPr>
            </w:pPr>
            <w:r w:rsidRPr="000C50AC">
              <w:rPr>
                <w:rFonts w:ascii="Calibri" w:eastAsia="Times New Roman" w:hAnsi="Calibri" w:cs="Arial"/>
                <w:color w:val="000000"/>
                <w:kern w:val="24"/>
                <w:sz w:val="24"/>
                <w:szCs w:val="24"/>
                <w:lang w:val="es-MX" w:eastAsia="es-CO"/>
              </w:rPr>
              <w:t>1.3.2 Gestión de alianzas con el Sector Público y/o Privado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08951B73" w14:textId="7C8CCBDB" w:rsidR="000C50AC" w:rsidRPr="000C50AC" w:rsidRDefault="00266DE3"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r w:rsidR="000C50AC" w:rsidRPr="000C50AC" w14:paraId="244687CB" w14:textId="77777777" w:rsidTr="00752B9B">
        <w:trPr>
          <w:trHeight w:val="682"/>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B804BA8" w14:textId="77777777" w:rsidR="000C50AC" w:rsidRPr="000C50AC" w:rsidRDefault="000C50AC" w:rsidP="00DB714E">
            <w:pPr>
              <w:spacing w:after="0" w:line="240" w:lineRule="auto"/>
              <w:textAlignment w:val="center"/>
              <w:rPr>
                <w:rFonts w:ascii="Arial" w:eastAsia="Times New Roman" w:hAnsi="Arial" w:cs="Arial"/>
                <w:sz w:val="24"/>
                <w:szCs w:val="24"/>
                <w:lang w:eastAsia="es-CO"/>
              </w:rPr>
            </w:pPr>
            <w:r w:rsidRPr="000C50AC">
              <w:rPr>
                <w:rFonts w:ascii="Calibri" w:eastAsia="Times New Roman" w:hAnsi="Calibri" w:cs="Arial"/>
                <w:color w:val="000000"/>
                <w:kern w:val="24"/>
                <w:sz w:val="24"/>
                <w:szCs w:val="24"/>
                <w:lang w:val="es-MX" w:eastAsia="es-CO"/>
              </w:rPr>
              <w:t>1.3.3.Creación e implementación  de la Unidad de Emprendimiento en la Institución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63E35BD3" w14:textId="61891AD7" w:rsidR="000C50AC" w:rsidRPr="000C50AC" w:rsidRDefault="00266DE3"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r w:rsidR="000C50AC" w:rsidRPr="000C50AC" w14:paraId="477391DF" w14:textId="77777777" w:rsidTr="00752B9B">
        <w:trPr>
          <w:trHeight w:val="833"/>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40D43DEE" w14:textId="77777777" w:rsidR="000C50AC" w:rsidRPr="000C50AC" w:rsidRDefault="000C50AC" w:rsidP="00DB714E">
            <w:pPr>
              <w:spacing w:after="0" w:line="240" w:lineRule="auto"/>
              <w:textAlignment w:val="center"/>
              <w:rPr>
                <w:rFonts w:ascii="Arial" w:eastAsia="Times New Roman" w:hAnsi="Arial" w:cs="Arial"/>
                <w:sz w:val="24"/>
                <w:szCs w:val="24"/>
                <w:lang w:eastAsia="es-CO"/>
              </w:rPr>
            </w:pPr>
            <w:r w:rsidRPr="000C50AC">
              <w:rPr>
                <w:rFonts w:ascii="Calibri" w:eastAsia="Times New Roman" w:hAnsi="Calibri" w:cs="Arial"/>
                <w:color w:val="000000"/>
                <w:kern w:val="24"/>
                <w:sz w:val="24"/>
                <w:szCs w:val="24"/>
                <w:lang w:val="es-MX" w:eastAsia="es-CO"/>
              </w:rPr>
              <w:t xml:space="preserve">1.3.4 Formulación e Implementación de una  Propuesta de apoyo al desarrollo de organizaciones la Región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29589C5E" w14:textId="440EF6DE" w:rsidR="000C50AC" w:rsidRPr="000C50AC" w:rsidRDefault="00266DE3"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bl>
    <w:p w14:paraId="3ABD1F72" w14:textId="77777777" w:rsidR="00405938" w:rsidRDefault="00405938" w:rsidP="00405938">
      <w:pPr>
        <w:ind w:left="360"/>
        <w:jc w:val="both"/>
        <w:rPr>
          <w:rFonts w:ascii="Times New Roman" w:hAnsi="Times New Roman" w:cs="Times New Roman"/>
          <w:b/>
          <w:sz w:val="24"/>
          <w:szCs w:val="24"/>
        </w:rPr>
      </w:pPr>
    </w:p>
    <w:tbl>
      <w:tblPr>
        <w:tblW w:w="9214" w:type="dxa"/>
        <w:tblCellMar>
          <w:left w:w="70" w:type="dxa"/>
          <w:right w:w="70" w:type="dxa"/>
        </w:tblCellMar>
        <w:tblLook w:val="04A0" w:firstRow="1" w:lastRow="0" w:firstColumn="1" w:lastColumn="0" w:noHBand="0" w:noVBand="1"/>
      </w:tblPr>
      <w:tblGrid>
        <w:gridCol w:w="7938"/>
        <w:gridCol w:w="1276"/>
      </w:tblGrid>
      <w:tr w:rsidR="00C57AED" w:rsidRPr="00C57AED" w14:paraId="57ECEFCF" w14:textId="77777777" w:rsidTr="00C57AED">
        <w:trPr>
          <w:trHeight w:val="315"/>
        </w:trPr>
        <w:tc>
          <w:tcPr>
            <w:tcW w:w="9214" w:type="dxa"/>
            <w:gridSpan w:val="2"/>
            <w:tcBorders>
              <w:top w:val="nil"/>
              <w:left w:val="nil"/>
              <w:bottom w:val="nil"/>
              <w:right w:val="nil"/>
            </w:tcBorders>
            <w:shd w:val="clear" w:color="auto" w:fill="auto"/>
            <w:noWrap/>
            <w:vAlign w:val="bottom"/>
            <w:hideMark/>
          </w:tcPr>
          <w:p w14:paraId="6A94577B" w14:textId="77777777" w:rsidR="00C57AED" w:rsidRPr="00C57AED" w:rsidRDefault="00C57AED" w:rsidP="00F50BF5">
            <w:pPr>
              <w:spacing w:after="0" w:line="240" w:lineRule="auto"/>
              <w:rPr>
                <w:rFonts w:ascii="Calibri" w:eastAsia="Times New Roman" w:hAnsi="Calibri" w:cs="Times New Roman"/>
                <w:b/>
                <w:bCs/>
                <w:color w:val="000000"/>
                <w:sz w:val="24"/>
                <w:szCs w:val="24"/>
                <w:lang w:eastAsia="es-CO"/>
              </w:rPr>
            </w:pPr>
            <w:r w:rsidRPr="00C57AED">
              <w:rPr>
                <w:rFonts w:ascii="Calibri" w:eastAsia="Times New Roman" w:hAnsi="Calibri" w:cs="Times New Roman"/>
                <w:b/>
                <w:bCs/>
                <w:color w:val="000000"/>
                <w:sz w:val="24"/>
                <w:szCs w:val="24"/>
                <w:lang w:eastAsia="es-CO"/>
              </w:rPr>
              <w:t>VARIABLE OFERTA Y CALIDAD</w:t>
            </w:r>
          </w:p>
        </w:tc>
      </w:tr>
      <w:tr w:rsidR="00C57AED" w:rsidRPr="00C57AED" w14:paraId="0BE3BE79" w14:textId="77777777" w:rsidTr="00C57AED">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8C825" w14:textId="77777777" w:rsidR="00C57AED" w:rsidRPr="00C57AED" w:rsidRDefault="00C57AED" w:rsidP="00C57AED">
            <w:pPr>
              <w:spacing w:after="0" w:line="240" w:lineRule="auto"/>
              <w:jc w:val="center"/>
              <w:rPr>
                <w:rFonts w:ascii="Calibri" w:eastAsia="Times New Roman" w:hAnsi="Calibri" w:cs="Times New Roman"/>
                <w:b/>
                <w:bCs/>
                <w:color w:val="000000"/>
                <w:sz w:val="24"/>
                <w:szCs w:val="24"/>
                <w:lang w:eastAsia="es-CO"/>
              </w:rPr>
            </w:pPr>
            <w:r w:rsidRPr="00C57AED">
              <w:rPr>
                <w:rFonts w:ascii="Calibri" w:eastAsia="Times New Roman" w:hAnsi="Calibri" w:cs="Times New Roman"/>
                <w:b/>
                <w:bCs/>
                <w:color w:val="000000"/>
                <w:sz w:val="24"/>
                <w:szCs w:val="24"/>
                <w:lang w:eastAsia="es-CO"/>
              </w:rPr>
              <w:t>PROYECTO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6E2F527" w14:textId="77777777" w:rsidR="00C57AED" w:rsidRPr="00C57AED" w:rsidRDefault="00C57AED" w:rsidP="00C57AED">
            <w:pPr>
              <w:spacing w:after="0" w:line="240" w:lineRule="auto"/>
              <w:jc w:val="center"/>
              <w:rPr>
                <w:rFonts w:ascii="Calibri" w:eastAsia="Times New Roman" w:hAnsi="Calibri" w:cs="Times New Roman"/>
                <w:b/>
                <w:bCs/>
                <w:color w:val="000000"/>
                <w:sz w:val="24"/>
                <w:szCs w:val="24"/>
                <w:lang w:eastAsia="es-CO"/>
              </w:rPr>
            </w:pPr>
            <w:r w:rsidRPr="00C57AED">
              <w:rPr>
                <w:rFonts w:ascii="Calibri" w:eastAsia="Times New Roman" w:hAnsi="Calibri" w:cs="Times New Roman"/>
                <w:b/>
                <w:bCs/>
                <w:color w:val="000000"/>
                <w:sz w:val="24"/>
                <w:szCs w:val="24"/>
                <w:lang w:eastAsia="es-CO"/>
              </w:rPr>
              <w:t>%</w:t>
            </w:r>
          </w:p>
        </w:tc>
      </w:tr>
      <w:tr w:rsidR="00C57AED" w:rsidRPr="00C57AED" w14:paraId="10BB39AA" w14:textId="77777777" w:rsidTr="00752B9B">
        <w:trPr>
          <w:trHeight w:val="442"/>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3B0EF19D"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1.4.2. Acreditación del Programa en Ciclos Propedéuticos del área contable</w:t>
            </w:r>
          </w:p>
        </w:tc>
        <w:tc>
          <w:tcPr>
            <w:tcW w:w="1276" w:type="dxa"/>
            <w:tcBorders>
              <w:top w:val="nil"/>
              <w:left w:val="nil"/>
              <w:bottom w:val="single" w:sz="4" w:space="0" w:color="auto"/>
              <w:right w:val="single" w:sz="4" w:space="0" w:color="auto"/>
            </w:tcBorders>
            <w:shd w:val="clear" w:color="auto" w:fill="auto"/>
            <w:noWrap/>
            <w:vAlign w:val="bottom"/>
          </w:tcPr>
          <w:p w14:paraId="4757DCB7" w14:textId="5C5BAF88"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100%</w:t>
            </w:r>
          </w:p>
        </w:tc>
      </w:tr>
      <w:tr w:rsidR="00C57AED" w:rsidRPr="00C57AED" w14:paraId="7DF1FB25" w14:textId="77777777" w:rsidTr="00752B9B">
        <w:trPr>
          <w:trHeight w:val="703"/>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799FF8C9"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lastRenderedPageBreak/>
              <w:t>1.4.3.Autoevaluación con fines de acreditación de los programas del área de sistemas y del área empresarial</w:t>
            </w:r>
          </w:p>
        </w:tc>
        <w:tc>
          <w:tcPr>
            <w:tcW w:w="1276" w:type="dxa"/>
            <w:tcBorders>
              <w:top w:val="nil"/>
              <w:left w:val="nil"/>
              <w:bottom w:val="single" w:sz="4" w:space="0" w:color="auto"/>
              <w:right w:val="single" w:sz="4" w:space="0" w:color="auto"/>
            </w:tcBorders>
            <w:shd w:val="clear" w:color="auto" w:fill="auto"/>
            <w:noWrap/>
            <w:vAlign w:val="bottom"/>
          </w:tcPr>
          <w:p w14:paraId="0918228C" w14:textId="6A9D43D3"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100%</w:t>
            </w:r>
          </w:p>
        </w:tc>
      </w:tr>
      <w:tr w:rsidR="00C57AED" w:rsidRPr="00C57AED" w14:paraId="04DB3157" w14:textId="77777777" w:rsidTr="00752B9B">
        <w:trPr>
          <w:trHeight w:val="841"/>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473CB3AD"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1.5.1. Estudio de factibilidad para Formulación del nivel profesional de  programas actuales con que cuenta la entidad</w:t>
            </w:r>
          </w:p>
        </w:tc>
        <w:tc>
          <w:tcPr>
            <w:tcW w:w="1276" w:type="dxa"/>
            <w:tcBorders>
              <w:top w:val="nil"/>
              <w:left w:val="nil"/>
              <w:bottom w:val="single" w:sz="4" w:space="0" w:color="auto"/>
              <w:right w:val="single" w:sz="4" w:space="0" w:color="auto"/>
            </w:tcBorders>
            <w:shd w:val="clear" w:color="auto" w:fill="auto"/>
            <w:noWrap/>
            <w:vAlign w:val="bottom"/>
          </w:tcPr>
          <w:p w14:paraId="7EC5C9C9" w14:textId="41A49401"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10%</w:t>
            </w:r>
          </w:p>
        </w:tc>
      </w:tr>
      <w:tr w:rsidR="00C57AED" w:rsidRPr="00C57AED" w14:paraId="47741FFB" w14:textId="77777777" w:rsidTr="00752B9B">
        <w:trPr>
          <w:trHeight w:val="414"/>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680079E5"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1.6.1. Mejoramiento de la Infraestructura física de la IES CINOC</w:t>
            </w:r>
          </w:p>
        </w:tc>
        <w:tc>
          <w:tcPr>
            <w:tcW w:w="1276" w:type="dxa"/>
            <w:tcBorders>
              <w:top w:val="nil"/>
              <w:left w:val="nil"/>
              <w:bottom w:val="single" w:sz="4" w:space="0" w:color="auto"/>
              <w:right w:val="single" w:sz="4" w:space="0" w:color="auto"/>
            </w:tcBorders>
            <w:shd w:val="clear" w:color="auto" w:fill="auto"/>
            <w:noWrap/>
            <w:vAlign w:val="bottom"/>
          </w:tcPr>
          <w:p w14:paraId="7551353B" w14:textId="796BD9E2"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100%</w:t>
            </w:r>
          </w:p>
        </w:tc>
      </w:tr>
      <w:tr w:rsidR="00C57AED" w:rsidRPr="00C57AED" w14:paraId="12872C8C" w14:textId="77777777" w:rsidTr="00752B9B">
        <w:trPr>
          <w:trHeight w:val="712"/>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4CFBAA4A"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 xml:space="preserve">1.6.2. Mejoramiento de la infraestructura tecnológica con que cuenta la entidad </w:t>
            </w:r>
          </w:p>
        </w:tc>
        <w:tc>
          <w:tcPr>
            <w:tcW w:w="1276" w:type="dxa"/>
            <w:tcBorders>
              <w:top w:val="nil"/>
              <w:left w:val="nil"/>
              <w:bottom w:val="single" w:sz="4" w:space="0" w:color="auto"/>
              <w:right w:val="single" w:sz="4" w:space="0" w:color="auto"/>
            </w:tcBorders>
            <w:shd w:val="clear" w:color="auto" w:fill="auto"/>
            <w:noWrap/>
            <w:vAlign w:val="bottom"/>
          </w:tcPr>
          <w:p w14:paraId="6DC0A502" w14:textId="1CD17344"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100%</w:t>
            </w:r>
          </w:p>
        </w:tc>
      </w:tr>
      <w:tr w:rsidR="00C57AED" w:rsidRPr="00C57AED" w14:paraId="7F7B1C18" w14:textId="77777777" w:rsidTr="00752B9B">
        <w:trPr>
          <w:trHeight w:val="707"/>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66C4C336"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 xml:space="preserve">1.8.1. Formulación e implementación de un Plan Institucional de Población Inclusiva </w:t>
            </w:r>
          </w:p>
        </w:tc>
        <w:tc>
          <w:tcPr>
            <w:tcW w:w="1276" w:type="dxa"/>
            <w:tcBorders>
              <w:top w:val="nil"/>
              <w:left w:val="nil"/>
              <w:bottom w:val="single" w:sz="4" w:space="0" w:color="auto"/>
              <w:right w:val="single" w:sz="4" w:space="0" w:color="auto"/>
            </w:tcBorders>
            <w:shd w:val="clear" w:color="auto" w:fill="auto"/>
            <w:noWrap/>
            <w:vAlign w:val="bottom"/>
          </w:tcPr>
          <w:p w14:paraId="2581CBFB" w14:textId="5A0B162C"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100%</w:t>
            </w:r>
          </w:p>
        </w:tc>
      </w:tr>
      <w:tr w:rsidR="00C57AED" w:rsidRPr="00C57AED" w14:paraId="6F97938F" w14:textId="77777777" w:rsidTr="00752B9B">
        <w:trPr>
          <w:trHeight w:val="701"/>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30F1C299"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2.1.1. Desarrollo de  programas en los municipios del Departamento de Caldas diferentes a Pensilvania</w:t>
            </w:r>
          </w:p>
        </w:tc>
        <w:tc>
          <w:tcPr>
            <w:tcW w:w="1276" w:type="dxa"/>
            <w:tcBorders>
              <w:top w:val="nil"/>
              <w:left w:val="nil"/>
              <w:bottom w:val="single" w:sz="4" w:space="0" w:color="auto"/>
              <w:right w:val="single" w:sz="4" w:space="0" w:color="auto"/>
            </w:tcBorders>
            <w:shd w:val="clear" w:color="auto" w:fill="auto"/>
            <w:noWrap/>
            <w:vAlign w:val="bottom"/>
          </w:tcPr>
          <w:p w14:paraId="45C3476A" w14:textId="0F77CBE7"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100%</w:t>
            </w:r>
          </w:p>
        </w:tc>
      </w:tr>
      <w:tr w:rsidR="00C57AED" w:rsidRPr="00C57AED" w14:paraId="39D55943" w14:textId="77777777" w:rsidTr="00752B9B">
        <w:trPr>
          <w:trHeight w:val="556"/>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2504BDED"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2.1.3. Desarrollo de los Programas de la Alianza la Universidad en el Campo</w:t>
            </w:r>
          </w:p>
        </w:tc>
        <w:tc>
          <w:tcPr>
            <w:tcW w:w="1276" w:type="dxa"/>
            <w:tcBorders>
              <w:top w:val="nil"/>
              <w:left w:val="nil"/>
              <w:bottom w:val="single" w:sz="4" w:space="0" w:color="auto"/>
              <w:right w:val="single" w:sz="4" w:space="0" w:color="auto"/>
            </w:tcBorders>
            <w:shd w:val="clear" w:color="auto" w:fill="auto"/>
            <w:noWrap/>
            <w:vAlign w:val="bottom"/>
          </w:tcPr>
          <w:p w14:paraId="41F6F302" w14:textId="0412862A"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100%</w:t>
            </w:r>
          </w:p>
        </w:tc>
      </w:tr>
      <w:tr w:rsidR="00C57AED" w:rsidRPr="00C57AED" w14:paraId="51ABC07B" w14:textId="77777777" w:rsidTr="00752B9B">
        <w:trPr>
          <w:trHeight w:val="847"/>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48CE2865"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2.2.1. Propuesta Metodológica para la articulación con las IFPTDH y las Instituciones de Educación Media</w:t>
            </w:r>
          </w:p>
        </w:tc>
        <w:tc>
          <w:tcPr>
            <w:tcW w:w="1276" w:type="dxa"/>
            <w:tcBorders>
              <w:top w:val="nil"/>
              <w:left w:val="nil"/>
              <w:bottom w:val="single" w:sz="4" w:space="0" w:color="auto"/>
              <w:right w:val="single" w:sz="4" w:space="0" w:color="auto"/>
            </w:tcBorders>
            <w:shd w:val="clear" w:color="auto" w:fill="auto"/>
            <w:noWrap/>
            <w:vAlign w:val="bottom"/>
          </w:tcPr>
          <w:p w14:paraId="27F0885B" w14:textId="470F0C39"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40%</w:t>
            </w:r>
          </w:p>
        </w:tc>
      </w:tr>
      <w:tr w:rsidR="00C57AED" w:rsidRPr="00C57AED" w14:paraId="680E218C" w14:textId="77777777" w:rsidTr="00752B9B">
        <w:trPr>
          <w:trHeight w:val="831"/>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45041C14"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2.2.2. Propuesta Metodológica por programa para la articulación con otras IES y/o Universidades</w:t>
            </w:r>
          </w:p>
        </w:tc>
        <w:tc>
          <w:tcPr>
            <w:tcW w:w="1276" w:type="dxa"/>
            <w:tcBorders>
              <w:top w:val="nil"/>
              <w:left w:val="nil"/>
              <w:bottom w:val="single" w:sz="4" w:space="0" w:color="auto"/>
              <w:right w:val="single" w:sz="4" w:space="0" w:color="auto"/>
            </w:tcBorders>
            <w:shd w:val="clear" w:color="auto" w:fill="auto"/>
            <w:noWrap/>
            <w:vAlign w:val="bottom"/>
          </w:tcPr>
          <w:p w14:paraId="49B60C99" w14:textId="3EBB0079"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100%</w:t>
            </w:r>
          </w:p>
        </w:tc>
      </w:tr>
      <w:tr w:rsidR="00C57AED" w:rsidRPr="00C57AED" w14:paraId="59B077A4" w14:textId="77777777" w:rsidTr="00752B9B">
        <w:trPr>
          <w:trHeight w:val="418"/>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0129DB25"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2.2.3.Aprestamiento para la Política de Educación Terciaria  en la entidad</w:t>
            </w:r>
          </w:p>
        </w:tc>
        <w:tc>
          <w:tcPr>
            <w:tcW w:w="1276" w:type="dxa"/>
            <w:tcBorders>
              <w:top w:val="nil"/>
              <w:left w:val="nil"/>
              <w:bottom w:val="single" w:sz="4" w:space="0" w:color="auto"/>
              <w:right w:val="single" w:sz="4" w:space="0" w:color="auto"/>
            </w:tcBorders>
            <w:shd w:val="clear" w:color="auto" w:fill="auto"/>
            <w:noWrap/>
            <w:vAlign w:val="bottom"/>
          </w:tcPr>
          <w:p w14:paraId="3DC8C168" w14:textId="5E177D51"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NA</w:t>
            </w:r>
          </w:p>
        </w:tc>
      </w:tr>
      <w:tr w:rsidR="00C57AED" w:rsidRPr="00C57AED" w14:paraId="2C26C334" w14:textId="77777777" w:rsidTr="00752B9B">
        <w:trPr>
          <w:trHeight w:val="849"/>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61EAB11B"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3.1.1. Formular e implementar un Plan de comunicación e información permanente con los graduados</w:t>
            </w:r>
          </w:p>
        </w:tc>
        <w:tc>
          <w:tcPr>
            <w:tcW w:w="1276" w:type="dxa"/>
            <w:tcBorders>
              <w:top w:val="nil"/>
              <w:left w:val="nil"/>
              <w:bottom w:val="single" w:sz="4" w:space="0" w:color="auto"/>
              <w:right w:val="single" w:sz="4" w:space="0" w:color="auto"/>
            </w:tcBorders>
            <w:shd w:val="clear" w:color="auto" w:fill="auto"/>
            <w:noWrap/>
            <w:vAlign w:val="bottom"/>
          </w:tcPr>
          <w:p w14:paraId="0399538C" w14:textId="53EEBC2E"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100%</w:t>
            </w:r>
          </w:p>
        </w:tc>
      </w:tr>
      <w:tr w:rsidR="00C57AED" w:rsidRPr="00C57AED" w14:paraId="4958C536" w14:textId="77777777" w:rsidTr="00752B9B">
        <w:trPr>
          <w:trHeight w:val="833"/>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661B7535"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 xml:space="preserve">3.1.3. Formulación e Implementación de un Plan para el Apoyo a la inserción laboral </w:t>
            </w:r>
          </w:p>
        </w:tc>
        <w:tc>
          <w:tcPr>
            <w:tcW w:w="1276" w:type="dxa"/>
            <w:tcBorders>
              <w:top w:val="nil"/>
              <w:left w:val="nil"/>
              <w:bottom w:val="single" w:sz="4" w:space="0" w:color="auto"/>
              <w:right w:val="single" w:sz="4" w:space="0" w:color="auto"/>
            </w:tcBorders>
            <w:shd w:val="clear" w:color="auto" w:fill="auto"/>
            <w:noWrap/>
            <w:vAlign w:val="bottom"/>
          </w:tcPr>
          <w:p w14:paraId="466C71DB" w14:textId="4E126E9D"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0%</w:t>
            </w:r>
          </w:p>
        </w:tc>
      </w:tr>
      <w:tr w:rsidR="00C57AED" w:rsidRPr="00C57AED" w14:paraId="0D041845" w14:textId="77777777" w:rsidTr="00752B9B">
        <w:trPr>
          <w:trHeight w:val="408"/>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6D927C9C"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3.1.4 Creación de una asociación de Egresados</w:t>
            </w:r>
          </w:p>
        </w:tc>
        <w:tc>
          <w:tcPr>
            <w:tcW w:w="1276" w:type="dxa"/>
            <w:tcBorders>
              <w:top w:val="nil"/>
              <w:left w:val="nil"/>
              <w:bottom w:val="single" w:sz="4" w:space="0" w:color="auto"/>
              <w:right w:val="single" w:sz="4" w:space="0" w:color="auto"/>
            </w:tcBorders>
            <w:shd w:val="clear" w:color="auto" w:fill="auto"/>
            <w:noWrap/>
            <w:vAlign w:val="bottom"/>
          </w:tcPr>
          <w:p w14:paraId="27C35E44" w14:textId="586D545F"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0%</w:t>
            </w:r>
          </w:p>
        </w:tc>
      </w:tr>
      <w:tr w:rsidR="00C57AED" w:rsidRPr="00C57AED" w14:paraId="372A44B2" w14:textId="77777777" w:rsidTr="00752B9B">
        <w:trPr>
          <w:trHeight w:val="474"/>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7123C011"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3.2.1. Apoyo socioeconómico y psicológico a los estudiantes la IES CINOC</w:t>
            </w:r>
          </w:p>
        </w:tc>
        <w:tc>
          <w:tcPr>
            <w:tcW w:w="1276" w:type="dxa"/>
            <w:tcBorders>
              <w:top w:val="nil"/>
              <w:left w:val="nil"/>
              <w:bottom w:val="single" w:sz="4" w:space="0" w:color="auto"/>
              <w:right w:val="single" w:sz="4" w:space="0" w:color="auto"/>
            </w:tcBorders>
            <w:shd w:val="clear" w:color="auto" w:fill="auto"/>
            <w:noWrap/>
            <w:vAlign w:val="bottom"/>
          </w:tcPr>
          <w:p w14:paraId="038C4471" w14:textId="63C63EF3"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100%</w:t>
            </w:r>
          </w:p>
        </w:tc>
      </w:tr>
      <w:tr w:rsidR="00C57AED" w:rsidRPr="00C57AED" w14:paraId="11ECD40E" w14:textId="77777777" w:rsidTr="00752B9B">
        <w:trPr>
          <w:trHeight w:val="570"/>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6B9A297E"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 xml:space="preserve">3.2.2. Desarrollo de procesos de Orientación Vocacional </w:t>
            </w:r>
          </w:p>
        </w:tc>
        <w:tc>
          <w:tcPr>
            <w:tcW w:w="1276" w:type="dxa"/>
            <w:tcBorders>
              <w:top w:val="nil"/>
              <w:left w:val="nil"/>
              <w:bottom w:val="single" w:sz="4" w:space="0" w:color="auto"/>
              <w:right w:val="single" w:sz="4" w:space="0" w:color="auto"/>
            </w:tcBorders>
            <w:shd w:val="clear" w:color="auto" w:fill="auto"/>
            <w:noWrap/>
            <w:vAlign w:val="bottom"/>
          </w:tcPr>
          <w:p w14:paraId="1436B5E5" w14:textId="58F08C74"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100%</w:t>
            </w:r>
          </w:p>
        </w:tc>
      </w:tr>
      <w:tr w:rsidR="00C57AED" w:rsidRPr="00C57AED" w14:paraId="1367D6E0" w14:textId="77777777" w:rsidTr="00752B9B">
        <w:trPr>
          <w:trHeight w:val="847"/>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458FE9F6"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3.2.3. Fortalecimiento  de los espacios para el pensamiento críticos y democráticos de los estudiantes</w:t>
            </w:r>
          </w:p>
        </w:tc>
        <w:tc>
          <w:tcPr>
            <w:tcW w:w="1276" w:type="dxa"/>
            <w:tcBorders>
              <w:top w:val="nil"/>
              <w:left w:val="nil"/>
              <w:bottom w:val="single" w:sz="4" w:space="0" w:color="auto"/>
              <w:right w:val="single" w:sz="4" w:space="0" w:color="auto"/>
            </w:tcBorders>
            <w:shd w:val="clear" w:color="auto" w:fill="auto"/>
            <w:noWrap/>
            <w:vAlign w:val="bottom"/>
          </w:tcPr>
          <w:p w14:paraId="3D0F6A25" w14:textId="659FC02F"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100%</w:t>
            </w:r>
          </w:p>
        </w:tc>
      </w:tr>
      <w:tr w:rsidR="00C57AED" w:rsidRPr="00C57AED" w14:paraId="11F4639B" w14:textId="77777777" w:rsidTr="00752B9B">
        <w:trPr>
          <w:trHeight w:val="420"/>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11AB0327"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3.2.4. Consolidación de la Escuela de padres</w:t>
            </w:r>
          </w:p>
        </w:tc>
        <w:tc>
          <w:tcPr>
            <w:tcW w:w="1276" w:type="dxa"/>
            <w:tcBorders>
              <w:top w:val="nil"/>
              <w:left w:val="nil"/>
              <w:bottom w:val="single" w:sz="4" w:space="0" w:color="auto"/>
              <w:right w:val="single" w:sz="4" w:space="0" w:color="auto"/>
            </w:tcBorders>
            <w:shd w:val="clear" w:color="auto" w:fill="auto"/>
            <w:noWrap/>
            <w:vAlign w:val="bottom"/>
          </w:tcPr>
          <w:p w14:paraId="68A4B659" w14:textId="12148028"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100%</w:t>
            </w:r>
          </w:p>
        </w:tc>
      </w:tr>
      <w:tr w:rsidR="00C57AED" w:rsidRPr="00C57AED" w14:paraId="3A8ABC74" w14:textId="77777777" w:rsidTr="00752B9B">
        <w:trPr>
          <w:trHeight w:val="554"/>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679DDAAB"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 xml:space="preserve">4.1.2. Revisión y ajuste de la Planeación Estratégica de la Entidad </w:t>
            </w:r>
          </w:p>
        </w:tc>
        <w:tc>
          <w:tcPr>
            <w:tcW w:w="1276" w:type="dxa"/>
            <w:tcBorders>
              <w:top w:val="nil"/>
              <w:left w:val="nil"/>
              <w:bottom w:val="single" w:sz="4" w:space="0" w:color="auto"/>
              <w:right w:val="single" w:sz="4" w:space="0" w:color="auto"/>
            </w:tcBorders>
            <w:shd w:val="clear" w:color="auto" w:fill="auto"/>
            <w:noWrap/>
            <w:vAlign w:val="bottom"/>
          </w:tcPr>
          <w:p w14:paraId="2DDAB627" w14:textId="0F2121FE"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100%</w:t>
            </w:r>
          </w:p>
        </w:tc>
      </w:tr>
      <w:tr w:rsidR="00C57AED" w:rsidRPr="00C57AED" w14:paraId="1A3D16B8" w14:textId="77777777" w:rsidTr="00752B9B">
        <w:trPr>
          <w:trHeight w:val="846"/>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776C7026"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4.1.3. Seguimiento y control a los planes, programas y proyectos   estratégicos de la entidad</w:t>
            </w:r>
          </w:p>
        </w:tc>
        <w:tc>
          <w:tcPr>
            <w:tcW w:w="1276" w:type="dxa"/>
            <w:tcBorders>
              <w:top w:val="nil"/>
              <w:left w:val="nil"/>
              <w:bottom w:val="single" w:sz="4" w:space="0" w:color="auto"/>
              <w:right w:val="single" w:sz="4" w:space="0" w:color="auto"/>
            </w:tcBorders>
            <w:shd w:val="clear" w:color="auto" w:fill="auto"/>
            <w:noWrap/>
            <w:vAlign w:val="bottom"/>
          </w:tcPr>
          <w:p w14:paraId="252D9F32" w14:textId="77777777" w:rsid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90%</w:t>
            </w:r>
          </w:p>
          <w:p w14:paraId="161762FC" w14:textId="0E31BD08" w:rsidR="00266DE3" w:rsidRPr="00C57AED" w:rsidRDefault="00266DE3" w:rsidP="00266DE3">
            <w:pPr>
              <w:spacing w:after="0" w:line="240" w:lineRule="auto"/>
              <w:jc w:val="center"/>
              <w:rPr>
                <w:rFonts w:ascii="Calibri" w:eastAsia="Times New Roman" w:hAnsi="Calibri" w:cs="Times New Roman"/>
                <w:color w:val="000000"/>
                <w:sz w:val="24"/>
                <w:szCs w:val="24"/>
                <w:lang w:eastAsia="es-CO"/>
              </w:rPr>
            </w:pPr>
          </w:p>
        </w:tc>
      </w:tr>
      <w:tr w:rsidR="00C57AED" w:rsidRPr="00C57AED" w14:paraId="59451020" w14:textId="77777777" w:rsidTr="00C57AED">
        <w:trPr>
          <w:trHeight w:val="687"/>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349D5B06"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lastRenderedPageBreak/>
              <w:t>4.1.4 Mejoramiento del Sistema Integrado de Gestión de Calidad (S.G.C., MECI, Gestión Documental y Sistema Integrado de Planeación y Gestión)</w:t>
            </w:r>
          </w:p>
        </w:tc>
        <w:tc>
          <w:tcPr>
            <w:tcW w:w="1276" w:type="dxa"/>
            <w:tcBorders>
              <w:top w:val="nil"/>
              <w:left w:val="nil"/>
              <w:bottom w:val="single" w:sz="4" w:space="0" w:color="auto"/>
              <w:right w:val="single" w:sz="4" w:space="0" w:color="auto"/>
            </w:tcBorders>
            <w:shd w:val="clear" w:color="auto" w:fill="auto"/>
            <w:noWrap/>
            <w:vAlign w:val="bottom"/>
            <w:hideMark/>
          </w:tcPr>
          <w:p w14:paraId="13B9C847" w14:textId="4810734C" w:rsidR="00C57AED" w:rsidRPr="00C57AED" w:rsidRDefault="00266DE3" w:rsidP="00266DE3">
            <w:pPr>
              <w:spacing w:after="0" w:line="240" w:lineRule="auto"/>
              <w:jc w:val="center"/>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9</w:t>
            </w:r>
            <w:r w:rsidR="00C57AED" w:rsidRPr="00C57AED">
              <w:rPr>
                <w:rFonts w:ascii="Calibri" w:eastAsia="Times New Roman" w:hAnsi="Calibri" w:cs="Times New Roman"/>
                <w:color w:val="000000"/>
                <w:sz w:val="24"/>
                <w:szCs w:val="24"/>
                <w:lang w:eastAsia="es-CO"/>
              </w:rPr>
              <w:t>0%</w:t>
            </w:r>
          </w:p>
        </w:tc>
      </w:tr>
      <w:tr w:rsidR="00C57AED" w:rsidRPr="00C57AED" w14:paraId="03E59D93" w14:textId="77777777" w:rsidTr="00C57AED">
        <w:trPr>
          <w:trHeight w:val="413"/>
        </w:trPr>
        <w:tc>
          <w:tcPr>
            <w:tcW w:w="7938" w:type="dxa"/>
            <w:tcBorders>
              <w:top w:val="nil"/>
              <w:left w:val="single" w:sz="4" w:space="0" w:color="auto"/>
              <w:bottom w:val="single" w:sz="4" w:space="0" w:color="auto"/>
              <w:right w:val="single" w:sz="4" w:space="0" w:color="auto"/>
            </w:tcBorders>
            <w:shd w:val="clear" w:color="auto" w:fill="auto"/>
            <w:vAlign w:val="bottom"/>
            <w:hideMark/>
          </w:tcPr>
          <w:p w14:paraId="49888EA4" w14:textId="77777777" w:rsidR="00C57AED" w:rsidRPr="00C57AED" w:rsidRDefault="00C57AED" w:rsidP="00DB714E">
            <w:pPr>
              <w:spacing w:after="0" w:line="240" w:lineRule="auto"/>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 xml:space="preserve"> 4.2.4. Gestión Documental institucional</w:t>
            </w:r>
          </w:p>
        </w:tc>
        <w:tc>
          <w:tcPr>
            <w:tcW w:w="1276" w:type="dxa"/>
            <w:tcBorders>
              <w:top w:val="nil"/>
              <w:left w:val="nil"/>
              <w:bottom w:val="single" w:sz="4" w:space="0" w:color="auto"/>
              <w:right w:val="single" w:sz="4" w:space="0" w:color="auto"/>
            </w:tcBorders>
            <w:shd w:val="clear" w:color="auto" w:fill="auto"/>
            <w:noWrap/>
            <w:vAlign w:val="bottom"/>
            <w:hideMark/>
          </w:tcPr>
          <w:p w14:paraId="16D4FC74" w14:textId="77777777" w:rsidR="00C57AED" w:rsidRPr="00C57AED" w:rsidRDefault="00C57AED" w:rsidP="00266DE3">
            <w:pPr>
              <w:spacing w:after="0" w:line="240" w:lineRule="auto"/>
              <w:jc w:val="center"/>
              <w:rPr>
                <w:rFonts w:ascii="Calibri" w:eastAsia="Times New Roman" w:hAnsi="Calibri" w:cs="Times New Roman"/>
                <w:color w:val="000000"/>
                <w:sz w:val="24"/>
                <w:szCs w:val="24"/>
                <w:lang w:eastAsia="es-CO"/>
              </w:rPr>
            </w:pPr>
            <w:r w:rsidRPr="00C57AED">
              <w:rPr>
                <w:rFonts w:ascii="Calibri" w:eastAsia="Times New Roman" w:hAnsi="Calibri" w:cs="Times New Roman"/>
                <w:color w:val="000000"/>
                <w:sz w:val="24"/>
                <w:szCs w:val="24"/>
                <w:lang w:eastAsia="es-CO"/>
              </w:rPr>
              <w:t>100%</w:t>
            </w:r>
          </w:p>
        </w:tc>
      </w:tr>
    </w:tbl>
    <w:p w14:paraId="0CAD7285" w14:textId="77777777" w:rsidR="003F4443" w:rsidRPr="000C50AC" w:rsidRDefault="003F4443" w:rsidP="00405938">
      <w:pPr>
        <w:ind w:left="360"/>
        <w:jc w:val="both"/>
        <w:rPr>
          <w:rFonts w:ascii="Times New Roman" w:hAnsi="Times New Roman" w:cs="Times New Roman"/>
          <w:b/>
          <w:sz w:val="24"/>
          <w:szCs w:val="24"/>
        </w:rPr>
      </w:pPr>
    </w:p>
    <w:tbl>
      <w:tblPr>
        <w:tblW w:w="9356" w:type="dxa"/>
        <w:tblCellMar>
          <w:left w:w="0" w:type="dxa"/>
          <w:right w:w="0" w:type="dxa"/>
        </w:tblCellMar>
        <w:tblLook w:val="0600" w:firstRow="0" w:lastRow="0" w:firstColumn="0" w:lastColumn="0" w:noHBand="1" w:noVBand="1"/>
      </w:tblPr>
      <w:tblGrid>
        <w:gridCol w:w="7938"/>
        <w:gridCol w:w="1418"/>
      </w:tblGrid>
      <w:tr w:rsidR="000B1D9C" w:rsidRPr="000B1D9C" w14:paraId="6CB7E94C" w14:textId="77777777" w:rsidTr="00C2354A">
        <w:trPr>
          <w:trHeight w:val="310"/>
        </w:trPr>
        <w:tc>
          <w:tcPr>
            <w:tcW w:w="9356" w:type="dxa"/>
            <w:gridSpan w:val="2"/>
            <w:tcBorders>
              <w:top w:val="nil"/>
              <w:left w:val="nil"/>
              <w:bottom w:val="single" w:sz="4" w:space="0" w:color="000000"/>
              <w:right w:val="nil"/>
            </w:tcBorders>
            <w:shd w:val="clear" w:color="auto" w:fill="auto"/>
            <w:tcMar>
              <w:top w:w="10" w:type="dxa"/>
              <w:left w:w="10" w:type="dxa"/>
              <w:bottom w:w="0" w:type="dxa"/>
              <w:right w:w="10" w:type="dxa"/>
            </w:tcMar>
            <w:vAlign w:val="bottom"/>
            <w:hideMark/>
          </w:tcPr>
          <w:p w14:paraId="03D3BAF5" w14:textId="77777777" w:rsidR="000B1D9C" w:rsidRPr="000B1D9C" w:rsidRDefault="000B1D9C" w:rsidP="000B1D9C">
            <w:pPr>
              <w:spacing w:after="0" w:line="240" w:lineRule="auto"/>
              <w:textAlignment w:val="bottom"/>
              <w:rPr>
                <w:rFonts w:ascii="Arial" w:eastAsia="Times New Roman" w:hAnsi="Arial" w:cs="Arial"/>
                <w:sz w:val="24"/>
                <w:szCs w:val="24"/>
                <w:lang w:eastAsia="es-CO"/>
              </w:rPr>
            </w:pPr>
            <w:r w:rsidRPr="000B1D9C">
              <w:rPr>
                <w:rFonts w:ascii="Calibri" w:eastAsia="Times New Roman" w:hAnsi="Calibri" w:cs="Arial"/>
                <w:b/>
                <w:bCs/>
                <w:color w:val="000000"/>
                <w:kern w:val="24"/>
                <w:sz w:val="24"/>
                <w:szCs w:val="24"/>
                <w:lang w:val="es-PA" w:eastAsia="es-CO"/>
              </w:rPr>
              <w:t>VARIABLE INVESTIGACION</w:t>
            </w:r>
          </w:p>
        </w:tc>
      </w:tr>
      <w:tr w:rsidR="000B1D9C" w:rsidRPr="000B1D9C" w14:paraId="441BCDD6" w14:textId="77777777" w:rsidTr="00525931">
        <w:trPr>
          <w:trHeight w:val="31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67DED76" w14:textId="77777777" w:rsidR="000B1D9C" w:rsidRPr="000B1D9C" w:rsidRDefault="000B1D9C" w:rsidP="000B1D9C">
            <w:pPr>
              <w:spacing w:after="0" w:line="240" w:lineRule="auto"/>
              <w:jc w:val="center"/>
              <w:textAlignment w:val="bottom"/>
              <w:rPr>
                <w:rFonts w:ascii="Arial" w:eastAsia="Times New Roman" w:hAnsi="Arial" w:cs="Arial"/>
                <w:sz w:val="24"/>
                <w:szCs w:val="24"/>
                <w:lang w:eastAsia="es-CO"/>
              </w:rPr>
            </w:pPr>
            <w:r w:rsidRPr="000B1D9C">
              <w:rPr>
                <w:rFonts w:ascii="Calibri" w:eastAsia="Times New Roman" w:hAnsi="Calibri" w:cs="Arial"/>
                <w:b/>
                <w:bCs/>
                <w:color w:val="000000"/>
                <w:kern w:val="24"/>
                <w:sz w:val="24"/>
                <w:szCs w:val="24"/>
                <w:lang w:val="es-PA" w:eastAsia="es-CO"/>
              </w:rPr>
              <w:t>Proyecto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80BB498" w14:textId="77777777" w:rsidR="000B1D9C" w:rsidRPr="000B1D9C" w:rsidRDefault="000B1D9C" w:rsidP="000B1D9C">
            <w:pPr>
              <w:spacing w:after="0" w:line="240" w:lineRule="auto"/>
              <w:jc w:val="center"/>
              <w:textAlignment w:val="bottom"/>
              <w:rPr>
                <w:rFonts w:ascii="Arial" w:eastAsia="Times New Roman" w:hAnsi="Arial" w:cs="Arial"/>
                <w:sz w:val="24"/>
                <w:szCs w:val="24"/>
                <w:lang w:eastAsia="es-CO"/>
              </w:rPr>
            </w:pPr>
            <w:r w:rsidRPr="000B1D9C">
              <w:rPr>
                <w:rFonts w:ascii="Calibri" w:eastAsia="Times New Roman" w:hAnsi="Calibri" w:cs="Arial"/>
                <w:b/>
                <w:bCs/>
                <w:color w:val="000000"/>
                <w:kern w:val="24"/>
                <w:sz w:val="24"/>
                <w:szCs w:val="24"/>
                <w:lang w:val="es-PA" w:eastAsia="es-CO"/>
              </w:rPr>
              <w:t>%</w:t>
            </w:r>
          </w:p>
        </w:tc>
      </w:tr>
      <w:tr w:rsidR="000B1D9C" w:rsidRPr="000B1D9C" w14:paraId="6F572774" w14:textId="77777777" w:rsidTr="00752B9B">
        <w:trPr>
          <w:trHeight w:val="436"/>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9B4616E" w14:textId="77777777" w:rsidR="000B1D9C" w:rsidRPr="000B1D9C" w:rsidRDefault="000B1D9C" w:rsidP="00525931">
            <w:pPr>
              <w:spacing w:after="0" w:line="240" w:lineRule="auto"/>
              <w:textAlignment w:val="bottom"/>
              <w:rPr>
                <w:rFonts w:ascii="Arial" w:eastAsia="Times New Roman" w:hAnsi="Arial" w:cs="Arial"/>
                <w:sz w:val="24"/>
                <w:szCs w:val="24"/>
                <w:lang w:eastAsia="es-CO"/>
              </w:rPr>
            </w:pPr>
            <w:r w:rsidRPr="000B1D9C">
              <w:rPr>
                <w:rFonts w:ascii="Calibri" w:eastAsia="Times New Roman" w:hAnsi="Calibri" w:cs="Arial"/>
                <w:color w:val="000000"/>
                <w:kern w:val="24"/>
                <w:sz w:val="24"/>
                <w:szCs w:val="24"/>
                <w:lang w:val="es-MX" w:eastAsia="es-CO"/>
              </w:rPr>
              <w:t xml:space="preserve">1.2.1. Estructuración del Sistema Institucional  de Investigación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180ABF3C" w14:textId="56043C7B" w:rsidR="000B1D9C" w:rsidRPr="000B1D9C" w:rsidRDefault="00266DE3"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r w:rsidR="000B1D9C" w:rsidRPr="000B1D9C" w14:paraId="54BF44B1" w14:textId="77777777" w:rsidTr="00752B9B">
        <w:trPr>
          <w:trHeight w:val="264"/>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D9171FE" w14:textId="77777777" w:rsidR="000B1D9C" w:rsidRPr="000B1D9C" w:rsidRDefault="000B1D9C" w:rsidP="00525931">
            <w:pPr>
              <w:spacing w:after="0" w:line="240" w:lineRule="auto"/>
              <w:textAlignment w:val="bottom"/>
              <w:rPr>
                <w:rFonts w:ascii="Arial" w:eastAsia="Times New Roman" w:hAnsi="Arial" w:cs="Arial"/>
                <w:sz w:val="24"/>
                <w:szCs w:val="24"/>
                <w:lang w:eastAsia="es-CO"/>
              </w:rPr>
            </w:pPr>
            <w:r w:rsidRPr="000B1D9C">
              <w:rPr>
                <w:rFonts w:ascii="Calibri" w:eastAsia="Times New Roman" w:hAnsi="Calibri" w:cs="Arial"/>
                <w:color w:val="000000"/>
                <w:kern w:val="24"/>
                <w:sz w:val="24"/>
                <w:szCs w:val="24"/>
                <w:lang w:val="es-PA" w:eastAsia="es-CO"/>
              </w:rPr>
              <w:t xml:space="preserve">1.2.2 Semillero de Investigación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4FCF09FE" w14:textId="3092AFB6" w:rsidR="000B1D9C" w:rsidRPr="000B1D9C" w:rsidRDefault="00266DE3"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r w:rsidR="000B1D9C" w:rsidRPr="000B1D9C" w14:paraId="41790990" w14:textId="77777777" w:rsidTr="00752B9B">
        <w:trPr>
          <w:trHeight w:val="368"/>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8BB17F6" w14:textId="77777777" w:rsidR="000B1D9C" w:rsidRPr="000B1D9C" w:rsidRDefault="000B1D9C" w:rsidP="00525931">
            <w:pPr>
              <w:spacing w:after="0" w:line="240" w:lineRule="auto"/>
              <w:textAlignment w:val="bottom"/>
              <w:rPr>
                <w:rFonts w:ascii="Arial" w:eastAsia="Times New Roman" w:hAnsi="Arial" w:cs="Arial"/>
                <w:sz w:val="24"/>
                <w:szCs w:val="24"/>
                <w:lang w:eastAsia="es-CO"/>
              </w:rPr>
            </w:pPr>
            <w:r w:rsidRPr="000B1D9C">
              <w:rPr>
                <w:rFonts w:ascii="Calibri" w:eastAsia="Times New Roman" w:hAnsi="Calibri" w:cs="Arial"/>
                <w:color w:val="000000"/>
                <w:kern w:val="24"/>
                <w:sz w:val="24"/>
                <w:szCs w:val="24"/>
                <w:lang w:val="es-MX" w:eastAsia="es-CO"/>
              </w:rPr>
              <w:t xml:space="preserve">1.2.3. Consolidación del Grupo de Investigación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4C931427" w14:textId="4326A374" w:rsidR="000B1D9C" w:rsidRPr="000B1D9C" w:rsidRDefault="00266DE3"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67%</w:t>
            </w:r>
          </w:p>
        </w:tc>
      </w:tr>
      <w:tr w:rsidR="000B1D9C" w:rsidRPr="000B1D9C" w14:paraId="562F5E8F" w14:textId="77777777" w:rsidTr="00752B9B">
        <w:trPr>
          <w:trHeight w:val="415"/>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B70BAA5" w14:textId="77777777" w:rsidR="000B1D9C" w:rsidRPr="000B1D9C" w:rsidRDefault="000B1D9C" w:rsidP="00525931">
            <w:pPr>
              <w:spacing w:after="0" w:line="240" w:lineRule="auto"/>
              <w:textAlignment w:val="bottom"/>
              <w:rPr>
                <w:rFonts w:ascii="Arial" w:eastAsia="Times New Roman" w:hAnsi="Arial" w:cs="Arial"/>
                <w:sz w:val="24"/>
                <w:szCs w:val="24"/>
                <w:lang w:eastAsia="es-CO"/>
              </w:rPr>
            </w:pPr>
            <w:r w:rsidRPr="000B1D9C">
              <w:rPr>
                <w:rFonts w:ascii="Calibri" w:eastAsia="Times New Roman" w:hAnsi="Calibri" w:cs="Arial"/>
                <w:color w:val="000000"/>
                <w:kern w:val="24"/>
                <w:sz w:val="24"/>
                <w:szCs w:val="24"/>
                <w:lang w:val="es-MX" w:eastAsia="es-CO"/>
              </w:rPr>
              <w:t>1.2.5 Proyectos de investigación acordes al desarrollo regional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0EB523E9" w14:textId="4AFA582E" w:rsidR="000B1D9C" w:rsidRPr="000B1D9C" w:rsidRDefault="00266DE3" w:rsidP="00266DE3">
            <w:pPr>
              <w:spacing w:after="0" w:line="240" w:lineRule="auto"/>
              <w:jc w:val="center"/>
              <w:textAlignment w:val="bottom"/>
              <w:rPr>
                <w:rFonts w:ascii="Arial" w:eastAsia="Times New Roman" w:hAnsi="Arial" w:cs="Arial"/>
                <w:sz w:val="24"/>
                <w:szCs w:val="24"/>
                <w:lang w:eastAsia="es-CO"/>
              </w:rPr>
            </w:pPr>
            <w:r>
              <w:rPr>
                <w:rFonts w:ascii="Arial" w:eastAsia="Times New Roman" w:hAnsi="Arial" w:cs="Arial"/>
                <w:sz w:val="24"/>
                <w:szCs w:val="24"/>
                <w:lang w:eastAsia="es-CO"/>
              </w:rPr>
              <w:t>100%</w:t>
            </w:r>
          </w:p>
        </w:tc>
      </w:tr>
    </w:tbl>
    <w:p w14:paraId="046C35C7" w14:textId="77777777" w:rsidR="00405938" w:rsidRDefault="00405938" w:rsidP="00405938">
      <w:pPr>
        <w:ind w:left="360"/>
        <w:jc w:val="both"/>
        <w:rPr>
          <w:rFonts w:ascii="Times New Roman" w:hAnsi="Times New Roman" w:cs="Times New Roman"/>
          <w:b/>
          <w:sz w:val="24"/>
          <w:szCs w:val="24"/>
        </w:rPr>
      </w:pPr>
    </w:p>
    <w:tbl>
      <w:tblPr>
        <w:tblW w:w="9356" w:type="dxa"/>
        <w:tblCellMar>
          <w:left w:w="0" w:type="dxa"/>
          <w:right w:w="0" w:type="dxa"/>
        </w:tblCellMar>
        <w:tblLook w:val="0600" w:firstRow="0" w:lastRow="0" w:firstColumn="0" w:lastColumn="0" w:noHBand="1" w:noVBand="1"/>
      </w:tblPr>
      <w:tblGrid>
        <w:gridCol w:w="6379"/>
        <w:gridCol w:w="2977"/>
      </w:tblGrid>
      <w:tr w:rsidR="00620605" w:rsidRPr="00620605" w14:paraId="2A57E7DF" w14:textId="77777777" w:rsidTr="00620605">
        <w:trPr>
          <w:trHeight w:val="310"/>
        </w:trPr>
        <w:tc>
          <w:tcPr>
            <w:tcW w:w="9356" w:type="dxa"/>
            <w:gridSpan w:val="2"/>
            <w:tcBorders>
              <w:top w:val="nil"/>
              <w:left w:val="nil"/>
              <w:bottom w:val="single" w:sz="4" w:space="0" w:color="000000"/>
              <w:right w:val="nil"/>
            </w:tcBorders>
            <w:shd w:val="clear" w:color="auto" w:fill="auto"/>
            <w:tcMar>
              <w:top w:w="10" w:type="dxa"/>
              <w:left w:w="10" w:type="dxa"/>
              <w:bottom w:w="0" w:type="dxa"/>
              <w:right w:w="10" w:type="dxa"/>
            </w:tcMar>
            <w:vAlign w:val="bottom"/>
            <w:hideMark/>
          </w:tcPr>
          <w:p w14:paraId="17B8DF36" w14:textId="77777777" w:rsidR="00620605" w:rsidRPr="00620605" w:rsidRDefault="00620605" w:rsidP="00F50BF5">
            <w:pPr>
              <w:spacing w:after="0" w:line="240" w:lineRule="auto"/>
              <w:textAlignment w:val="bottom"/>
              <w:rPr>
                <w:rFonts w:ascii="Arial" w:eastAsia="Times New Roman" w:hAnsi="Arial" w:cs="Arial"/>
                <w:lang w:eastAsia="es-CO"/>
              </w:rPr>
            </w:pPr>
            <w:r w:rsidRPr="00620605">
              <w:rPr>
                <w:rFonts w:ascii="Calibri" w:eastAsia="Times New Roman" w:hAnsi="Calibri" w:cs="Arial"/>
                <w:b/>
                <w:bCs/>
                <w:color w:val="000000"/>
                <w:kern w:val="24"/>
                <w:lang w:val="es-PA" w:eastAsia="es-CO"/>
              </w:rPr>
              <w:t>VARIABLE MODELO PEDAGOGICO</w:t>
            </w:r>
          </w:p>
        </w:tc>
      </w:tr>
      <w:tr w:rsidR="00620605" w:rsidRPr="00620605" w14:paraId="2F3AC7D2" w14:textId="77777777" w:rsidTr="00620605">
        <w:trPr>
          <w:trHeight w:val="310"/>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96713E8" w14:textId="77777777" w:rsidR="00620605" w:rsidRPr="00620605" w:rsidRDefault="00620605" w:rsidP="00620605">
            <w:pPr>
              <w:spacing w:after="0" w:line="240" w:lineRule="auto"/>
              <w:jc w:val="center"/>
              <w:textAlignment w:val="bottom"/>
              <w:rPr>
                <w:rFonts w:ascii="Arial" w:eastAsia="Times New Roman" w:hAnsi="Arial" w:cs="Arial"/>
                <w:lang w:eastAsia="es-CO"/>
              </w:rPr>
            </w:pPr>
            <w:r w:rsidRPr="00620605">
              <w:rPr>
                <w:rFonts w:ascii="Calibri" w:eastAsia="Times New Roman" w:hAnsi="Calibri" w:cs="Arial"/>
                <w:b/>
                <w:bCs/>
                <w:color w:val="000000"/>
                <w:kern w:val="24"/>
                <w:lang w:val="es-PA" w:eastAsia="es-CO"/>
              </w:rPr>
              <w:t>Proyecto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273601B" w14:textId="77777777" w:rsidR="00620605" w:rsidRPr="00620605" w:rsidRDefault="00620605" w:rsidP="00620605">
            <w:pPr>
              <w:spacing w:after="0" w:line="240" w:lineRule="auto"/>
              <w:jc w:val="center"/>
              <w:textAlignment w:val="bottom"/>
              <w:rPr>
                <w:rFonts w:ascii="Arial" w:eastAsia="Times New Roman" w:hAnsi="Arial" w:cs="Arial"/>
                <w:lang w:eastAsia="es-CO"/>
              </w:rPr>
            </w:pPr>
            <w:r w:rsidRPr="00620605">
              <w:rPr>
                <w:rFonts w:ascii="Calibri" w:eastAsia="Times New Roman" w:hAnsi="Calibri" w:cs="Arial"/>
                <w:b/>
                <w:bCs/>
                <w:color w:val="000000"/>
                <w:kern w:val="24"/>
                <w:lang w:val="es-PA" w:eastAsia="es-CO"/>
              </w:rPr>
              <w:t>%</w:t>
            </w:r>
          </w:p>
        </w:tc>
      </w:tr>
      <w:tr w:rsidR="00620605" w:rsidRPr="00620605" w14:paraId="3C33DDDF" w14:textId="77777777" w:rsidTr="00752B9B">
        <w:trPr>
          <w:trHeight w:val="417"/>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D109F39" w14:textId="77777777" w:rsidR="00620605" w:rsidRPr="00620605" w:rsidRDefault="00620605" w:rsidP="00DB714E">
            <w:pPr>
              <w:spacing w:after="0" w:line="240" w:lineRule="auto"/>
              <w:textAlignment w:val="center"/>
              <w:rPr>
                <w:rFonts w:ascii="Arial" w:eastAsia="Times New Roman" w:hAnsi="Arial" w:cs="Arial"/>
                <w:lang w:eastAsia="es-CO"/>
              </w:rPr>
            </w:pPr>
            <w:r w:rsidRPr="00620605">
              <w:rPr>
                <w:rFonts w:ascii="Calibri" w:eastAsia="Times New Roman" w:hAnsi="Calibri" w:cs="Arial"/>
                <w:color w:val="000000"/>
                <w:kern w:val="24"/>
                <w:lang w:val="es-MX" w:eastAsia="es-CO"/>
              </w:rPr>
              <w:t>1.1.5. Fortalecimiento del Modelo Pedagógico de la entidad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01B9490B" w14:textId="0C6A02BE" w:rsidR="00620605" w:rsidRPr="00620605" w:rsidRDefault="00266DE3" w:rsidP="00266DE3">
            <w:pPr>
              <w:spacing w:after="0" w:line="240" w:lineRule="auto"/>
              <w:jc w:val="center"/>
              <w:textAlignment w:val="bottom"/>
              <w:rPr>
                <w:rFonts w:ascii="Arial" w:eastAsia="Times New Roman" w:hAnsi="Arial" w:cs="Arial"/>
                <w:lang w:eastAsia="es-CO"/>
              </w:rPr>
            </w:pPr>
            <w:r>
              <w:rPr>
                <w:rFonts w:ascii="Arial" w:eastAsia="Times New Roman" w:hAnsi="Arial" w:cs="Arial"/>
                <w:lang w:eastAsia="es-CO"/>
              </w:rPr>
              <w:t>100%</w:t>
            </w:r>
          </w:p>
        </w:tc>
      </w:tr>
      <w:tr w:rsidR="00620605" w:rsidRPr="00620605" w14:paraId="7BCA12A3" w14:textId="77777777" w:rsidTr="00752B9B">
        <w:trPr>
          <w:trHeight w:val="409"/>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CD39AAB" w14:textId="77777777" w:rsidR="00620605" w:rsidRPr="00620605" w:rsidRDefault="00620605" w:rsidP="00DB714E">
            <w:pPr>
              <w:spacing w:after="0" w:line="240" w:lineRule="auto"/>
              <w:textAlignment w:val="center"/>
              <w:rPr>
                <w:rFonts w:ascii="Arial" w:eastAsia="Times New Roman" w:hAnsi="Arial" w:cs="Arial"/>
                <w:lang w:eastAsia="es-CO"/>
              </w:rPr>
            </w:pPr>
            <w:r w:rsidRPr="00620605">
              <w:rPr>
                <w:rFonts w:ascii="Calibri" w:eastAsia="Times New Roman" w:hAnsi="Calibri" w:cs="Arial"/>
                <w:color w:val="000000"/>
                <w:kern w:val="24"/>
                <w:lang w:val="es-MX" w:eastAsia="es-CO"/>
              </w:rPr>
              <w:t>1.1.4. Actualización Pedagógica y Metodológica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4CE156C1" w14:textId="71866E62" w:rsidR="00620605" w:rsidRPr="00620605" w:rsidRDefault="00266DE3" w:rsidP="00266DE3">
            <w:pPr>
              <w:spacing w:after="0" w:line="240" w:lineRule="auto"/>
              <w:jc w:val="center"/>
              <w:textAlignment w:val="bottom"/>
              <w:rPr>
                <w:rFonts w:ascii="Arial" w:eastAsia="Times New Roman" w:hAnsi="Arial" w:cs="Arial"/>
                <w:lang w:eastAsia="es-CO"/>
              </w:rPr>
            </w:pPr>
            <w:r>
              <w:rPr>
                <w:rFonts w:ascii="Arial" w:eastAsia="Times New Roman" w:hAnsi="Arial" w:cs="Arial"/>
                <w:lang w:eastAsia="es-CO"/>
              </w:rPr>
              <w:t>100%</w:t>
            </w:r>
          </w:p>
        </w:tc>
      </w:tr>
      <w:tr w:rsidR="00620605" w:rsidRPr="00620605" w14:paraId="4CC516D9" w14:textId="77777777" w:rsidTr="00752B9B">
        <w:trPr>
          <w:trHeight w:val="403"/>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239DFF8" w14:textId="77777777" w:rsidR="00620605" w:rsidRPr="00620605" w:rsidRDefault="00620605" w:rsidP="00DB714E">
            <w:pPr>
              <w:spacing w:after="0" w:line="240" w:lineRule="auto"/>
              <w:textAlignment w:val="center"/>
              <w:rPr>
                <w:rFonts w:ascii="Arial" w:eastAsia="Times New Roman" w:hAnsi="Arial" w:cs="Arial"/>
                <w:lang w:eastAsia="es-CO"/>
              </w:rPr>
            </w:pPr>
            <w:r w:rsidRPr="00620605">
              <w:rPr>
                <w:rFonts w:ascii="Calibri" w:eastAsia="Times New Roman" w:hAnsi="Calibri" w:cs="Arial"/>
                <w:color w:val="000000"/>
                <w:kern w:val="24"/>
                <w:lang w:val="es-MX" w:eastAsia="es-CO"/>
              </w:rPr>
              <w:t>3.2.5. Formación integral de los estudiantes del IES CINOC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5151DE2C" w14:textId="20DD84BB" w:rsidR="00620605" w:rsidRPr="00620605" w:rsidRDefault="00266DE3" w:rsidP="00266DE3">
            <w:pPr>
              <w:spacing w:after="0" w:line="240" w:lineRule="auto"/>
              <w:jc w:val="center"/>
              <w:textAlignment w:val="bottom"/>
              <w:rPr>
                <w:rFonts w:ascii="Arial" w:eastAsia="Times New Roman" w:hAnsi="Arial" w:cs="Arial"/>
                <w:lang w:eastAsia="es-CO"/>
              </w:rPr>
            </w:pPr>
            <w:r>
              <w:rPr>
                <w:rFonts w:ascii="Arial" w:eastAsia="Times New Roman" w:hAnsi="Arial" w:cs="Arial"/>
                <w:lang w:eastAsia="es-CO"/>
              </w:rPr>
              <w:t>100%</w:t>
            </w:r>
          </w:p>
        </w:tc>
      </w:tr>
    </w:tbl>
    <w:p w14:paraId="4A3E3837" w14:textId="77777777" w:rsidR="004B7705" w:rsidRPr="00620605" w:rsidRDefault="004B7705" w:rsidP="00F50BF5">
      <w:pPr>
        <w:jc w:val="both"/>
        <w:rPr>
          <w:rFonts w:ascii="Times New Roman" w:hAnsi="Times New Roman" w:cs="Times New Roman"/>
          <w:b/>
        </w:rPr>
      </w:pPr>
    </w:p>
    <w:tbl>
      <w:tblPr>
        <w:tblW w:w="9356" w:type="dxa"/>
        <w:tblCellMar>
          <w:left w:w="0" w:type="dxa"/>
          <w:right w:w="0" w:type="dxa"/>
        </w:tblCellMar>
        <w:tblLook w:val="0600" w:firstRow="0" w:lastRow="0" w:firstColumn="0" w:lastColumn="0" w:noHBand="1" w:noVBand="1"/>
      </w:tblPr>
      <w:tblGrid>
        <w:gridCol w:w="6663"/>
        <w:gridCol w:w="141"/>
        <w:gridCol w:w="2552"/>
      </w:tblGrid>
      <w:tr w:rsidR="004B7705" w:rsidRPr="004B7705" w14:paraId="661C9E3B" w14:textId="77777777" w:rsidTr="002130B0">
        <w:trPr>
          <w:trHeight w:val="310"/>
        </w:trPr>
        <w:tc>
          <w:tcPr>
            <w:tcW w:w="9356" w:type="dxa"/>
            <w:gridSpan w:val="3"/>
            <w:tcBorders>
              <w:top w:val="nil"/>
              <w:left w:val="nil"/>
              <w:bottom w:val="single" w:sz="4" w:space="0" w:color="000000"/>
              <w:right w:val="nil"/>
            </w:tcBorders>
            <w:shd w:val="clear" w:color="auto" w:fill="auto"/>
            <w:tcMar>
              <w:top w:w="10" w:type="dxa"/>
              <w:left w:w="10" w:type="dxa"/>
              <w:bottom w:w="0" w:type="dxa"/>
              <w:right w:w="10" w:type="dxa"/>
            </w:tcMar>
            <w:vAlign w:val="bottom"/>
            <w:hideMark/>
          </w:tcPr>
          <w:p w14:paraId="286FDA76" w14:textId="77777777" w:rsidR="004B7705" w:rsidRPr="004B7705" w:rsidRDefault="004B7705" w:rsidP="00F50BF5">
            <w:pPr>
              <w:spacing w:after="0" w:line="240" w:lineRule="auto"/>
              <w:textAlignment w:val="bottom"/>
              <w:rPr>
                <w:rFonts w:ascii="Arial" w:eastAsia="Times New Roman" w:hAnsi="Arial" w:cs="Arial"/>
                <w:sz w:val="24"/>
                <w:szCs w:val="24"/>
                <w:lang w:eastAsia="es-CO"/>
              </w:rPr>
            </w:pPr>
            <w:r w:rsidRPr="004B7705">
              <w:rPr>
                <w:rFonts w:ascii="Calibri" w:eastAsia="Times New Roman" w:hAnsi="Calibri" w:cs="Arial"/>
                <w:b/>
                <w:bCs/>
                <w:color w:val="000000"/>
                <w:kern w:val="24"/>
                <w:sz w:val="24"/>
                <w:szCs w:val="24"/>
                <w:lang w:val="es-PA" w:eastAsia="es-CO"/>
              </w:rPr>
              <w:t>VARIABLE CENTROS DE PRACTICA</w:t>
            </w:r>
          </w:p>
        </w:tc>
      </w:tr>
      <w:tr w:rsidR="004B7705" w:rsidRPr="004B7705" w14:paraId="40823C29" w14:textId="77777777" w:rsidTr="002130B0">
        <w:trPr>
          <w:trHeight w:val="310"/>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2EF3491" w14:textId="77777777" w:rsidR="004B7705" w:rsidRPr="004B7705" w:rsidRDefault="004B7705" w:rsidP="004B7705">
            <w:pPr>
              <w:spacing w:after="0" w:line="240" w:lineRule="auto"/>
              <w:jc w:val="center"/>
              <w:textAlignment w:val="bottom"/>
              <w:rPr>
                <w:rFonts w:ascii="Arial" w:eastAsia="Times New Roman" w:hAnsi="Arial" w:cs="Arial"/>
                <w:sz w:val="24"/>
                <w:szCs w:val="24"/>
                <w:lang w:eastAsia="es-CO"/>
              </w:rPr>
            </w:pPr>
            <w:r w:rsidRPr="004B7705">
              <w:rPr>
                <w:rFonts w:ascii="Calibri" w:eastAsia="Times New Roman" w:hAnsi="Calibri" w:cs="Arial"/>
                <w:b/>
                <w:bCs/>
                <w:color w:val="000000"/>
                <w:kern w:val="24"/>
                <w:sz w:val="24"/>
                <w:szCs w:val="24"/>
                <w:lang w:val="es-PA" w:eastAsia="es-CO"/>
              </w:rPr>
              <w:t>Proyecto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DC09789" w14:textId="77777777" w:rsidR="004B7705" w:rsidRPr="004B7705" w:rsidRDefault="004B7705" w:rsidP="004B7705">
            <w:pPr>
              <w:spacing w:after="0" w:line="240" w:lineRule="auto"/>
              <w:jc w:val="center"/>
              <w:textAlignment w:val="bottom"/>
              <w:rPr>
                <w:rFonts w:ascii="Arial" w:eastAsia="Times New Roman" w:hAnsi="Arial" w:cs="Arial"/>
                <w:sz w:val="24"/>
                <w:szCs w:val="24"/>
                <w:lang w:eastAsia="es-CO"/>
              </w:rPr>
            </w:pPr>
            <w:r w:rsidRPr="004B7705">
              <w:rPr>
                <w:rFonts w:ascii="Calibri" w:eastAsia="Times New Roman" w:hAnsi="Calibri" w:cs="Arial"/>
                <w:b/>
                <w:bCs/>
                <w:color w:val="000000"/>
                <w:kern w:val="24"/>
                <w:sz w:val="24"/>
                <w:szCs w:val="24"/>
                <w:lang w:val="es-PA" w:eastAsia="es-CO"/>
              </w:rPr>
              <w:t>%</w:t>
            </w:r>
          </w:p>
        </w:tc>
      </w:tr>
      <w:tr w:rsidR="004B7705" w:rsidRPr="004B7705" w14:paraId="08DC696F" w14:textId="77777777" w:rsidTr="002130B0">
        <w:trPr>
          <w:trHeight w:val="727"/>
        </w:trPr>
        <w:tc>
          <w:tcPr>
            <w:tcW w:w="66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F4ABF1E" w14:textId="77777777" w:rsidR="004B7705" w:rsidRPr="004B7705" w:rsidRDefault="004B7705" w:rsidP="00DB714E">
            <w:pPr>
              <w:spacing w:after="0" w:line="240" w:lineRule="auto"/>
              <w:textAlignment w:val="center"/>
              <w:rPr>
                <w:rFonts w:ascii="Arial" w:eastAsia="Times New Roman" w:hAnsi="Arial" w:cs="Arial"/>
                <w:sz w:val="24"/>
                <w:szCs w:val="24"/>
                <w:lang w:eastAsia="es-CO"/>
              </w:rPr>
            </w:pPr>
            <w:r w:rsidRPr="004B7705">
              <w:rPr>
                <w:rFonts w:ascii="Calibri" w:eastAsia="Times New Roman" w:hAnsi="Calibri" w:cs="Arial"/>
                <w:color w:val="000000"/>
                <w:kern w:val="24"/>
                <w:sz w:val="24"/>
                <w:szCs w:val="24"/>
                <w:lang w:val="es-MX" w:eastAsia="es-CO"/>
              </w:rPr>
              <w:t>1.2.4. Fortalecimiento de la actividad investigativa  en  los Centros de Transferencia del IES CINOC</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192D403" w14:textId="6AFE54B0" w:rsidR="004B7705" w:rsidRPr="004B7705" w:rsidRDefault="00266DE3" w:rsidP="00266DE3">
            <w:pPr>
              <w:spacing w:after="0" w:line="240" w:lineRule="auto"/>
              <w:jc w:val="center"/>
              <w:textAlignment w:val="bottom"/>
              <w:rPr>
                <w:rFonts w:ascii="Arial" w:eastAsia="Times New Roman" w:hAnsi="Arial" w:cs="Arial"/>
                <w:sz w:val="24"/>
                <w:szCs w:val="24"/>
                <w:lang w:eastAsia="es-CO"/>
              </w:rPr>
            </w:pPr>
            <w:r>
              <w:rPr>
                <w:rFonts w:ascii="Calibri" w:eastAsia="Times New Roman" w:hAnsi="Calibri" w:cs="Arial"/>
                <w:color w:val="000000"/>
                <w:kern w:val="24"/>
                <w:sz w:val="24"/>
                <w:szCs w:val="24"/>
                <w:lang w:val="es-PA" w:eastAsia="es-CO"/>
              </w:rPr>
              <w:t>40%</w:t>
            </w:r>
          </w:p>
        </w:tc>
      </w:tr>
      <w:tr w:rsidR="00C1165B" w:rsidRPr="00C1165B" w14:paraId="6FDECBFC" w14:textId="77777777" w:rsidTr="002130B0">
        <w:trPr>
          <w:trHeight w:val="310"/>
        </w:trPr>
        <w:tc>
          <w:tcPr>
            <w:tcW w:w="9356" w:type="dxa"/>
            <w:gridSpan w:val="3"/>
            <w:tcBorders>
              <w:top w:val="nil"/>
              <w:left w:val="nil"/>
              <w:bottom w:val="single" w:sz="4" w:space="0" w:color="000000"/>
              <w:right w:val="nil"/>
            </w:tcBorders>
            <w:shd w:val="clear" w:color="auto" w:fill="auto"/>
            <w:tcMar>
              <w:top w:w="10" w:type="dxa"/>
              <w:left w:w="10" w:type="dxa"/>
              <w:bottom w:w="0" w:type="dxa"/>
              <w:right w:w="10" w:type="dxa"/>
            </w:tcMar>
            <w:vAlign w:val="bottom"/>
            <w:hideMark/>
          </w:tcPr>
          <w:p w14:paraId="25CBAFD3" w14:textId="77777777" w:rsidR="00C1165B" w:rsidRDefault="00C1165B" w:rsidP="00C1165B">
            <w:pPr>
              <w:ind w:left="360"/>
              <w:jc w:val="both"/>
              <w:rPr>
                <w:rFonts w:ascii="Times New Roman" w:hAnsi="Times New Roman" w:cs="Times New Roman"/>
                <w:b/>
                <w:bCs/>
                <w:sz w:val="24"/>
                <w:szCs w:val="24"/>
                <w:lang w:val="es-PA"/>
              </w:rPr>
            </w:pPr>
          </w:p>
          <w:p w14:paraId="690B418E" w14:textId="77777777" w:rsidR="00C1165B" w:rsidRPr="00F50BF5" w:rsidRDefault="00C1165B" w:rsidP="00F50BF5">
            <w:pPr>
              <w:jc w:val="both"/>
              <w:rPr>
                <w:rFonts w:cs="Times New Roman"/>
                <w:b/>
                <w:sz w:val="24"/>
                <w:szCs w:val="24"/>
              </w:rPr>
            </w:pPr>
            <w:r w:rsidRPr="00F50BF5">
              <w:rPr>
                <w:rFonts w:cs="Times New Roman"/>
                <w:b/>
                <w:bCs/>
                <w:sz w:val="24"/>
                <w:szCs w:val="24"/>
                <w:lang w:val="es-PA"/>
              </w:rPr>
              <w:t>VARIABLE VIRTUALIDAD</w:t>
            </w:r>
          </w:p>
        </w:tc>
      </w:tr>
      <w:tr w:rsidR="00C1165B" w:rsidRPr="00C1165B" w14:paraId="6F1AB04C" w14:textId="77777777" w:rsidTr="002130B0">
        <w:trPr>
          <w:trHeight w:val="310"/>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14475DC" w14:textId="77777777" w:rsidR="00C1165B" w:rsidRPr="00C1165B" w:rsidRDefault="00C1165B" w:rsidP="00C1165B">
            <w:pPr>
              <w:ind w:left="360"/>
              <w:jc w:val="center"/>
              <w:rPr>
                <w:rFonts w:ascii="Times New Roman" w:hAnsi="Times New Roman" w:cs="Times New Roman"/>
                <w:b/>
                <w:sz w:val="24"/>
                <w:szCs w:val="24"/>
              </w:rPr>
            </w:pPr>
            <w:r w:rsidRPr="00C1165B">
              <w:rPr>
                <w:rFonts w:ascii="Times New Roman" w:hAnsi="Times New Roman" w:cs="Times New Roman"/>
                <w:b/>
                <w:bCs/>
                <w:sz w:val="24"/>
                <w:szCs w:val="24"/>
                <w:lang w:val="es-PA"/>
              </w:rPr>
              <w:t>Proyecto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A6A67BE" w14:textId="77777777" w:rsidR="00C1165B" w:rsidRPr="00C1165B" w:rsidRDefault="00C1165B" w:rsidP="00C1165B">
            <w:pPr>
              <w:ind w:left="360"/>
              <w:jc w:val="center"/>
              <w:rPr>
                <w:rFonts w:ascii="Times New Roman" w:hAnsi="Times New Roman" w:cs="Times New Roman"/>
                <w:b/>
                <w:sz w:val="24"/>
                <w:szCs w:val="24"/>
              </w:rPr>
            </w:pPr>
            <w:r w:rsidRPr="00C1165B">
              <w:rPr>
                <w:rFonts w:ascii="Times New Roman" w:hAnsi="Times New Roman" w:cs="Times New Roman"/>
                <w:b/>
                <w:bCs/>
                <w:sz w:val="24"/>
                <w:szCs w:val="24"/>
                <w:lang w:val="es-PA"/>
              </w:rPr>
              <w:t>%</w:t>
            </w:r>
          </w:p>
        </w:tc>
      </w:tr>
      <w:tr w:rsidR="00C1165B" w:rsidRPr="00C1165B" w14:paraId="03C56E72" w14:textId="77777777" w:rsidTr="002130B0">
        <w:trPr>
          <w:trHeight w:val="637"/>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83E3F19" w14:textId="77777777" w:rsidR="00C1165B" w:rsidRPr="00C1165B" w:rsidRDefault="00C1165B" w:rsidP="00DB714E">
            <w:pPr>
              <w:ind w:left="360"/>
              <w:jc w:val="both"/>
              <w:rPr>
                <w:rFonts w:ascii="Times New Roman" w:hAnsi="Times New Roman" w:cs="Times New Roman"/>
                <w:sz w:val="24"/>
                <w:szCs w:val="24"/>
              </w:rPr>
            </w:pPr>
            <w:r w:rsidRPr="00C1165B">
              <w:rPr>
                <w:rFonts w:ascii="Times New Roman" w:hAnsi="Times New Roman" w:cs="Times New Roman"/>
                <w:sz w:val="24"/>
                <w:szCs w:val="24"/>
                <w:lang w:val="es-MX"/>
              </w:rPr>
              <w:t xml:space="preserve">4.1.5. Formulación e Implementación del Sistema de Información de la Institución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470772A1" w14:textId="3B3B0C19" w:rsidR="00C1165B" w:rsidRPr="00C1165B" w:rsidRDefault="00266DE3" w:rsidP="00266DE3">
            <w:pPr>
              <w:ind w:left="360"/>
              <w:jc w:val="center"/>
              <w:rPr>
                <w:rFonts w:ascii="Times New Roman" w:hAnsi="Times New Roman" w:cs="Times New Roman"/>
                <w:sz w:val="24"/>
                <w:szCs w:val="24"/>
              </w:rPr>
            </w:pPr>
            <w:r>
              <w:rPr>
                <w:rFonts w:ascii="Times New Roman" w:hAnsi="Times New Roman" w:cs="Times New Roman"/>
                <w:sz w:val="24"/>
                <w:szCs w:val="24"/>
              </w:rPr>
              <w:t>35%</w:t>
            </w:r>
          </w:p>
        </w:tc>
      </w:tr>
    </w:tbl>
    <w:p w14:paraId="033497BC" w14:textId="77777777" w:rsidR="00C2354A" w:rsidRDefault="00C2354A" w:rsidP="00405938">
      <w:pPr>
        <w:ind w:left="360"/>
        <w:jc w:val="both"/>
        <w:rPr>
          <w:rFonts w:ascii="Times New Roman" w:hAnsi="Times New Roman" w:cs="Times New Roman"/>
          <w:b/>
          <w:sz w:val="24"/>
          <w:szCs w:val="24"/>
        </w:rPr>
      </w:pPr>
    </w:p>
    <w:tbl>
      <w:tblPr>
        <w:tblW w:w="9346" w:type="dxa"/>
        <w:tblCellMar>
          <w:left w:w="0" w:type="dxa"/>
          <w:right w:w="0" w:type="dxa"/>
        </w:tblCellMar>
        <w:tblLook w:val="0600" w:firstRow="0" w:lastRow="0" w:firstColumn="0" w:lastColumn="0" w:noHBand="1" w:noVBand="1"/>
      </w:tblPr>
      <w:tblGrid>
        <w:gridCol w:w="6794"/>
        <w:gridCol w:w="2552"/>
      </w:tblGrid>
      <w:tr w:rsidR="0057793C" w:rsidRPr="0057793C" w14:paraId="6370DFA4" w14:textId="77777777" w:rsidTr="002130B0">
        <w:trPr>
          <w:trHeight w:val="149"/>
        </w:trPr>
        <w:tc>
          <w:tcPr>
            <w:tcW w:w="9346" w:type="dxa"/>
            <w:gridSpan w:val="2"/>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bottom"/>
            <w:hideMark/>
          </w:tcPr>
          <w:p w14:paraId="45C9A2A1" w14:textId="77777777" w:rsidR="0057793C" w:rsidRPr="00F87603" w:rsidRDefault="0057793C" w:rsidP="00DB714E">
            <w:pPr>
              <w:spacing w:after="0" w:line="240" w:lineRule="auto"/>
              <w:textAlignment w:val="bottom"/>
              <w:rPr>
                <w:rFonts w:ascii="Times New Roman" w:eastAsia="Times New Roman" w:hAnsi="Times New Roman" w:cs="Times New Roman"/>
                <w:color w:val="000000" w:themeColor="text1"/>
                <w:sz w:val="24"/>
                <w:szCs w:val="24"/>
                <w:lang w:eastAsia="es-CO"/>
              </w:rPr>
            </w:pPr>
            <w:r w:rsidRPr="00F87603">
              <w:rPr>
                <w:rFonts w:ascii="Times New Roman" w:eastAsia="Times New Roman" w:hAnsi="Times New Roman" w:cs="Times New Roman"/>
                <w:b/>
                <w:bCs/>
                <w:color w:val="000000" w:themeColor="text1"/>
                <w:kern w:val="24"/>
                <w:sz w:val="24"/>
                <w:szCs w:val="24"/>
                <w:lang w:eastAsia="es-CO"/>
              </w:rPr>
              <w:t>VARIABLE PERSONAL DOCENTE Y ADMON</w:t>
            </w:r>
          </w:p>
        </w:tc>
      </w:tr>
      <w:tr w:rsidR="0057793C" w:rsidRPr="0057793C" w14:paraId="50824FDC" w14:textId="77777777" w:rsidTr="002130B0">
        <w:trPr>
          <w:trHeight w:val="149"/>
        </w:trPr>
        <w:tc>
          <w:tcPr>
            <w:tcW w:w="6794"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bottom"/>
            <w:hideMark/>
          </w:tcPr>
          <w:p w14:paraId="7C4078A8" w14:textId="77777777" w:rsidR="0057793C" w:rsidRPr="00864D76" w:rsidRDefault="0057793C" w:rsidP="00864D76">
            <w:pPr>
              <w:spacing w:after="0" w:line="240" w:lineRule="auto"/>
              <w:jc w:val="center"/>
              <w:textAlignment w:val="bottom"/>
              <w:rPr>
                <w:rFonts w:ascii="Times New Roman" w:eastAsia="Times New Roman" w:hAnsi="Times New Roman" w:cs="Times New Roman"/>
                <w:b/>
                <w:color w:val="000000" w:themeColor="text1"/>
                <w:sz w:val="24"/>
                <w:szCs w:val="24"/>
                <w:lang w:eastAsia="es-CO"/>
              </w:rPr>
            </w:pPr>
            <w:r w:rsidRPr="00864D76">
              <w:rPr>
                <w:rFonts w:ascii="Times New Roman" w:eastAsia="Times New Roman" w:hAnsi="Times New Roman" w:cs="Times New Roman"/>
                <w:b/>
                <w:bCs/>
                <w:color w:val="000000" w:themeColor="text1"/>
                <w:kern w:val="24"/>
                <w:sz w:val="24"/>
                <w:szCs w:val="24"/>
                <w:lang w:eastAsia="es-CO"/>
              </w:rPr>
              <w:t>Proyecto</w:t>
            </w:r>
          </w:p>
        </w:tc>
        <w:tc>
          <w:tcPr>
            <w:tcW w:w="2552"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bottom"/>
            <w:hideMark/>
          </w:tcPr>
          <w:p w14:paraId="5061BC51" w14:textId="77777777" w:rsidR="0057793C" w:rsidRPr="00864D76" w:rsidRDefault="0057793C" w:rsidP="00864D76">
            <w:pPr>
              <w:spacing w:after="0" w:line="240" w:lineRule="auto"/>
              <w:jc w:val="center"/>
              <w:textAlignment w:val="bottom"/>
              <w:rPr>
                <w:rFonts w:ascii="Times New Roman" w:eastAsia="Times New Roman" w:hAnsi="Times New Roman" w:cs="Times New Roman"/>
                <w:b/>
                <w:color w:val="000000" w:themeColor="text1"/>
                <w:sz w:val="24"/>
                <w:szCs w:val="24"/>
                <w:lang w:eastAsia="es-CO"/>
              </w:rPr>
            </w:pPr>
            <w:r w:rsidRPr="00864D76">
              <w:rPr>
                <w:rFonts w:ascii="Times New Roman" w:eastAsia="Times New Roman" w:hAnsi="Times New Roman" w:cs="Times New Roman"/>
                <w:b/>
                <w:bCs/>
                <w:color w:val="000000" w:themeColor="text1"/>
                <w:kern w:val="24"/>
                <w:sz w:val="24"/>
                <w:szCs w:val="24"/>
                <w:lang w:eastAsia="es-CO"/>
              </w:rPr>
              <w:t>%</w:t>
            </w:r>
          </w:p>
        </w:tc>
      </w:tr>
      <w:tr w:rsidR="0057793C" w:rsidRPr="0057793C" w14:paraId="673D5BC5" w14:textId="77777777" w:rsidTr="002130B0">
        <w:trPr>
          <w:trHeight w:val="298"/>
        </w:trPr>
        <w:tc>
          <w:tcPr>
            <w:tcW w:w="6794"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center"/>
            <w:hideMark/>
          </w:tcPr>
          <w:p w14:paraId="323E7BFF" w14:textId="77777777" w:rsidR="0057793C" w:rsidRPr="00F87603" w:rsidRDefault="0057793C" w:rsidP="00DB714E">
            <w:pPr>
              <w:spacing w:after="0" w:line="240" w:lineRule="auto"/>
              <w:textAlignment w:val="center"/>
              <w:rPr>
                <w:rFonts w:ascii="Times New Roman" w:eastAsia="Times New Roman" w:hAnsi="Times New Roman" w:cs="Times New Roman"/>
                <w:color w:val="000000" w:themeColor="text1"/>
                <w:sz w:val="24"/>
                <w:szCs w:val="24"/>
                <w:lang w:eastAsia="es-CO"/>
              </w:rPr>
            </w:pPr>
            <w:r w:rsidRPr="00F87603">
              <w:rPr>
                <w:rFonts w:ascii="Times New Roman" w:eastAsia="Times New Roman" w:hAnsi="Times New Roman" w:cs="Times New Roman"/>
                <w:color w:val="000000" w:themeColor="text1"/>
                <w:kern w:val="24"/>
                <w:sz w:val="24"/>
                <w:szCs w:val="24"/>
                <w:lang w:eastAsia="es-CO"/>
              </w:rPr>
              <w:t>1.1.1. Formación a nivel de Maestrías</w:t>
            </w:r>
          </w:p>
        </w:tc>
        <w:tc>
          <w:tcPr>
            <w:tcW w:w="2552"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bottom"/>
          </w:tcPr>
          <w:p w14:paraId="2227ADA5" w14:textId="6435DB7D" w:rsidR="0057793C" w:rsidRPr="00F87603" w:rsidRDefault="00F87603" w:rsidP="008F34EB">
            <w:pPr>
              <w:spacing w:after="0" w:line="240" w:lineRule="auto"/>
              <w:jc w:val="center"/>
              <w:textAlignment w:val="bottom"/>
              <w:rPr>
                <w:rFonts w:ascii="Times New Roman" w:eastAsia="Times New Roman" w:hAnsi="Times New Roman" w:cs="Times New Roman"/>
                <w:color w:val="000000" w:themeColor="text1"/>
                <w:sz w:val="24"/>
                <w:szCs w:val="24"/>
                <w:lang w:eastAsia="es-CO"/>
              </w:rPr>
            </w:pPr>
            <w:r w:rsidRPr="00F87603">
              <w:rPr>
                <w:rFonts w:ascii="Times New Roman" w:eastAsia="Times New Roman" w:hAnsi="Times New Roman" w:cs="Times New Roman"/>
                <w:color w:val="000000" w:themeColor="text1"/>
                <w:sz w:val="24"/>
                <w:szCs w:val="24"/>
                <w:lang w:eastAsia="es-CO"/>
              </w:rPr>
              <w:t>100%</w:t>
            </w:r>
          </w:p>
        </w:tc>
      </w:tr>
      <w:tr w:rsidR="0057793C" w:rsidRPr="0057793C" w14:paraId="73897D7A" w14:textId="77777777" w:rsidTr="002130B0">
        <w:trPr>
          <w:trHeight w:val="298"/>
        </w:trPr>
        <w:tc>
          <w:tcPr>
            <w:tcW w:w="6794"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center"/>
            <w:hideMark/>
          </w:tcPr>
          <w:p w14:paraId="37F683B0" w14:textId="77777777" w:rsidR="0057793C" w:rsidRPr="00F87603" w:rsidRDefault="0057793C" w:rsidP="00DB714E">
            <w:pPr>
              <w:spacing w:after="0" w:line="240" w:lineRule="auto"/>
              <w:textAlignment w:val="center"/>
              <w:rPr>
                <w:rFonts w:ascii="Times New Roman" w:eastAsia="Times New Roman" w:hAnsi="Times New Roman" w:cs="Times New Roman"/>
                <w:color w:val="000000" w:themeColor="text1"/>
                <w:sz w:val="24"/>
                <w:szCs w:val="24"/>
                <w:lang w:eastAsia="es-CO"/>
              </w:rPr>
            </w:pPr>
            <w:r w:rsidRPr="00F87603">
              <w:rPr>
                <w:rFonts w:ascii="Times New Roman" w:eastAsia="Times New Roman" w:hAnsi="Times New Roman" w:cs="Times New Roman"/>
                <w:color w:val="000000" w:themeColor="text1"/>
                <w:kern w:val="24"/>
                <w:sz w:val="24"/>
                <w:szCs w:val="24"/>
                <w:lang w:eastAsia="es-CO"/>
              </w:rPr>
              <w:t xml:space="preserve">1.1.2. Formación a nivel de Pregrado Profesional     </w:t>
            </w:r>
          </w:p>
        </w:tc>
        <w:tc>
          <w:tcPr>
            <w:tcW w:w="2552"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bottom"/>
          </w:tcPr>
          <w:p w14:paraId="0726B8BA" w14:textId="77EEF8F8" w:rsidR="0057793C" w:rsidRPr="00F87603" w:rsidRDefault="00F87603" w:rsidP="008F34EB">
            <w:pPr>
              <w:spacing w:after="0" w:line="240" w:lineRule="auto"/>
              <w:jc w:val="center"/>
              <w:textAlignment w:val="bottom"/>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0%</w:t>
            </w:r>
          </w:p>
        </w:tc>
      </w:tr>
      <w:tr w:rsidR="0057793C" w:rsidRPr="0057793C" w14:paraId="69B6C4CA" w14:textId="77777777" w:rsidTr="002130B0">
        <w:trPr>
          <w:trHeight w:val="298"/>
        </w:trPr>
        <w:tc>
          <w:tcPr>
            <w:tcW w:w="6794"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center"/>
            <w:hideMark/>
          </w:tcPr>
          <w:p w14:paraId="7C9F9D37" w14:textId="77777777" w:rsidR="0057793C" w:rsidRPr="00F87603" w:rsidRDefault="0057793C" w:rsidP="00DB714E">
            <w:pPr>
              <w:spacing w:after="0" w:line="240" w:lineRule="auto"/>
              <w:textAlignment w:val="center"/>
              <w:rPr>
                <w:rFonts w:ascii="Times New Roman" w:eastAsia="Times New Roman" w:hAnsi="Times New Roman" w:cs="Times New Roman"/>
                <w:color w:val="000000" w:themeColor="text1"/>
                <w:sz w:val="24"/>
                <w:szCs w:val="24"/>
                <w:lang w:eastAsia="es-CO"/>
              </w:rPr>
            </w:pPr>
            <w:r w:rsidRPr="00F87603">
              <w:rPr>
                <w:rFonts w:ascii="Times New Roman" w:eastAsia="Times New Roman" w:hAnsi="Times New Roman" w:cs="Times New Roman"/>
                <w:color w:val="000000" w:themeColor="text1"/>
                <w:kern w:val="24"/>
                <w:sz w:val="24"/>
                <w:szCs w:val="24"/>
                <w:lang w:eastAsia="es-CO"/>
              </w:rPr>
              <w:t>1.1.3.Actualización Disciplinar</w:t>
            </w:r>
          </w:p>
        </w:tc>
        <w:tc>
          <w:tcPr>
            <w:tcW w:w="2552"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bottom"/>
          </w:tcPr>
          <w:p w14:paraId="125F3667" w14:textId="6A4C3088" w:rsidR="0057793C" w:rsidRPr="00F87603" w:rsidRDefault="00F87603" w:rsidP="008F34EB">
            <w:pPr>
              <w:spacing w:after="0" w:line="240" w:lineRule="auto"/>
              <w:jc w:val="center"/>
              <w:textAlignment w:val="bottom"/>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100%</w:t>
            </w:r>
          </w:p>
        </w:tc>
      </w:tr>
      <w:tr w:rsidR="0057793C" w:rsidRPr="0057793C" w14:paraId="11B1329F" w14:textId="77777777" w:rsidTr="002130B0">
        <w:trPr>
          <w:trHeight w:val="447"/>
        </w:trPr>
        <w:tc>
          <w:tcPr>
            <w:tcW w:w="6794"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center"/>
            <w:hideMark/>
          </w:tcPr>
          <w:p w14:paraId="23A85C24" w14:textId="77777777" w:rsidR="0057793C" w:rsidRPr="00F87603" w:rsidRDefault="0057793C" w:rsidP="00DB714E">
            <w:pPr>
              <w:spacing w:after="0" w:line="240" w:lineRule="auto"/>
              <w:textAlignment w:val="center"/>
              <w:rPr>
                <w:rFonts w:ascii="Times New Roman" w:eastAsia="Times New Roman" w:hAnsi="Times New Roman" w:cs="Times New Roman"/>
                <w:color w:val="000000" w:themeColor="text1"/>
                <w:sz w:val="24"/>
                <w:szCs w:val="24"/>
                <w:lang w:eastAsia="es-CO"/>
              </w:rPr>
            </w:pPr>
            <w:r w:rsidRPr="00F87603">
              <w:rPr>
                <w:rFonts w:ascii="Times New Roman" w:eastAsia="Times New Roman" w:hAnsi="Times New Roman" w:cs="Times New Roman"/>
                <w:color w:val="000000" w:themeColor="text1"/>
                <w:kern w:val="24"/>
                <w:sz w:val="24"/>
                <w:szCs w:val="24"/>
                <w:lang w:eastAsia="es-CO"/>
              </w:rPr>
              <w:t>1.1.6.Estructuracion del Sistema de Evaluación Docente integral</w:t>
            </w:r>
          </w:p>
        </w:tc>
        <w:tc>
          <w:tcPr>
            <w:tcW w:w="2552"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bottom"/>
          </w:tcPr>
          <w:p w14:paraId="09EF4296" w14:textId="77777777" w:rsidR="00F87603" w:rsidRDefault="00F87603" w:rsidP="008F34EB">
            <w:pPr>
              <w:spacing w:after="0" w:line="240" w:lineRule="auto"/>
              <w:jc w:val="center"/>
              <w:textAlignment w:val="bottom"/>
              <w:rPr>
                <w:rFonts w:ascii="Times New Roman" w:eastAsia="Times New Roman" w:hAnsi="Times New Roman" w:cs="Times New Roman"/>
                <w:color w:val="000000" w:themeColor="text1"/>
                <w:sz w:val="24"/>
                <w:szCs w:val="24"/>
                <w:lang w:eastAsia="es-CO"/>
              </w:rPr>
            </w:pPr>
          </w:p>
          <w:p w14:paraId="0CE393FE" w14:textId="787A612F" w:rsidR="0057793C" w:rsidRPr="00F87603" w:rsidRDefault="00F87603" w:rsidP="008F34EB">
            <w:pPr>
              <w:spacing w:after="0" w:line="240" w:lineRule="auto"/>
              <w:jc w:val="center"/>
              <w:textAlignment w:val="bottom"/>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0%</w:t>
            </w:r>
          </w:p>
        </w:tc>
      </w:tr>
      <w:tr w:rsidR="0057793C" w:rsidRPr="0057793C" w14:paraId="2E95F6A4" w14:textId="77777777" w:rsidTr="002130B0">
        <w:trPr>
          <w:trHeight w:val="447"/>
        </w:trPr>
        <w:tc>
          <w:tcPr>
            <w:tcW w:w="6794"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center"/>
            <w:hideMark/>
          </w:tcPr>
          <w:p w14:paraId="55EFABD7" w14:textId="77777777" w:rsidR="0057793C" w:rsidRPr="00F87603" w:rsidRDefault="0057793C" w:rsidP="00DB714E">
            <w:pPr>
              <w:spacing w:after="0" w:line="240" w:lineRule="auto"/>
              <w:textAlignment w:val="center"/>
              <w:rPr>
                <w:rFonts w:ascii="Times New Roman" w:eastAsia="Times New Roman" w:hAnsi="Times New Roman" w:cs="Times New Roman"/>
                <w:color w:val="000000" w:themeColor="text1"/>
                <w:sz w:val="24"/>
                <w:szCs w:val="24"/>
                <w:lang w:eastAsia="es-CO"/>
              </w:rPr>
            </w:pPr>
            <w:r w:rsidRPr="00F87603">
              <w:rPr>
                <w:rFonts w:ascii="Times New Roman" w:eastAsia="Times New Roman" w:hAnsi="Times New Roman" w:cs="Times New Roman"/>
                <w:color w:val="000000" w:themeColor="text1"/>
                <w:kern w:val="24"/>
                <w:sz w:val="24"/>
                <w:szCs w:val="24"/>
                <w:lang w:eastAsia="es-CO"/>
              </w:rPr>
              <w:lastRenderedPageBreak/>
              <w:t xml:space="preserve">1.1.7. Fortalecimiento del Sistema de Contratación Docente </w:t>
            </w:r>
          </w:p>
        </w:tc>
        <w:tc>
          <w:tcPr>
            <w:tcW w:w="2552"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bottom"/>
          </w:tcPr>
          <w:p w14:paraId="66A04C24" w14:textId="3ADA275F" w:rsidR="0057793C" w:rsidRPr="00F87603" w:rsidRDefault="00F87603" w:rsidP="008F34EB">
            <w:pPr>
              <w:spacing w:after="0" w:line="360" w:lineRule="auto"/>
              <w:jc w:val="center"/>
              <w:textAlignment w:val="bottom"/>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50%</w:t>
            </w:r>
          </w:p>
        </w:tc>
      </w:tr>
      <w:tr w:rsidR="0057793C" w:rsidRPr="0057793C" w14:paraId="0A1F0538" w14:textId="77777777" w:rsidTr="002130B0">
        <w:trPr>
          <w:trHeight w:val="596"/>
        </w:trPr>
        <w:tc>
          <w:tcPr>
            <w:tcW w:w="6794"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center"/>
            <w:hideMark/>
          </w:tcPr>
          <w:p w14:paraId="4A23CB31" w14:textId="77777777" w:rsidR="0057793C" w:rsidRPr="00F87603" w:rsidRDefault="0057793C" w:rsidP="00DB714E">
            <w:pPr>
              <w:spacing w:after="0" w:line="240" w:lineRule="auto"/>
              <w:textAlignment w:val="center"/>
              <w:rPr>
                <w:rFonts w:ascii="Times New Roman" w:eastAsia="Times New Roman" w:hAnsi="Times New Roman" w:cs="Times New Roman"/>
                <w:color w:val="000000" w:themeColor="text1"/>
                <w:sz w:val="24"/>
                <w:szCs w:val="24"/>
                <w:lang w:eastAsia="es-CO"/>
              </w:rPr>
            </w:pPr>
            <w:r w:rsidRPr="00F87603">
              <w:rPr>
                <w:rFonts w:ascii="Times New Roman" w:eastAsia="Times New Roman" w:hAnsi="Times New Roman" w:cs="Times New Roman"/>
                <w:color w:val="000000" w:themeColor="text1"/>
                <w:kern w:val="24"/>
                <w:sz w:val="24"/>
                <w:szCs w:val="24"/>
                <w:lang w:eastAsia="es-CO"/>
              </w:rPr>
              <w:t>3.3.1. Formular e implementar un Plan de Gestión del Talento Humano de la IES CINOC</w:t>
            </w:r>
          </w:p>
        </w:tc>
        <w:tc>
          <w:tcPr>
            <w:tcW w:w="2552"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bottom"/>
          </w:tcPr>
          <w:p w14:paraId="5A36F9EE" w14:textId="6E0AFE58" w:rsidR="0057793C" w:rsidRPr="00F87603" w:rsidRDefault="00F87603" w:rsidP="008F34EB">
            <w:pPr>
              <w:spacing w:after="0" w:line="240" w:lineRule="auto"/>
              <w:jc w:val="center"/>
              <w:textAlignment w:val="bottom"/>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82,3%</w:t>
            </w:r>
          </w:p>
        </w:tc>
      </w:tr>
      <w:tr w:rsidR="0057793C" w:rsidRPr="0057793C" w14:paraId="5E691258" w14:textId="77777777" w:rsidTr="002130B0">
        <w:trPr>
          <w:trHeight w:val="894"/>
        </w:trPr>
        <w:tc>
          <w:tcPr>
            <w:tcW w:w="6794"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center"/>
            <w:hideMark/>
          </w:tcPr>
          <w:p w14:paraId="6317DC14" w14:textId="77777777" w:rsidR="0057793C" w:rsidRPr="00F87603" w:rsidRDefault="0057793C" w:rsidP="00DB714E">
            <w:pPr>
              <w:spacing w:after="0" w:line="240" w:lineRule="auto"/>
              <w:textAlignment w:val="center"/>
              <w:rPr>
                <w:rFonts w:ascii="Times New Roman" w:eastAsia="Times New Roman" w:hAnsi="Times New Roman" w:cs="Times New Roman"/>
                <w:color w:val="000000" w:themeColor="text1"/>
                <w:sz w:val="24"/>
                <w:szCs w:val="24"/>
                <w:lang w:eastAsia="es-CO"/>
              </w:rPr>
            </w:pPr>
            <w:r w:rsidRPr="00F87603">
              <w:rPr>
                <w:rFonts w:ascii="Times New Roman" w:eastAsia="Times New Roman" w:hAnsi="Times New Roman" w:cs="Times New Roman"/>
                <w:color w:val="000000" w:themeColor="text1"/>
                <w:kern w:val="24"/>
                <w:sz w:val="24"/>
                <w:szCs w:val="24"/>
                <w:lang w:eastAsia="es-CO"/>
              </w:rPr>
              <w:t>3.3.2. Formular e implementar planes de vinculación y retención de personal de acuerdo a las proyecciones  de la entidad</w:t>
            </w:r>
          </w:p>
        </w:tc>
        <w:tc>
          <w:tcPr>
            <w:tcW w:w="2552"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bottom"/>
          </w:tcPr>
          <w:p w14:paraId="2562E7F3" w14:textId="3207BF43" w:rsidR="0057793C" w:rsidRPr="00F87603" w:rsidRDefault="00F87603" w:rsidP="008F34EB">
            <w:pPr>
              <w:spacing w:after="0" w:line="240" w:lineRule="auto"/>
              <w:jc w:val="center"/>
              <w:textAlignment w:val="bottom"/>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100%</w:t>
            </w:r>
          </w:p>
        </w:tc>
      </w:tr>
      <w:tr w:rsidR="0057793C" w:rsidRPr="0057793C" w14:paraId="264C4967" w14:textId="77777777" w:rsidTr="002130B0">
        <w:trPr>
          <w:trHeight w:val="447"/>
        </w:trPr>
        <w:tc>
          <w:tcPr>
            <w:tcW w:w="6794"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center"/>
            <w:hideMark/>
          </w:tcPr>
          <w:p w14:paraId="7FF1953A" w14:textId="77777777" w:rsidR="0057793C" w:rsidRPr="00F87603" w:rsidRDefault="0057793C" w:rsidP="00DB714E">
            <w:pPr>
              <w:spacing w:after="0" w:line="240" w:lineRule="auto"/>
              <w:textAlignment w:val="center"/>
              <w:rPr>
                <w:rFonts w:ascii="Times New Roman" w:eastAsia="Times New Roman" w:hAnsi="Times New Roman" w:cs="Times New Roman"/>
                <w:color w:val="000000" w:themeColor="text1"/>
                <w:sz w:val="24"/>
                <w:szCs w:val="24"/>
                <w:lang w:eastAsia="es-CO"/>
              </w:rPr>
            </w:pPr>
            <w:r w:rsidRPr="00F87603">
              <w:rPr>
                <w:rFonts w:ascii="Times New Roman" w:eastAsia="Times New Roman" w:hAnsi="Times New Roman" w:cs="Times New Roman"/>
                <w:color w:val="000000" w:themeColor="text1"/>
                <w:kern w:val="24"/>
                <w:sz w:val="24"/>
                <w:szCs w:val="24"/>
                <w:lang w:eastAsia="es-CO"/>
              </w:rPr>
              <w:t>3.3.3. Consolidación el Sistema de Evaluación de Desempeño</w:t>
            </w:r>
          </w:p>
        </w:tc>
        <w:tc>
          <w:tcPr>
            <w:tcW w:w="2552"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bottom"/>
          </w:tcPr>
          <w:p w14:paraId="71F6DB69" w14:textId="0FE6D30A" w:rsidR="0057793C" w:rsidRPr="00F87603" w:rsidRDefault="00F87603" w:rsidP="008F34EB">
            <w:pPr>
              <w:spacing w:after="0" w:line="240" w:lineRule="auto"/>
              <w:jc w:val="center"/>
              <w:textAlignment w:val="bottom"/>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100%</w:t>
            </w:r>
          </w:p>
        </w:tc>
      </w:tr>
      <w:tr w:rsidR="0057793C" w:rsidRPr="0057793C" w14:paraId="0F6980F6" w14:textId="77777777" w:rsidTr="002130B0">
        <w:trPr>
          <w:trHeight w:val="894"/>
        </w:trPr>
        <w:tc>
          <w:tcPr>
            <w:tcW w:w="6794"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center"/>
            <w:hideMark/>
          </w:tcPr>
          <w:p w14:paraId="57A8AA71" w14:textId="77777777" w:rsidR="0057793C" w:rsidRPr="00F87603" w:rsidRDefault="0057793C" w:rsidP="00DB714E">
            <w:pPr>
              <w:spacing w:after="0" w:line="240" w:lineRule="auto"/>
              <w:textAlignment w:val="center"/>
              <w:rPr>
                <w:rFonts w:ascii="Times New Roman" w:eastAsia="Times New Roman" w:hAnsi="Times New Roman" w:cs="Times New Roman"/>
                <w:color w:val="000000" w:themeColor="text1"/>
                <w:sz w:val="24"/>
                <w:szCs w:val="24"/>
                <w:lang w:eastAsia="es-CO"/>
              </w:rPr>
            </w:pPr>
            <w:r w:rsidRPr="00F87603">
              <w:rPr>
                <w:rFonts w:ascii="Times New Roman" w:eastAsia="Times New Roman" w:hAnsi="Times New Roman" w:cs="Times New Roman"/>
                <w:color w:val="000000" w:themeColor="text1"/>
                <w:kern w:val="24"/>
                <w:sz w:val="24"/>
                <w:szCs w:val="24"/>
                <w:lang w:eastAsia="es-CO"/>
              </w:rPr>
              <w:t>3.3.4. Formulación e Implementación de  Planes de capacitación y formación para el personal administrativo de la entidad</w:t>
            </w:r>
          </w:p>
        </w:tc>
        <w:tc>
          <w:tcPr>
            <w:tcW w:w="2552"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bottom"/>
          </w:tcPr>
          <w:p w14:paraId="7C9F8976" w14:textId="606D2AE5" w:rsidR="0057793C" w:rsidRPr="00F87603" w:rsidRDefault="00F87603" w:rsidP="008F34EB">
            <w:pPr>
              <w:spacing w:after="0" w:line="240" w:lineRule="auto"/>
              <w:jc w:val="center"/>
              <w:textAlignment w:val="bottom"/>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81,3%</w:t>
            </w:r>
          </w:p>
        </w:tc>
      </w:tr>
      <w:tr w:rsidR="0057793C" w:rsidRPr="0057793C" w14:paraId="2E4CDCB8" w14:textId="77777777" w:rsidTr="002130B0">
        <w:trPr>
          <w:trHeight w:val="745"/>
        </w:trPr>
        <w:tc>
          <w:tcPr>
            <w:tcW w:w="6794"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center"/>
            <w:hideMark/>
          </w:tcPr>
          <w:p w14:paraId="5D85120A" w14:textId="77777777" w:rsidR="0057793C" w:rsidRPr="00F87603" w:rsidRDefault="0057793C" w:rsidP="00DB714E">
            <w:pPr>
              <w:spacing w:after="0" w:line="240" w:lineRule="auto"/>
              <w:textAlignment w:val="center"/>
              <w:rPr>
                <w:rFonts w:ascii="Times New Roman" w:eastAsia="Times New Roman" w:hAnsi="Times New Roman" w:cs="Times New Roman"/>
                <w:color w:val="000000" w:themeColor="text1"/>
                <w:sz w:val="24"/>
                <w:szCs w:val="24"/>
                <w:lang w:eastAsia="es-CO"/>
              </w:rPr>
            </w:pPr>
            <w:r w:rsidRPr="00F87603">
              <w:rPr>
                <w:rFonts w:ascii="Times New Roman" w:eastAsia="Times New Roman" w:hAnsi="Times New Roman" w:cs="Times New Roman"/>
                <w:color w:val="000000" w:themeColor="text1"/>
                <w:kern w:val="24"/>
                <w:sz w:val="24"/>
                <w:szCs w:val="24"/>
                <w:lang w:eastAsia="es-CO"/>
              </w:rPr>
              <w:t>3.3.5.Formulación e Implementación de Planes de Bienestar Laboral para los funcionarios de la entidad</w:t>
            </w:r>
          </w:p>
        </w:tc>
        <w:tc>
          <w:tcPr>
            <w:tcW w:w="2552"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bottom"/>
          </w:tcPr>
          <w:p w14:paraId="5511FE12" w14:textId="588B8340" w:rsidR="0057793C" w:rsidRPr="00F87603" w:rsidRDefault="00F87603" w:rsidP="008F34EB">
            <w:pPr>
              <w:spacing w:after="0" w:line="240" w:lineRule="auto"/>
              <w:jc w:val="center"/>
              <w:textAlignment w:val="bottom"/>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76%</w:t>
            </w:r>
          </w:p>
        </w:tc>
      </w:tr>
      <w:tr w:rsidR="0057793C" w:rsidRPr="0057793C" w14:paraId="7B1F5B79" w14:textId="77777777" w:rsidTr="002130B0">
        <w:trPr>
          <w:trHeight w:val="745"/>
        </w:trPr>
        <w:tc>
          <w:tcPr>
            <w:tcW w:w="6794"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center"/>
            <w:hideMark/>
          </w:tcPr>
          <w:p w14:paraId="55BC5310" w14:textId="77777777" w:rsidR="0057793C" w:rsidRPr="00F87603" w:rsidRDefault="0057793C" w:rsidP="00DB714E">
            <w:pPr>
              <w:spacing w:after="0" w:line="240" w:lineRule="auto"/>
              <w:textAlignment w:val="center"/>
              <w:rPr>
                <w:rFonts w:ascii="Times New Roman" w:eastAsia="Times New Roman" w:hAnsi="Times New Roman" w:cs="Times New Roman"/>
                <w:color w:val="000000" w:themeColor="text1"/>
                <w:sz w:val="24"/>
                <w:szCs w:val="24"/>
                <w:lang w:eastAsia="es-CO"/>
              </w:rPr>
            </w:pPr>
            <w:r w:rsidRPr="00F87603">
              <w:rPr>
                <w:rFonts w:ascii="Times New Roman" w:eastAsia="Times New Roman" w:hAnsi="Times New Roman" w:cs="Times New Roman"/>
                <w:color w:val="000000" w:themeColor="text1"/>
                <w:kern w:val="24"/>
                <w:sz w:val="24"/>
                <w:szCs w:val="24"/>
                <w:lang w:eastAsia="es-CO"/>
              </w:rPr>
              <w:t>3.3.6.  Construcción  e implementación Planes de Seguridad Industrial y Salud Ocupacional para la entidad</w:t>
            </w:r>
          </w:p>
        </w:tc>
        <w:tc>
          <w:tcPr>
            <w:tcW w:w="2552"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bottom"/>
          </w:tcPr>
          <w:p w14:paraId="34CB6CF2" w14:textId="3537E446" w:rsidR="0057793C" w:rsidRPr="00F87603" w:rsidRDefault="00F87603" w:rsidP="008F34EB">
            <w:pPr>
              <w:spacing w:after="0" w:line="240" w:lineRule="auto"/>
              <w:jc w:val="center"/>
              <w:textAlignment w:val="bottom"/>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84%</w:t>
            </w:r>
          </w:p>
        </w:tc>
      </w:tr>
      <w:tr w:rsidR="0057793C" w:rsidRPr="0057793C" w14:paraId="0DD9D8FB" w14:textId="77777777" w:rsidTr="002130B0">
        <w:trPr>
          <w:trHeight w:val="447"/>
        </w:trPr>
        <w:tc>
          <w:tcPr>
            <w:tcW w:w="6794"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center"/>
            <w:hideMark/>
          </w:tcPr>
          <w:p w14:paraId="7D052FCF" w14:textId="77777777" w:rsidR="0057793C" w:rsidRPr="00F87603" w:rsidRDefault="0057793C" w:rsidP="00DB714E">
            <w:pPr>
              <w:spacing w:after="0" w:line="240" w:lineRule="auto"/>
              <w:textAlignment w:val="center"/>
              <w:rPr>
                <w:rFonts w:ascii="Times New Roman" w:eastAsia="Times New Roman" w:hAnsi="Times New Roman" w:cs="Times New Roman"/>
                <w:color w:val="000000" w:themeColor="text1"/>
                <w:sz w:val="24"/>
                <w:szCs w:val="24"/>
                <w:lang w:eastAsia="es-CO"/>
              </w:rPr>
            </w:pPr>
            <w:r w:rsidRPr="00F87603">
              <w:rPr>
                <w:rFonts w:ascii="Times New Roman" w:eastAsia="Times New Roman" w:hAnsi="Times New Roman" w:cs="Times New Roman"/>
                <w:color w:val="000000" w:themeColor="text1"/>
                <w:kern w:val="24"/>
                <w:sz w:val="24"/>
                <w:szCs w:val="24"/>
                <w:lang w:eastAsia="es-CO"/>
              </w:rPr>
              <w:t>4.1.6. Análisis de viabilidad para  Cambio de carácter de la Institución</w:t>
            </w:r>
          </w:p>
        </w:tc>
        <w:tc>
          <w:tcPr>
            <w:tcW w:w="2552" w:type="dxa"/>
            <w:tcBorders>
              <w:top w:val="single" w:sz="8" w:space="0" w:color="FFFFFF"/>
              <w:left w:val="single" w:sz="8" w:space="0" w:color="FFFFFF"/>
              <w:bottom w:val="single" w:sz="8" w:space="0" w:color="FFFFFF"/>
              <w:right w:val="single" w:sz="8" w:space="0" w:color="FFFFFF"/>
            </w:tcBorders>
            <w:shd w:val="clear" w:color="auto" w:fill="EAEFF7"/>
            <w:tcMar>
              <w:top w:w="7" w:type="dxa"/>
              <w:left w:w="7" w:type="dxa"/>
              <w:bottom w:w="0" w:type="dxa"/>
              <w:right w:w="7" w:type="dxa"/>
            </w:tcMar>
            <w:vAlign w:val="bottom"/>
          </w:tcPr>
          <w:p w14:paraId="4B0805F8" w14:textId="1004F989" w:rsidR="0057793C" w:rsidRPr="00F87603" w:rsidRDefault="00F87603" w:rsidP="008F34EB">
            <w:pPr>
              <w:spacing w:after="0" w:line="240" w:lineRule="auto"/>
              <w:jc w:val="center"/>
              <w:textAlignment w:val="bottom"/>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100%</w:t>
            </w:r>
          </w:p>
        </w:tc>
      </w:tr>
    </w:tbl>
    <w:p w14:paraId="3E0206C7" w14:textId="77777777" w:rsidR="00F07ECC" w:rsidRPr="00405938" w:rsidRDefault="00F07ECC" w:rsidP="00405938">
      <w:pPr>
        <w:ind w:left="360"/>
        <w:jc w:val="both"/>
        <w:rPr>
          <w:rFonts w:ascii="Times New Roman" w:hAnsi="Times New Roman" w:cs="Times New Roman"/>
          <w:b/>
          <w:sz w:val="24"/>
          <w:szCs w:val="24"/>
        </w:rPr>
      </w:pPr>
    </w:p>
    <w:p w14:paraId="249D9847" w14:textId="3E1BD27E" w:rsidR="00B521E6" w:rsidRPr="00B521E6" w:rsidRDefault="00AA6C85" w:rsidP="00B521E6">
      <w:pPr>
        <w:pStyle w:val="Prrafodelista"/>
        <w:numPr>
          <w:ilvl w:val="0"/>
          <w:numId w:val="2"/>
        </w:numPr>
        <w:jc w:val="both"/>
        <w:rPr>
          <w:rFonts w:ascii="Times New Roman" w:hAnsi="Times New Roman" w:cs="Times New Roman"/>
          <w:b/>
          <w:sz w:val="24"/>
          <w:szCs w:val="24"/>
        </w:rPr>
      </w:pPr>
      <w:r w:rsidRPr="00AA6C85">
        <w:rPr>
          <w:rFonts w:ascii="Times New Roman" w:hAnsi="Times New Roman" w:cs="Times New Roman"/>
          <w:b/>
          <w:sz w:val="24"/>
          <w:szCs w:val="24"/>
        </w:rPr>
        <w:t>CONCEPTO</w:t>
      </w:r>
      <w:r w:rsidR="00C65A8C">
        <w:rPr>
          <w:rFonts w:ascii="Times New Roman" w:hAnsi="Times New Roman" w:cs="Times New Roman"/>
          <w:b/>
          <w:sz w:val="24"/>
          <w:szCs w:val="24"/>
        </w:rPr>
        <w:t xml:space="preserve"> FRENTE AL CUMPLIMIE</w:t>
      </w:r>
      <w:r w:rsidR="00B521E6">
        <w:rPr>
          <w:rFonts w:ascii="Times New Roman" w:hAnsi="Times New Roman" w:cs="Times New Roman"/>
          <w:b/>
          <w:sz w:val="24"/>
          <w:szCs w:val="24"/>
        </w:rPr>
        <w:t>N</w:t>
      </w:r>
      <w:r w:rsidR="00C65A8C">
        <w:rPr>
          <w:rFonts w:ascii="Times New Roman" w:hAnsi="Times New Roman" w:cs="Times New Roman"/>
          <w:b/>
          <w:sz w:val="24"/>
          <w:szCs w:val="24"/>
        </w:rPr>
        <w:t>T</w:t>
      </w:r>
      <w:r w:rsidR="00B521E6">
        <w:rPr>
          <w:rFonts w:ascii="Times New Roman" w:hAnsi="Times New Roman" w:cs="Times New Roman"/>
          <w:b/>
          <w:sz w:val="24"/>
          <w:szCs w:val="24"/>
        </w:rPr>
        <w:t>O DEL POA</w:t>
      </w:r>
    </w:p>
    <w:p w14:paraId="2B416F55" w14:textId="780D4A52" w:rsidR="00DB714E" w:rsidRDefault="00B521E6" w:rsidP="00B521E6">
      <w:pPr>
        <w:jc w:val="both"/>
        <w:rPr>
          <w:rFonts w:ascii="Times New Roman" w:hAnsi="Times New Roman" w:cs="Times New Roman"/>
          <w:b/>
          <w:sz w:val="24"/>
          <w:szCs w:val="24"/>
        </w:rPr>
      </w:pPr>
      <w:r>
        <w:rPr>
          <w:rFonts w:ascii="Times New Roman" w:hAnsi="Times New Roman" w:cs="Times New Roman"/>
          <w:b/>
          <w:sz w:val="24"/>
          <w:szCs w:val="24"/>
        </w:rPr>
        <w:t xml:space="preserve">IV.1. </w:t>
      </w:r>
      <w:r w:rsidRPr="00B521E6">
        <w:rPr>
          <w:rFonts w:ascii="Times New Roman" w:hAnsi="Times New Roman" w:cs="Times New Roman"/>
          <w:b/>
          <w:sz w:val="24"/>
          <w:szCs w:val="24"/>
        </w:rPr>
        <w:t xml:space="preserve">Concepto por </w:t>
      </w:r>
      <w:r w:rsidR="00DB714E">
        <w:rPr>
          <w:rFonts w:ascii="Times New Roman" w:hAnsi="Times New Roman" w:cs="Times New Roman"/>
          <w:b/>
          <w:sz w:val="24"/>
          <w:szCs w:val="24"/>
        </w:rPr>
        <w:t>Variable</w:t>
      </w:r>
    </w:p>
    <w:p w14:paraId="632ACCEE" w14:textId="47978A4B" w:rsidR="00382971" w:rsidRDefault="00864D76" w:rsidP="00B521E6">
      <w:pPr>
        <w:jc w:val="both"/>
        <w:rPr>
          <w:rFonts w:ascii="Times New Roman" w:hAnsi="Times New Roman" w:cs="Times New Roman"/>
          <w:sz w:val="24"/>
          <w:szCs w:val="24"/>
        </w:rPr>
      </w:pPr>
      <w:r>
        <w:rPr>
          <w:rFonts w:ascii="Times New Roman" w:hAnsi="Times New Roman" w:cs="Times New Roman"/>
          <w:sz w:val="24"/>
          <w:szCs w:val="24"/>
        </w:rPr>
        <w:t>Las variables que presentaron un bajo nivel de cumplimiento fueron las variables de virtualidad con un 35</w:t>
      </w:r>
      <w:r w:rsidR="00F263BB">
        <w:rPr>
          <w:rFonts w:ascii="Times New Roman" w:hAnsi="Times New Roman" w:cs="Times New Roman"/>
          <w:sz w:val="24"/>
          <w:szCs w:val="24"/>
        </w:rPr>
        <w:t>% y</w:t>
      </w:r>
      <w:r>
        <w:rPr>
          <w:rFonts w:ascii="Times New Roman" w:hAnsi="Times New Roman" w:cs="Times New Roman"/>
          <w:sz w:val="24"/>
          <w:szCs w:val="24"/>
        </w:rPr>
        <w:t xml:space="preserve"> centros de práctica con 40%.  Para el primer caso ya se encuentra formulada la acción de mejora en la medida en que fue aprobado por Planes de Fomento una disponibilidad para la asesoría en el establecimiento de la Política de Gobierno Digital en la cual se contempla el tema de riesgos digitales, para la segunda variable se recomienda la formulación de un plan de mejoramiento que permita un mejor aprovechamiento de los laboratorios y centros de práctica de la entidad.</w:t>
      </w:r>
    </w:p>
    <w:p w14:paraId="47E269A1" w14:textId="77777777" w:rsidR="00864D76" w:rsidRDefault="00864D76" w:rsidP="00B521E6">
      <w:pPr>
        <w:jc w:val="both"/>
        <w:rPr>
          <w:rFonts w:ascii="Times New Roman" w:hAnsi="Times New Roman" w:cs="Times New Roman"/>
          <w:sz w:val="24"/>
          <w:szCs w:val="24"/>
        </w:rPr>
      </w:pPr>
      <w:r>
        <w:rPr>
          <w:rFonts w:ascii="Times New Roman" w:hAnsi="Times New Roman" w:cs="Times New Roman"/>
          <w:sz w:val="24"/>
          <w:szCs w:val="24"/>
        </w:rPr>
        <w:t xml:space="preserve">La variable que presento un cumplimiento medio alto es la variable de personal docente y administrativo con un 73%, este variable fue afecta principalmente por el incumplimiento de los proyectos de </w:t>
      </w:r>
      <w:r w:rsidRPr="00864D76">
        <w:rPr>
          <w:rFonts w:ascii="Times New Roman" w:hAnsi="Times New Roman" w:cs="Times New Roman"/>
          <w:sz w:val="24"/>
          <w:szCs w:val="24"/>
        </w:rPr>
        <w:t>1.1.2. Formación a nivel de Pregrado Profesional</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 </w:t>
      </w:r>
      <w:r w:rsidRPr="00864D76">
        <w:rPr>
          <w:rFonts w:ascii="Times New Roman" w:hAnsi="Times New Roman" w:cs="Times New Roman"/>
          <w:sz w:val="24"/>
          <w:szCs w:val="24"/>
        </w:rPr>
        <w:t xml:space="preserve"> 1</w:t>
      </w:r>
      <w:proofErr w:type="gramEnd"/>
      <w:r w:rsidRPr="00864D76">
        <w:rPr>
          <w:rFonts w:ascii="Times New Roman" w:hAnsi="Times New Roman" w:cs="Times New Roman"/>
          <w:sz w:val="24"/>
          <w:szCs w:val="24"/>
        </w:rPr>
        <w:t>.1.6.Estructuracion del Sistema de Evaluación Docente integral</w:t>
      </w:r>
      <w:r>
        <w:rPr>
          <w:rFonts w:ascii="Times New Roman" w:hAnsi="Times New Roman" w:cs="Times New Roman"/>
          <w:sz w:val="24"/>
          <w:szCs w:val="24"/>
        </w:rPr>
        <w:t>.</w:t>
      </w:r>
    </w:p>
    <w:p w14:paraId="71DC3243" w14:textId="5D7E49B7" w:rsidR="002130B0" w:rsidRDefault="00864D76" w:rsidP="00B521E6">
      <w:pPr>
        <w:jc w:val="both"/>
        <w:rPr>
          <w:rFonts w:ascii="Times New Roman" w:hAnsi="Times New Roman" w:cs="Times New Roman"/>
          <w:sz w:val="24"/>
          <w:szCs w:val="24"/>
        </w:rPr>
      </w:pPr>
      <w:r>
        <w:rPr>
          <w:rFonts w:ascii="Times New Roman" w:hAnsi="Times New Roman" w:cs="Times New Roman"/>
          <w:sz w:val="24"/>
          <w:szCs w:val="24"/>
        </w:rPr>
        <w:t>El resto de variables presentaron un nivel de cumplimiento alto</w:t>
      </w:r>
    </w:p>
    <w:p w14:paraId="2B43F549" w14:textId="002ADF29" w:rsidR="003E78EB" w:rsidRPr="009B52B1" w:rsidRDefault="003E78EB" w:rsidP="00B521E6">
      <w:pPr>
        <w:jc w:val="both"/>
        <w:rPr>
          <w:rFonts w:ascii="Times New Roman" w:hAnsi="Times New Roman" w:cs="Times New Roman"/>
          <w:b/>
          <w:sz w:val="24"/>
          <w:szCs w:val="24"/>
        </w:rPr>
      </w:pPr>
      <w:r w:rsidRPr="009B52B1">
        <w:rPr>
          <w:rFonts w:ascii="Times New Roman" w:hAnsi="Times New Roman" w:cs="Times New Roman"/>
          <w:b/>
          <w:sz w:val="24"/>
          <w:szCs w:val="24"/>
        </w:rPr>
        <w:t>IV.2. C</w:t>
      </w:r>
      <w:r w:rsidR="00DF3321" w:rsidRPr="009B52B1">
        <w:rPr>
          <w:rFonts w:ascii="Times New Roman" w:hAnsi="Times New Roman" w:cs="Times New Roman"/>
          <w:b/>
          <w:sz w:val="24"/>
          <w:szCs w:val="24"/>
        </w:rPr>
        <w:t>oncepto Cumplimiento Proyectos por Variable</w:t>
      </w:r>
    </w:p>
    <w:p w14:paraId="39C99029" w14:textId="264088AE" w:rsidR="009B52B1" w:rsidRPr="00BF217F" w:rsidRDefault="00095979" w:rsidP="00864D76">
      <w:pPr>
        <w:rPr>
          <w:rFonts w:ascii="Times New Roman" w:hAnsi="Times New Roman" w:cs="Times New Roman"/>
          <w:b/>
          <w:sz w:val="24"/>
          <w:szCs w:val="24"/>
        </w:rPr>
      </w:pPr>
      <w:r w:rsidRPr="00BF217F">
        <w:rPr>
          <w:rFonts w:ascii="Times New Roman" w:hAnsi="Times New Roman" w:cs="Times New Roman"/>
          <w:b/>
          <w:sz w:val="24"/>
          <w:szCs w:val="24"/>
        </w:rPr>
        <w:t>Proyectos sin niveles</w:t>
      </w:r>
      <w:r w:rsidR="00864D76" w:rsidRPr="00BF217F">
        <w:rPr>
          <w:rFonts w:ascii="Times New Roman" w:hAnsi="Times New Roman" w:cs="Times New Roman"/>
          <w:b/>
          <w:sz w:val="24"/>
          <w:szCs w:val="24"/>
        </w:rPr>
        <w:t xml:space="preserve"> de cumplimiento </w:t>
      </w:r>
    </w:p>
    <w:p w14:paraId="26539DFA" w14:textId="519DDD19" w:rsidR="00095979" w:rsidRPr="00095979" w:rsidRDefault="00095979" w:rsidP="00095979">
      <w:pPr>
        <w:spacing w:after="0" w:line="240" w:lineRule="auto"/>
        <w:rPr>
          <w:rFonts w:ascii="Times New Roman" w:hAnsi="Times New Roman" w:cs="Times New Roman"/>
          <w:sz w:val="24"/>
          <w:szCs w:val="24"/>
        </w:rPr>
      </w:pPr>
      <w:r w:rsidRPr="00095979">
        <w:rPr>
          <w:rFonts w:ascii="Times New Roman" w:hAnsi="Times New Roman" w:cs="Times New Roman"/>
          <w:sz w:val="24"/>
          <w:szCs w:val="24"/>
        </w:rPr>
        <w:t xml:space="preserve">3.1.3. Formulación e Implementación de un Plan para el Apoyo a la inserción laboral </w:t>
      </w:r>
    </w:p>
    <w:p w14:paraId="3C1470FC" w14:textId="4A436595" w:rsidR="00F263BB" w:rsidRDefault="00095979" w:rsidP="00095979">
      <w:pPr>
        <w:rPr>
          <w:rFonts w:ascii="Times New Roman" w:hAnsi="Times New Roman" w:cs="Times New Roman"/>
          <w:sz w:val="24"/>
          <w:szCs w:val="24"/>
        </w:rPr>
      </w:pPr>
      <w:r w:rsidRPr="00095979">
        <w:rPr>
          <w:rFonts w:ascii="Times New Roman" w:hAnsi="Times New Roman" w:cs="Times New Roman"/>
          <w:sz w:val="24"/>
          <w:szCs w:val="24"/>
        </w:rPr>
        <w:t xml:space="preserve">3. </w:t>
      </w:r>
      <w:r w:rsidR="00F263BB">
        <w:rPr>
          <w:rFonts w:ascii="Times New Roman" w:hAnsi="Times New Roman" w:cs="Times New Roman"/>
          <w:sz w:val="24"/>
          <w:szCs w:val="24"/>
        </w:rPr>
        <w:t>1.1</w:t>
      </w:r>
      <w:r w:rsidRPr="00095979">
        <w:rPr>
          <w:rFonts w:ascii="Times New Roman" w:hAnsi="Times New Roman" w:cs="Times New Roman"/>
          <w:sz w:val="24"/>
          <w:szCs w:val="24"/>
        </w:rPr>
        <w:t>. Formación a nivel de Pregrado Profesional</w:t>
      </w:r>
    </w:p>
    <w:p w14:paraId="15913C16" w14:textId="6B284963" w:rsidR="00095979" w:rsidRDefault="00095979" w:rsidP="00095979">
      <w:pPr>
        <w:rPr>
          <w:rFonts w:ascii="Times New Roman" w:hAnsi="Times New Roman" w:cs="Times New Roman"/>
          <w:sz w:val="24"/>
          <w:szCs w:val="24"/>
        </w:rPr>
      </w:pPr>
      <w:r w:rsidRPr="00095979">
        <w:rPr>
          <w:rFonts w:ascii="Times New Roman" w:hAnsi="Times New Roman" w:cs="Times New Roman"/>
          <w:sz w:val="24"/>
          <w:szCs w:val="24"/>
        </w:rPr>
        <w:lastRenderedPageBreak/>
        <w:t>1.1.6. Estructuración del Sistema de Evaluación Docente integral</w:t>
      </w:r>
      <w:r w:rsidR="00F263BB">
        <w:rPr>
          <w:rFonts w:ascii="Times New Roman" w:hAnsi="Times New Roman" w:cs="Times New Roman"/>
          <w:sz w:val="24"/>
          <w:szCs w:val="24"/>
        </w:rPr>
        <w:t xml:space="preserve">. </w:t>
      </w:r>
      <w:r w:rsidRPr="00095979">
        <w:rPr>
          <w:rFonts w:ascii="Times New Roman" w:hAnsi="Times New Roman" w:cs="Times New Roman"/>
          <w:sz w:val="24"/>
          <w:szCs w:val="24"/>
        </w:rPr>
        <w:t xml:space="preserve">                           </w:t>
      </w:r>
      <w:r w:rsidR="00F263BB">
        <w:rPr>
          <w:rFonts w:ascii="Times New Roman" w:hAnsi="Times New Roman" w:cs="Times New Roman"/>
          <w:sz w:val="24"/>
          <w:szCs w:val="24"/>
        </w:rPr>
        <w:t xml:space="preserve">             </w:t>
      </w:r>
      <w:r w:rsidRPr="00095979">
        <w:rPr>
          <w:rFonts w:ascii="Times New Roman" w:hAnsi="Times New Roman" w:cs="Times New Roman"/>
          <w:sz w:val="24"/>
          <w:szCs w:val="24"/>
        </w:rPr>
        <w:t xml:space="preserve">    1.4 Creación de una asociación de Egresados</w:t>
      </w:r>
      <w:r w:rsidR="00F263BB">
        <w:rPr>
          <w:rFonts w:ascii="Times New Roman" w:hAnsi="Times New Roman" w:cs="Times New Roman"/>
          <w:sz w:val="24"/>
          <w:szCs w:val="24"/>
        </w:rPr>
        <w:t xml:space="preserve"> </w:t>
      </w:r>
    </w:p>
    <w:p w14:paraId="039448BD" w14:textId="335838CE" w:rsidR="00F263BB" w:rsidRPr="00095979" w:rsidRDefault="00F263BB" w:rsidP="00095979">
      <w:pPr>
        <w:rPr>
          <w:rFonts w:ascii="Times New Roman" w:hAnsi="Times New Roman" w:cs="Times New Roman"/>
          <w:sz w:val="24"/>
          <w:szCs w:val="24"/>
        </w:rPr>
      </w:pPr>
      <w:r>
        <w:rPr>
          <w:rFonts w:ascii="Times New Roman" w:hAnsi="Times New Roman" w:cs="Times New Roman"/>
          <w:sz w:val="24"/>
          <w:szCs w:val="24"/>
        </w:rPr>
        <w:t>Para estos proyectos se recomienda un plan de mejoramiento a excepción de proyecto 3.1.1 el cual se recomienda no tenerlo en cuenta para la propuesta de POA 2020 ya que los docentes del nivel tecnológico no están interesados en realizar el proceso</w:t>
      </w:r>
    </w:p>
    <w:p w14:paraId="3451B103" w14:textId="131E6A5A" w:rsidR="00095979" w:rsidRPr="00BF217F" w:rsidRDefault="00F263BB" w:rsidP="00095979">
      <w:pPr>
        <w:rPr>
          <w:rFonts w:ascii="Times New Roman" w:hAnsi="Times New Roman" w:cs="Times New Roman"/>
          <w:b/>
          <w:sz w:val="24"/>
          <w:szCs w:val="24"/>
        </w:rPr>
      </w:pPr>
      <w:r w:rsidRPr="00BF217F">
        <w:rPr>
          <w:rFonts w:ascii="Times New Roman" w:hAnsi="Times New Roman" w:cs="Times New Roman"/>
          <w:b/>
          <w:sz w:val="24"/>
          <w:szCs w:val="24"/>
        </w:rPr>
        <w:t>Proyectos bajo nivel de cumplimiento</w:t>
      </w:r>
    </w:p>
    <w:p w14:paraId="4C5AE7F7" w14:textId="301FD817" w:rsidR="00095979" w:rsidRDefault="00095979" w:rsidP="00095979">
      <w:pPr>
        <w:spacing w:after="0" w:line="240" w:lineRule="auto"/>
        <w:rPr>
          <w:rFonts w:ascii="Times New Roman" w:hAnsi="Times New Roman" w:cs="Times New Roman"/>
          <w:sz w:val="24"/>
          <w:szCs w:val="24"/>
        </w:rPr>
      </w:pPr>
      <w:r w:rsidRPr="00095979">
        <w:rPr>
          <w:rFonts w:ascii="Times New Roman" w:hAnsi="Times New Roman" w:cs="Times New Roman"/>
          <w:sz w:val="24"/>
          <w:szCs w:val="24"/>
        </w:rPr>
        <w:t>1.5.1. Estudio de factibilidad para Formulación del nivel profesional de programas actuales con que cuenta la entidad 10%</w:t>
      </w:r>
      <w:r w:rsidR="00F263BB">
        <w:rPr>
          <w:rFonts w:ascii="Times New Roman" w:hAnsi="Times New Roman" w:cs="Times New Roman"/>
          <w:sz w:val="24"/>
          <w:szCs w:val="24"/>
        </w:rPr>
        <w:t>.</w:t>
      </w:r>
    </w:p>
    <w:p w14:paraId="50B1C1CC" w14:textId="449D4E7F" w:rsidR="00F263BB" w:rsidRDefault="00F263BB" w:rsidP="00095979">
      <w:pPr>
        <w:spacing w:after="0" w:line="240" w:lineRule="auto"/>
        <w:rPr>
          <w:rFonts w:ascii="Times New Roman" w:hAnsi="Times New Roman" w:cs="Times New Roman"/>
          <w:sz w:val="24"/>
          <w:szCs w:val="24"/>
        </w:rPr>
      </w:pPr>
      <w:r>
        <w:rPr>
          <w:rFonts w:ascii="Times New Roman" w:hAnsi="Times New Roman" w:cs="Times New Roman"/>
          <w:sz w:val="24"/>
          <w:szCs w:val="24"/>
        </w:rPr>
        <w:t>Como se mencionó desde el año anterior es un proyecto muy importante y es entendible que el cambio de normatividad freno su desarrollo sin embargo es prioritario garantizar su cumplimiento durante el año 2020 y por tanto se sugiere la elaboración de un plan de mejoramiento suscrito por el Vicerrector Académico</w:t>
      </w:r>
    </w:p>
    <w:p w14:paraId="50E49048" w14:textId="77777777" w:rsidR="00F263BB" w:rsidRDefault="00F263BB" w:rsidP="00095979">
      <w:pPr>
        <w:spacing w:after="0" w:line="240" w:lineRule="auto"/>
        <w:rPr>
          <w:rFonts w:ascii="Times New Roman" w:hAnsi="Times New Roman" w:cs="Times New Roman"/>
          <w:sz w:val="24"/>
          <w:szCs w:val="24"/>
        </w:rPr>
      </w:pPr>
    </w:p>
    <w:p w14:paraId="66B712AD" w14:textId="6FCB994F" w:rsidR="00F263BB" w:rsidRPr="00BF217F" w:rsidRDefault="00F263BB" w:rsidP="00095979">
      <w:pPr>
        <w:spacing w:after="0" w:line="240" w:lineRule="auto"/>
        <w:rPr>
          <w:rFonts w:ascii="Times New Roman" w:hAnsi="Times New Roman" w:cs="Times New Roman"/>
          <w:b/>
          <w:sz w:val="24"/>
          <w:szCs w:val="24"/>
        </w:rPr>
      </w:pPr>
      <w:r w:rsidRPr="00BF217F">
        <w:rPr>
          <w:rFonts w:ascii="Times New Roman" w:hAnsi="Times New Roman" w:cs="Times New Roman"/>
          <w:b/>
          <w:sz w:val="24"/>
          <w:szCs w:val="24"/>
        </w:rPr>
        <w:t>Proyectos con nivel de cumplimiento bajo alto</w:t>
      </w:r>
    </w:p>
    <w:p w14:paraId="2DEF898E" w14:textId="70C54E87" w:rsidR="00095979" w:rsidRPr="00095979" w:rsidRDefault="00095979" w:rsidP="00095979">
      <w:pPr>
        <w:spacing w:after="0" w:line="240" w:lineRule="auto"/>
        <w:rPr>
          <w:rFonts w:ascii="Times New Roman" w:hAnsi="Times New Roman" w:cs="Times New Roman"/>
          <w:sz w:val="24"/>
          <w:szCs w:val="24"/>
        </w:rPr>
      </w:pPr>
    </w:p>
    <w:p w14:paraId="62BE41EB" w14:textId="77777777" w:rsidR="00F263BB" w:rsidRDefault="00095979" w:rsidP="00095979">
      <w:pPr>
        <w:spacing w:after="0" w:line="240" w:lineRule="auto"/>
        <w:rPr>
          <w:rFonts w:ascii="Times New Roman" w:hAnsi="Times New Roman" w:cs="Times New Roman"/>
          <w:sz w:val="24"/>
          <w:szCs w:val="24"/>
        </w:rPr>
      </w:pPr>
      <w:r w:rsidRPr="00095979">
        <w:rPr>
          <w:rFonts w:ascii="Times New Roman" w:hAnsi="Times New Roman" w:cs="Times New Roman"/>
          <w:sz w:val="24"/>
          <w:szCs w:val="24"/>
        </w:rPr>
        <w:t>2.2.1. Propuesta Metodológica para la articulación con las IFPTDH y las Instituciones de Educación Media. 40%</w:t>
      </w:r>
      <w:r w:rsidR="00F263BB">
        <w:rPr>
          <w:rFonts w:ascii="Times New Roman" w:hAnsi="Times New Roman" w:cs="Times New Roman"/>
          <w:sz w:val="24"/>
          <w:szCs w:val="24"/>
        </w:rPr>
        <w:t xml:space="preserve">.  </w:t>
      </w:r>
    </w:p>
    <w:p w14:paraId="1BDF0EBD" w14:textId="4A8F327E" w:rsidR="00F263BB" w:rsidRDefault="00F263BB" w:rsidP="00095979">
      <w:pPr>
        <w:spacing w:after="0" w:line="240" w:lineRule="auto"/>
        <w:rPr>
          <w:rFonts w:ascii="Times New Roman" w:hAnsi="Times New Roman" w:cs="Times New Roman"/>
          <w:sz w:val="24"/>
          <w:szCs w:val="24"/>
        </w:rPr>
      </w:pPr>
      <w:r w:rsidRPr="00F263BB">
        <w:rPr>
          <w:rFonts w:ascii="Times New Roman" w:hAnsi="Times New Roman" w:cs="Times New Roman"/>
          <w:sz w:val="24"/>
          <w:szCs w:val="24"/>
        </w:rPr>
        <w:t>4.1.5. Formulación e Implementación del Sistema de Información de la Institución 35%</w:t>
      </w:r>
    </w:p>
    <w:p w14:paraId="18E51FFE" w14:textId="53815119" w:rsidR="00095979" w:rsidRPr="00095979" w:rsidRDefault="00F263BB" w:rsidP="00095979">
      <w:pPr>
        <w:spacing w:after="0" w:line="240" w:lineRule="auto"/>
        <w:rPr>
          <w:rFonts w:ascii="Times New Roman" w:hAnsi="Times New Roman" w:cs="Times New Roman"/>
          <w:sz w:val="24"/>
          <w:szCs w:val="24"/>
        </w:rPr>
      </w:pPr>
      <w:r>
        <w:rPr>
          <w:rFonts w:ascii="Times New Roman" w:hAnsi="Times New Roman" w:cs="Times New Roman"/>
          <w:sz w:val="24"/>
          <w:szCs w:val="24"/>
        </w:rPr>
        <w:t>Estos proyectos fueron incluidos dentro de la línea de PFC 2019 por lo cual no se sugiere un plan de mejoramiento.</w:t>
      </w:r>
    </w:p>
    <w:p w14:paraId="5EB846DC" w14:textId="0217058A" w:rsidR="00095979" w:rsidRPr="00095979" w:rsidRDefault="00095979" w:rsidP="00095979">
      <w:pPr>
        <w:spacing w:after="0" w:line="240" w:lineRule="auto"/>
        <w:rPr>
          <w:rFonts w:ascii="Times New Roman" w:hAnsi="Times New Roman" w:cs="Times New Roman"/>
          <w:sz w:val="24"/>
          <w:szCs w:val="24"/>
        </w:rPr>
      </w:pPr>
      <w:r w:rsidRPr="00095979">
        <w:rPr>
          <w:rFonts w:ascii="Times New Roman" w:hAnsi="Times New Roman" w:cs="Times New Roman"/>
          <w:sz w:val="24"/>
          <w:szCs w:val="24"/>
        </w:rPr>
        <w:t>1.2.4. Fortalecimiento de la actividad investigativa en los Centros de Transferencia del IES CINOC 40%</w:t>
      </w:r>
      <w:r w:rsidR="00F263BB">
        <w:rPr>
          <w:rFonts w:ascii="Times New Roman" w:hAnsi="Times New Roman" w:cs="Times New Roman"/>
          <w:sz w:val="24"/>
          <w:szCs w:val="24"/>
        </w:rPr>
        <w:t>.  Es muy importante que el Vicerrector suscriba un Plan de Mejoramiento para este particular.</w:t>
      </w:r>
    </w:p>
    <w:p w14:paraId="0D72F8DC" w14:textId="77777777" w:rsidR="00F263BB" w:rsidRDefault="00F263BB" w:rsidP="00095979">
      <w:pPr>
        <w:rPr>
          <w:rFonts w:ascii="Times New Roman" w:hAnsi="Times New Roman" w:cs="Times New Roman"/>
          <w:sz w:val="24"/>
          <w:szCs w:val="24"/>
        </w:rPr>
      </w:pPr>
    </w:p>
    <w:p w14:paraId="090942B9" w14:textId="762F3E39" w:rsidR="00F263BB" w:rsidRPr="00BF217F" w:rsidRDefault="00F263BB" w:rsidP="00095979">
      <w:pPr>
        <w:rPr>
          <w:rFonts w:ascii="Times New Roman" w:hAnsi="Times New Roman" w:cs="Times New Roman"/>
          <w:b/>
          <w:sz w:val="24"/>
          <w:szCs w:val="24"/>
        </w:rPr>
      </w:pPr>
      <w:r w:rsidRPr="00BF217F">
        <w:rPr>
          <w:rFonts w:ascii="Times New Roman" w:hAnsi="Times New Roman" w:cs="Times New Roman"/>
          <w:b/>
          <w:sz w:val="24"/>
          <w:szCs w:val="24"/>
        </w:rPr>
        <w:t>Proyectos con nivel de cumplimiento medio bajo</w:t>
      </w:r>
    </w:p>
    <w:p w14:paraId="6F951EF9" w14:textId="30F299C3" w:rsidR="00F263BB" w:rsidRPr="00F263BB" w:rsidRDefault="00F263BB" w:rsidP="00F263BB">
      <w:pPr>
        <w:rPr>
          <w:rFonts w:ascii="Times New Roman" w:hAnsi="Times New Roman" w:cs="Times New Roman"/>
          <w:sz w:val="24"/>
          <w:szCs w:val="24"/>
        </w:rPr>
      </w:pPr>
      <w:r w:rsidRPr="00F263BB">
        <w:rPr>
          <w:rFonts w:ascii="Times New Roman" w:hAnsi="Times New Roman" w:cs="Times New Roman"/>
          <w:sz w:val="24"/>
          <w:szCs w:val="24"/>
        </w:rPr>
        <w:t>1.1.7. Fortalecimiento del Sistema de Contratación Docente</w:t>
      </w:r>
      <w:r>
        <w:rPr>
          <w:rFonts w:ascii="Times New Roman" w:hAnsi="Times New Roman" w:cs="Times New Roman"/>
          <w:sz w:val="24"/>
          <w:szCs w:val="24"/>
        </w:rPr>
        <w:t>.  Está relacionado con la realización de los concursos docentes y dado que es un tema estratégico se recomienda la formulación de un Plan de Mejoramiento suscrito por Rectoría y Vicerrectoría</w:t>
      </w:r>
    </w:p>
    <w:p w14:paraId="3D3AD1A7" w14:textId="6D909A01" w:rsidR="00F263BB" w:rsidRPr="00BF217F" w:rsidRDefault="00F263BB" w:rsidP="00095979">
      <w:pPr>
        <w:rPr>
          <w:rFonts w:ascii="Times New Roman" w:hAnsi="Times New Roman" w:cs="Times New Roman"/>
          <w:b/>
          <w:sz w:val="24"/>
          <w:szCs w:val="24"/>
        </w:rPr>
      </w:pPr>
      <w:r w:rsidRPr="00BF217F">
        <w:rPr>
          <w:rFonts w:ascii="Times New Roman" w:hAnsi="Times New Roman" w:cs="Times New Roman"/>
          <w:b/>
          <w:sz w:val="24"/>
          <w:szCs w:val="24"/>
        </w:rPr>
        <w:t>Proyecto con nivel de cumplimiento medio alto</w:t>
      </w:r>
    </w:p>
    <w:p w14:paraId="7C5FC7EC" w14:textId="38B878B0" w:rsidR="00F263BB" w:rsidRPr="00F263BB" w:rsidRDefault="00F263BB" w:rsidP="00F263BB">
      <w:pPr>
        <w:spacing w:after="0" w:line="240" w:lineRule="auto"/>
        <w:textAlignment w:val="bottom"/>
        <w:rPr>
          <w:rFonts w:ascii="Times New Roman" w:hAnsi="Times New Roman" w:cs="Times New Roman"/>
          <w:sz w:val="24"/>
          <w:szCs w:val="24"/>
        </w:rPr>
      </w:pPr>
      <w:r w:rsidRPr="00F263BB">
        <w:rPr>
          <w:rFonts w:ascii="Times New Roman" w:hAnsi="Times New Roman" w:cs="Times New Roman"/>
          <w:sz w:val="24"/>
          <w:szCs w:val="24"/>
        </w:rPr>
        <w:t>1.2.3. Consolidación del Grupo de Investigación</w:t>
      </w:r>
      <w:r>
        <w:rPr>
          <w:rFonts w:ascii="Times New Roman" w:hAnsi="Times New Roman" w:cs="Times New Roman"/>
          <w:sz w:val="24"/>
          <w:szCs w:val="24"/>
        </w:rPr>
        <w:t>.  Es muy importante que los docentes en formación de maestría participen con investigaciones en el Grupo de Investigación, bien sea liderando o acompañando propuestas a nivel de semilleros o proyectos de investigación.  Para este proyecto se recomienda la elaboración de un Plan de Mejoramiento.</w:t>
      </w:r>
      <w:r w:rsidRPr="00F263BB">
        <w:rPr>
          <w:rFonts w:ascii="Times New Roman" w:hAnsi="Times New Roman" w:cs="Times New Roman"/>
          <w:sz w:val="24"/>
          <w:szCs w:val="24"/>
        </w:rPr>
        <w:t xml:space="preserve"> </w:t>
      </w:r>
    </w:p>
    <w:p w14:paraId="5F7100A9" w14:textId="77777777" w:rsidR="00F263BB" w:rsidRPr="00C3537A" w:rsidRDefault="00F263BB" w:rsidP="00095979">
      <w:pPr>
        <w:rPr>
          <w:rFonts w:ascii="Times New Roman" w:hAnsi="Times New Roman" w:cs="Times New Roman"/>
          <w:sz w:val="24"/>
          <w:szCs w:val="24"/>
        </w:rPr>
      </w:pPr>
    </w:p>
    <w:p w14:paraId="0A756775" w14:textId="2ECF755B" w:rsidR="00B521E6" w:rsidRPr="00752B9B" w:rsidRDefault="00B521E6" w:rsidP="00B521E6">
      <w:pPr>
        <w:jc w:val="both"/>
        <w:rPr>
          <w:rFonts w:ascii="Times New Roman" w:hAnsi="Times New Roman" w:cs="Times New Roman"/>
          <w:sz w:val="24"/>
          <w:szCs w:val="24"/>
        </w:rPr>
      </w:pPr>
      <w:r w:rsidRPr="00752B9B">
        <w:rPr>
          <w:rFonts w:ascii="Times New Roman" w:hAnsi="Times New Roman" w:cs="Times New Roman"/>
          <w:sz w:val="24"/>
          <w:szCs w:val="24"/>
        </w:rPr>
        <w:t>IV.2. Concepto General</w:t>
      </w:r>
    </w:p>
    <w:p w14:paraId="2E346925" w14:textId="2AB5BF3C" w:rsidR="00361A4D" w:rsidRDefault="00752B9B" w:rsidP="00B521E6">
      <w:pPr>
        <w:jc w:val="both"/>
        <w:rPr>
          <w:rFonts w:ascii="Times New Roman" w:hAnsi="Times New Roman" w:cs="Times New Roman"/>
          <w:sz w:val="24"/>
          <w:szCs w:val="24"/>
        </w:rPr>
      </w:pPr>
      <w:r>
        <w:rPr>
          <w:rFonts w:ascii="Times New Roman" w:hAnsi="Times New Roman" w:cs="Times New Roman"/>
          <w:sz w:val="24"/>
          <w:szCs w:val="24"/>
        </w:rPr>
        <w:t>El cumplimiento del POA 2019</w:t>
      </w:r>
      <w:r w:rsidR="000C3D18">
        <w:rPr>
          <w:rFonts w:ascii="Times New Roman" w:hAnsi="Times New Roman" w:cs="Times New Roman"/>
          <w:sz w:val="24"/>
          <w:szCs w:val="24"/>
        </w:rPr>
        <w:t xml:space="preserve"> fue del</w:t>
      </w:r>
      <w:r w:rsidR="00095979">
        <w:rPr>
          <w:rFonts w:ascii="Times New Roman" w:hAnsi="Times New Roman" w:cs="Times New Roman"/>
          <w:sz w:val="24"/>
          <w:szCs w:val="24"/>
        </w:rPr>
        <w:t xml:space="preserve"> </w:t>
      </w:r>
      <w:r w:rsidR="00864D76">
        <w:rPr>
          <w:rFonts w:ascii="Times New Roman" w:hAnsi="Times New Roman" w:cs="Times New Roman"/>
          <w:sz w:val="24"/>
          <w:szCs w:val="24"/>
        </w:rPr>
        <w:t>79</w:t>
      </w:r>
      <w:r w:rsidR="00B521E6">
        <w:rPr>
          <w:rFonts w:ascii="Times New Roman" w:hAnsi="Times New Roman" w:cs="Times New Roman"/>
          <w:sz w:val="24"/>
          <w:szCs w:val="24"/>
        </w:rPr>
        <w:t>% lo que lo ubica en un buen nivel de cumplimiento del mismo.  Se evidencio un alto compromiso de los funcionarios de la Entidad</w:t>
      </w:r>
      <w:r w:rsidR="00382971">
        <w:rPr>
          <w:rFonts w:ascii="Times New Roman" w:hAnsi="Times New Roman" w:cs="Times New Roman"/>
          <w:sz w:val="24"/>
          <w:szCs w:val="24"/>
        </w:rPr>
        <w:t xml:space="preserve"> y una continuidad en el desarrollo de la gestión</w:t>
      </w:r>
      <w:r w:rsidR="00B521E6">
        <w:rPr>
          <w:rFonts w:ascii="Times New Roman" w:hAnsi="Times New Roman" w:cs="Times New Roman"/>
          <w:sz w:val="24"/>
          <w:szCs w:val="24"/>
        </w:rPr>
        <w:t>.</w:t>
      </w:r>
      <w:r w:rsidR="00361A4D">
        <w:rPr>
          <w:rFonts w:ascii="Times New Roman" w:hAnsi="Times New Roman" w:cs="Times New Roman"/>
          <w:sz w:val="24"/>
          <w:szCs w:val="24"/>
        </w:rPr>
        <w:t xml:space="preserve"> Es de anotar que </w:t>
      </w:r>
      <w:r>
        <w:rPr>
          <w:rFonts w:ascii="Times New Roman" w:hAnsi="Times New Roman" w:cs="Times New Roman"/>
          <w:sz w:val="24"/>
          <w:szCs w:val="24"/>
        </w:rPr>
        <w:t xml:space="preserve">en </w:t>
      </w:r>
      <w:r w:rsidR="00361A4D">
        <w:rPr>
          <w:rFonts w:ascii="Times New Roman" w:hAnsi="Times New Roman" w:cs="Times New Roman"/>
          <w:sz w:val="24"/>
          <w:szCs w:val="24"/>
        </w:rPr>
        <w:t>compara</w:t>
      </w:r>
      <w:r>
        <w:rPr>
          <w:rFonts w:ascii="Times New Roman" w:hAnsi="Times New Roman" w:cs="Times New Roman"/>
          <w:sz w:val="24"/>
          <w:szCs w:val="24"/>
        </w:rPr>
        <w:t xml:space="preserve">ción con </w:t>
      </w:r>
      <w:r w:rsidR="00361A4D">
        <w:rPr>
          <w:rFonts w:ascii="Times New Roman" w:hAnsi="Times New Roman" w:cs="Times New Roman"/>
          <w:sz w:val="24"/>
          <w:szCs w:val="24"/>
        </w:rPr>
        <w:t xml:space="preserve"> el cumplimiento del año 2018.</w:t>
      </w:r>
    </w:p>
    <w:p w14:paraId="540BC8FF" w14:textId="77777777" w:rsidR="00382971" w:rsidRDefault="00382971" w:rsidP="00B521E6">
      <w:pPr>
        <w:jc w:val="both"/>
        <w:rPr>
          <w:rFonts w:ascii="Times New Roman" w:hAnsi="Times New Roman" w:cs="Times New Roman"/>
          <w:sz w:val="24"/>
          <w:szCs w:val="24"/>
        </w:rPr>
      </w:pPr>
    </w:p>
    <w:p w14:paraId="49213695" w14:textId="77777777" w:rsidR="00270C52" w:rsidRPr="00AA6C85" w:rsidRDefault="00270C52" w:rsidP="00B521E6">
      <w:pPr>
        <w:jc w:val="both"/>
        <w:rPr>
          <w:rFonts w:ascii="Times New Roman" w:hAnsi="Times New Roman" w:cs="Times New Roman"/>
          <w:sz w:val="24"/>
          <w:szCs w:val="24"/>
        </w:rPr>
      </w:pPr>
    </w:p>
    <w:p w14:paraId="449D4BB3" w14:textId="77777777" w:rsidR="009471A2" w:rsidRPr="00635072" w:rsidRDefault="009471A2" w:rsidP="00F96AD1">
      <w:pPr>
        <w:jc w:val="both"/>
        <w:rPr>
          <w:rFonts w:ascii="Times New Roman" w:hAnsi="Times New Roman" w:cs="Times New Roman"/>
          <w:sz w:val="24"/>
          <w:szCs w:val="24"/>
        </w:rPr>
      </w:pPr>
    </w:p>
    <w:p w14:paraId="2C5D6EE1" w14:textId="77777777" w:rsidR="00F96AD1" w:rsidRPr="00635072" w:rsidRDefault="00F96AD1" w:rsidP="00F96AD1">
      <w:pPr>
        <w:jc w:val="both"/>
        <w:rPr>
          <w:rFonts w:ascii="Times New Roman" w:hAnsi="Times New Roman" w:cs="Times New Roman"/>
          <w:b/>
          <w:sz w:val="24"/>
          <w:szCs w:val="24"/>
        </w:rPr>
      </w:pPr>
      <w:r w:rsidRPr="00635072">
        <w:rPr>
          <w:rFonts w:ascii="Times New Roman" w:hAnsi="Times New Roman" w:cs="Times New Roman"/>
          <w:b/>
          <w:sz w:val="24"/>
          <w:szCs w:val="24"/>
        </w:rPr>
        <w:t>GLORIA MARIA HOYOS GIRALDO</w:t>
      </w:r>
    </w:p>
    <w:p w14:paraId="177377FF" w14:textId="77777777" w:rsidR="00F96AD1" w:rsidRPr="00635072" w:rsidRDefault="00F96AD1" w:rsidP="00F96AD1">
      <w:pPr>
        <w:jc w:val="both"/>
        <w:rPr>
          <w:rFonts w:ascii="Times New Roman" w:hAnsi="Times New Roman" w:cs="Times New Roman"/>
          <w:sz w:val="24"/>
          <w:szCs w:val="24"/>
        </w:rPr>
      </w:pPr>
      <w:r w:rsidRPr="00635072">
        <w:rPr>
          <w:rFonts w:ascii="Times New Roman" w:hAnsi="Times New Roman" w:cs="Times New Roman"/>
          <w:sz w:val="24"/>
          <w:szCs w:val="24"/>
        </w:rPr>
        <w:t xml:space="preserve">Planeación </w:t>
      </w:r>
    </w:p>
    <w:p w14:paraId="43CF2556" w14:textId="77777777" w:rsidR="00DF22A3" w:rsidRPr="00635072" w:rsidRDefault="00DF22A3" w:rsidP="00DF22A3">
      <w:pPr>
        <w:jc w:val="both"/>
        <w:rPr>
          <w:rFonts w:ascii="Times New Roman" w:hAnsi="Times New Roman" w:cs="Times New Roman"/>
          <w:sz w:val="24"/>
          <w:szCs w:val="24"/>
        </w:rPr>
      </w:pPr>
    </w:p>
    <w:p w14:paraId="7CD83AD1" w14:textId="77777777" w:rsidR="00DF22A3" w:rsidRPr="00635072" w:rsidRDefault="00DF22A3" w:rsidP="009434FC">
      <w:pPr>
        <w:jc w:val="both"/>
        <w:rPr>
          <w:rFonts w:ascii="Times New Roman" w:hAnsi="Times New Roman" w:cs="Times New Roman"/>
          <w:sz w:val="24"/>
          <w:szCs w:val="24"/>
        </w:rPr>
      </w:pPr>
    </w:p>
    <w:p w14:paraId="0E555752" w14:textId="77777777" w:rsidR="006272DD" w:rsidRPr="00635072" w:rsidRDefault="006272DD" w:rsidP="006272DD">
      <w:pPr>
        <w:jc w:val="both"/>
        <w:rPr>
          <w:rFonts w:ascii="Times New Roman" w:hAnsi="Times New Roman" w:cs="Times New Roman"/>
          <w:sz w:val="24"/>
          <w:szCs w:val="24"/>
        </w:rPr>
      </w:pPr>
    </w:p>
    <w:sectPr w:rsidR="006272DD" w:rsidRPr="0063507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3541" w14:textId="77777777" w:rsidR="00CF29B4" w:rsidRDefault="00CF29B4" w:rsidP="00C419BD">
      <w:pPr>
        <w:spacing w:after="0" w:line="240" w:lineRule="auto"/>
      </w:pPr>
      <w:r>
        <w:separator/>
      </w:r>
    </w:p>
  </w:endnote>
  <w:endnote w:type="continuationSeparator" w:id="0">
    <w:p w14:paraId="0F87DAAD" w14:textId="77777777" w:rsidR="00CF29B4" w:rsidRDefault="00CF29B4" w:rsidP="00C4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9D04A" w14:textId="77777777" w:rsidR="00CF29B4" w:rsidRDefault="00CF29B4" w:rsidP="00C419BD">
      <w:pPr>
        <w:spacing w:after="0" w:line="240" w:lineRule="auto"/>
      </w:pPr>
      <w:r>
        <w:separator/>
      </w:r>
    </w:p>
  </w:footnote>
  <w:footnote w:type="continuationSeparator" w:id="0">
    <w:p w14:paraId="486F938F" w14:textId="77777777" w:rsidR="00CF29B4" w:rsidRDefault="00CF29B4" w:rsidP="00C41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C02" w14:textId="7EDE9B19" w:rsidR="00C419BD" w:rsidRDefault="00C419BD">
    <w:pPr>
      <w:pStyle w:val="Encabezado"/>
    </w:pPr>
    <w:r w:rsidRPr="003531CA">
      <w:rPr>
        <w:b/>
        <w:noProof/>
        <w:szCs w:val="16"/>
        <w:lang w:eastAsia="es-CO"/>
      </w:rPr>
      <mc:AlternateContent>
        <mc:Choice Requires="wps">
          <w:drawing>
            <wp:anchor distT="0" distB="0" distL="114300" distR="114300" simplePos="0" relativeHeight="251663360" behindDoc="0" locked="0" layoutInCell="1" allowOverlap="1" wp14:anchorId="7AEFE797" wp14:editId="60947ABF">
              <wp:simplePos x="0" y="0"/>
              <wp:positionH relativeFrom="column">
                <wp:posOffset>2501322</wp:posOffset>
              </wp:positionH>
              <wp:positionV relativeFrom="paragraph">
                <wp:posOffset>-103093</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14:paraId="50B34266" w14:textId="77777777" w:rsidR="00C419BD" w:rsidRPr="00B86C73" w:rsidRDefault="00C419BD" w:rsidP="00C419BD">
                          <w:pPr>
                            <w:pStyle w:val="Encabezado"/>
                            <w:tabs>
                              <w:tab w:val="center" w:pos="3686"/>
                            </w:tabs>
                            <w:jc w:val="center"/>
                            <w:rPr>
                              <w:b/>
                              <w:sz w:val="20"/>
                              <w:szCs w:val="16"/>
                            </w:rPr>
                          </w:pPr>
                          <w:r w:rsidRPr="00B86C73">
                            <w:rPr>
                              <w:b/>
                              <w:noProof/>
                              <w:sz w:val="20"/>
                              <w:szCs w:val="16"/>
                              <w:lang w:eastAsia="es-CO"/>
                            </w:rPr>
                            <w:t>COLEGIO INTEGRADO NACIONAL ORIENTE DE CALDAS</w:t>
                          </w:r>
                        </w:p>
                        <w:p w14:paraId="080726A3" w14:textId="77777777" w:rsidR="00C419BD" w:rsidRPr="00B86C73" w:rsidRDefault="00C419BD" w:rsidP="00C419BD">
                          <w:pPr>
                            <w:pStyle w:val="Encabezado"/>
                            <w:jc w:val="center"/>
                            <w:rPr>
                              <w:sz w:val="16"/>
                              <w:szCs w:val="16"/>
                            </w:rPr>
                          </w:pPr>
                          <w:r w:rsidRPr="00B86C73">
                            <w:rPr>
                              <w:sz w:val="16"/>
                              <w:szCs w:val="16"/>
                            </w:rPr>
                            <w:t>Institución Redefinida Según Resolución del MEN No.6453 de julio 23 de 2010</w:t>
                          </w:r>
                        </w:p>
                        <w:p w14:paraId="1561FE0E" w14:textId="77777777" w:rsidR="00C419BD" w:rsidRPr="00B86C73" w:rsidRDefault="00C419BD" w:rsidP="00C419BD">
                          <w:pPr>
                            <w:pStyle w:val="Encabezado"/>
                            <w:jc w:val="center"/>
                            <w:rPr>
                              <w:sz w:val="16"/>
                              <w:szCs w:val="16"/>
                            </w:rPr>
                          </w:pPr>
                          <w:r w:rsidRPr="00B86C73">
                            <w:rPr>
                              <w:sz w:val="16"/>
                              <w:szCs w:val="16"/>
                            </w:rPr>
                            <w:t>Establecimiento Público del Orden Departamental Ordenanza: 554 de 2006</w:t>
                          </w:r>
                        </w:p>
                        <w:p w14:paraId="6B5C1375" w14:textId="77777777" w:rsidR="00C419BD" w:rsidRDefault="00C419BD" w:rsidP="00C419B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AEFE797" id="_x0000_t202" coordsize="21600,21600" o:spt="202" path="m,l,21600r21600,l21600,xe">
              <v:stroke joinstyle="miter"/>
              <v:path gradientshapeok="t" o:connecttype="rect"/>
            </v:shapetype>
            <v:shape id="Cuadro de texto 2" o:spid="_x0000_s1026" type="#_x0000_t202" style="position:absolute;margin-left:196.95pt;margin-top:-8.1pt;width:312.4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CCwDPXgAAAACwEAAA8AAABkcnMvZG93bnJldi54bWxM&#10;j9FOg0AQRd9N/IfNmPhi2oW2QkGGRk00vrb2AxZ2CkR2lrDbQv/e7ZM+Tu7JvWeK3Wx6caHRdZYR&#10;4mUEgri2uuMG4fj9sdiCcF6xVr1lQriSg115f1eoXNuJ93Q5+EaEEna5Qmi9H3IpXd2SUW5pB+KQ&#10;nexolA/n2Eg9qimUm16uoiiRRnUcFlo10HtL9c/hbBBOX9PTczZVn/6Y7jfJm+rSyl4RHx/m1xcQ&#10;nmb/B8NNP6hDGZwqe2btRI+wztZZQBEWcbICcSOieJuCqBCSeAOyLOT/H8pfAAAA//8DAFBLAQIt&#10;ABQABgAIAAAAIQC2gziS/gAAAOEBAAATAAAAAAAAAAAAAAAAAAAAAABbQ29udGVudF9UeXBlc10u&#10;eG1sUEsBAi0AFAAGAAgAAAAhADj9If/WAAAAlAEAAAsAAAAAAAAAAAAAAAAALwEAAF9yZWxzLy5y&#10;ZWxzUEsBAi0AFAAGAAgAAAAhAFeE9FwlAgAAJAQAAA4AAAAAAAAAAAAAAAAALgIAAGRycy9lMm9E&#10;b2MueG1sUEsBAi0AFAAGAAgAAAAhACCwDPXgAAAACwEAAA8AAAAAAAAAAAAAAAAAfwQAAGRycy9k&#10;b3ducmV2LnhtbFBLBQYAAAAABAAEAPMAAACMBQAAAAA=&#10;" stroked="f">
              <v:textbox>
                <w:txbxContent>
                  <w:p w14:paraId="50B34266" w14:textId="77777777" w:rsidR="00C419BD" w:rsidRPr="00B86C73" w:rsidRDefault="00C419BD" w:rsidP="00C419BD">
                    <w:pPr>
                      <w:pStyle w:val="Encabezado"/>
                      <w:tabs>
                        <w:tab w:val="center" w:pos="3686"/>
                      </w:tabs>
                      <w:jc w:val="center"/>
                      <w:rPr>
                        <w:b/>
                        <w:sz w:val="20"/>
                        <w:szCs w:val="16"/>
                      </w:rPr>
                    </w:pPr>
                    <w:r w:rsidRPr="00B86C73">
                      <w:rPr>
                        <w:b/>
                        <w:noProof/>
                        <w:sz w:val="20"/>
                        <w:szCs w:val="16"/>
                        <w:lang w:eastAsia="es-CO"/>
                      </w:rPr>
                      <w:t>COLEGIO INTEGRADO NACIONAL ORIENTE DE CALDAS</w:t>
                    </w:r>
                  </w:p>
                  <w:p w14:paraId="080726A3" w14:textId="77777777" w:rsidR="00C419BD" w:rsidRPr="00B86C73" w:rsidRDefault="00C419BD" w:rsidP="00C419BD">
                    <w:pPr>
                      <w:pStyle w:val="Encabezado"/>
                      <w:jc w:val="center"/>
                      <w:rPr>
                        <w:sz w:val="16"/>
                        <w:szCs w:val="16"/>
                      </w:rPr>
                    </w:pPr>
                    <w:r w:rsidRPr="00B86C73">
                      <w:rPr>
                        <w:sz w:val="16"/>
                        <w:szCs w:val="16"/>
                      </w:rPr>
                      <w:t>Institución Redefinida Según Resolución del MEN No.6453 de julio 23 de 2010</w:t>
                    </w:r>
                  </w:p>
                  <w:p w14:paraId="1561FE0E" w14:textId="77777777" w:rsidR="00C419BD" w:rsidRPr="00B86C73" w:rsidRDefault="00C419BD" w:rsidP="00C419BD">
                    <w:pPr>
                      <w:pStyle w:val="Encabezado"/>
                      <w:jc w:val="center"/>
                      <w:rPr>
                        <w:sz w:val="16"/>
                        <w:szCs w:val="16"/>
                      </w:rPr>
                    </w:pPr>
                    <w:r w:rsidRPr="00B86C73">
                      <w:rPr>
                        <w:sz w:val="16"/>
                        <w:szCs w:val="16"/>
                      </w:rPr>
                      <w:t>Establecimiento Público del Orden Departamental Ordenanza: 554 de 2006</w:t>
                    </w:r>
                  </w:p>
                  <w:p w14:paraId="6B5C1375" w14:textId="77777777" w:rsidR="00C419BD" w:rsidRDefault="00C419BD" w:rsidP="00C419BD">
                    <w:pPr>
                      <w:jc w:val="right"/>
                    </w:pPr>
                  </w:p>
                </w:txbxContent>
              </v:textbox>
            </v:shape>
          </w:pict>
        </mc:Fallback>
      </mc:AlternateContent>
    </w:r>
    <w:r>
      <w:rPr>
        <w:b/>
        <w:noProof/>
        <w:szCs w:val="16"/>
        <w:lang w:eastAsia="es-CO"/>
      </w:rPr>
      <w:drawing>
        <wp:anchor distT="0" distB="0" distL="114300" distR="114300" simplePos="0" relativeHeight="251659264" behindDoc="1" locked="0" layoutInCell="1" allowOverlap="1" wp14:anchorId="3B35EAFF" wp14:editId="1E850AE9">
          <wp:simplePos x="0" y="0"/>
          <wp:positionH relativeFrom="column">
            <wp:posOffset>-476169</wp:posOffset>
          </wp:positionH>
          <wp:positionV relativeFrom="paragraph">
            <wp:posOffset>-69438</wp:posOffset>
          </wp:positionV>
          <wp:extent cx="1501682" cy="395656"/>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B66"/>
    <w:multiLevelType w:val="hybridMultilevel"/>
    <w:tmpl w:val="111E28F0"/>
    <w:lvl w:ilvl="0" w:tplc="BE8A5A84">
      <w:start w:val="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D66BDA"/>
    <w:multiLevelType w:val="hybridMultilevel"/>
    <w:tmpl w:val="0E0C3684"/>
    <w:lvl w:ilvl="0" w:tplc="0D7209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B63035"/>
    <w:multiLevelType w:val="hybridMultilevel"/>
    <w:tmpl w:val="0BBA63FE"/>
    <w:lvl w:ilvl="0" w:tplc="3498FCCE">
      <w:start w:val="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9997965"/>
    <w:multiLevelType w:val="hybridMultilevel"/>
    <w:tmpl w:val="DB1EA43C"/>
    <w:lvl w:ilvl="0" w:tplc="28C80CC2">
      <w:start w:val="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11356BE"/>
    <w:multiLevelType w:val="hybridMultilevel"/>
    <w:tmpl w:val="B3ECDC72"/>
    <w:lvl w:ilvl="0" w:tplc="DDE432A0">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E124F6A"/>
    <w:multiLevelType w:val="hybridMultilevel"/>
    <w:tmpl w:val="FBFA5710"/>
    <w:lvl w:ilvl="0" w:tplc="ADF4DF5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DD"/>
    <w:rsid w:val="00000EB9"/>
    <w:rsid w:val="0003747A"/>
    <w:rsid w:val="00084B32"/>
    <w:rsid w:val="0009042F"/>
    <w:rsid w:val="00095979"/>
    <w:rsid w:val="000B1D9C"/>
    <w:rsid w:val="000B62BD"/>
    <w:rsid w:val="000C3D18"/>
    <w:rsid w:val="000C50AC"/>
    <w:rsid w:val="00153F7C"/>
    <w:rsid w:val="001D77D0"/>
    <w:rsid w:val="00211831"/>
    <w:rsid w:val="002130B0"/>
    <w:rsid w:val="00266DE3"/>
    <w:rsid w:val="00270C52"/>
    <w:rsid w:val="0027569E"/>
    <w:rsid w:val="002C0F28"/>
    <w:rsid w:val="00333412"/>
    <w:rsid w:val="00361A4D"/>
    <w:rsid w:val="00382971"/>
    <w:rsid w:val="00396B29"/>
    <w:rsid w:val="003B092C"/>
    <w:rsid w:val="003C1809"/>
    <w:rsid w:val="003E70BF"/>
    <w:rsid w:val="003E78EB"/>
    <w:rsid w:val="003F4443"/>
    <w:rsid w:val="003F5C3F"/>
    <w:rsid w:val="00405938"/>
    <w:rsid w:val="004452A0"/>
    <w:rsid w:val="004711C0"/>
    <w:rsid w:val="004759DC"/>
    <w:rsid w:val="004B7705"/>
    <w:rsid w:val="004C6BC7"/>
    <w:rsid w:val="00521ACE"/>
    <w:rsid w:val="00525931"/>
    <w:rsid w:val="00530C5A"/>
    <w:rsid w:val="00531352"/>
    <w:rsid w:val="00550F7A"/>
    <w:rsid w:val="005708E3"/>
    <w:rsid w:val="0057793C"/>
    <w:rsid w:val="00612BB1"/>
    <w:rsid w:val="00620605"/>
    <w:rsid w:val="00625542"/>
    <w:rsid w:val="006272DD"/>
    <w:rsid w:val="00632DA4"/>
    <w:rsid w:val="00635072"/>
    <w:rsid w:val="00640302"/>
    <w:rsid w:val="006E7BC4"/>
    <w:rsid w:val="00752B9B"/>
    <w:rsid w:val="007C6013"/>
    <w:rsid w:val="00806C8B"/>
    <w:rsid w:val="00830AC6"/>
    <w:rsid w:val="0084141A"/>
    <w:rsid w:val="0084640E"/>
    <w:rsid w:val="00864D76"/>
    <w:rsid w:val="00872211"/>
    <w:rsid w:val="008C131C"/>
    <w:rsid w:val="008F34EB"/>
    <w:rsid w:val="00922CBD"/>
    <w:rsid w:val="009434FC"/>
    <w:rsid w:val="009471A2"/>
    <w:rsid w:val="00964B20"/>
    <w:rsid w:val="00973E81"/>
    <w:rsid w:val="00985AFD"/>
    <w:rsid w:val="009B52B1"/>
    <w:rsid w:val="009F326B"/>
    <w:rsid w:val="00A258D9"/>
    <w:rsid w:val="00A52266"/>
    <w:rsid w:val="00AA6C85"/>
    <w:rsid w:val="00AF0956"/>
    <w:rsid w:val="00B35700"/>
    <w:rsid w:val="00B521E6"/>
    <w:rsid w:val="00B66855"/>
    <w:rsid w:val="00B70FE3"/>
    <w:rsid w:val="00BE2450"/>
    <w:rsid w:val="00BF217F"/>
    <w:rsid w:val="00BF35AD"/>
    <w:rsid w:val="00C01D7A"/>
    <w:rsid w:val="00C05E8E"/>
    <w:rsid w:val="00C1165B"/>
    <w:rsid w:val="00C152D0"/>
    <w:rsid w:val="00C2354A"/>
    <w:rsid w:val="00C33DF7"/>
    <w:rsid w:val="00C3537A"/>
    <w:rsid w:val="00C419BD"/>
    <w:rsid w:val="00C57AED"/>
    <w:rsid w:val="00C6160D"/>
    <w:rsid w:val="00C65A8C"/>
    <w:rsid w:val="00CD16FA"/>
    <w:rsid w:val="00CF29B4"/>
    <w:rsid w:val="00D40723"/>
    <w:rsid w:val="00D45A54"/>
    <w:rsid w:val="00D9620E"/>
    <w:rsid w:val="00DA10B7"/>
    <w:rsid w:val="00DB2263"/>
    <w:rsid w:val="00DB714E"/>
    <w:rsid w:val="00DC596A"/>
    <w:rsid w:val="00DF22A3"/>
    <w:rsid w:val="00DF3321"/>
    <w:rsid w:val="00E0330B"/>
    <w:rsid w:val="00E062AD"/>
    <w:rsid w:val="00E50F60"/>
    <w:rsid w:val="00E54DE3"/>
    <w:rsid w:val="00E628E1"/>
    <w:rsid w:val="00E929B5"/>
    <w:rsid w:val="00EA7B0F"/>
    <w:rsid w:val="00ED674E"/>
    <w:rsid w:val="00F07ECC"/>
    <w:rsid w:val="00F263BB"/>
    <w:rsid w:val="00F50BF5"/>
    <w:rsid w:val="00F87603"/>
    <w:rsid w:val="00F96AD1"/>
    <w:rsid w:val="00FA6A67"/>
    <w:rsid w:val="00FB62C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E529F"/>
  <w15:docId w15:val="{176693E3-C23C-4EB6-AC70-CB6EA2D8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72DD"/>
    <w:pPr>
      <w:ind w:left="720"/>
      <w:contextualSpacing/>
    </w:pPr>
  </w:style>
  <w:style w:type="table" w:styleId="Tablaconcuadrcula">
    <w:name w:val="Table Grid"/>
    <w:basedOn w:val="Tablanormal"/>
    <w:uiPriority w:val="39"/>
    <w:rsid w:val="0064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419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19BD"/>
  </w:style>
  <w:style w:type="paragraph" w:styleId="Piedepgina">
    <w:name w:val="footer"/>
    <w:basedOn w:val="Normal"/>
    <w:link w:val="PiedepginaCar"/>
    <w:uiPriority w:val="99"/>
    <w:unhideWhenUsed/>
    <w:rsid w:val="00C41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19BD"/>
  </w:style>
  <w:style w:type="paragraph" w:styleId="NormalWeb">
    <w:name w:val="Normal (Web)"/>
    <w:basedOn w:val="Normal"/>
    <w:uiPriority w:val="99"/>
    <w:semiHidden/>
    <w:unhideWhenUsed/>
    <w:rsid w:val="0040593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318">
      <w:bodyDiv w:val="1"/>
      <w:marLeft w:val="0"/>
      <w:marRight w:val="0"/>
      <w:marTop w:val="0"/>
      <w:marBottom w:val="0"/>
      <w:divBdr>
        <w:top w:val="none" w:sz="0" w:space="0" w:color="auto"/>
        <w:left w:val="none" w:sz="0" w:space="0" w:color="auto"/>
        <w:bottom w:val="none" w:sz="0" w:space="0" w:color="auto"/>
        <w:right w:val="none" w:sz="0" w:space="0" w:color="auto"/>
      </w:divBdr>
    </w:div>
    <w:div w:id="37821068">
      <w:bodyDiv w:val="1"/>
      <w:marLeft w:val="0"/>
      <w:marRight w:val="0"/>
      <w:marTop w:val="0"/>
      <w:marBottom w:val="0"/>
      <w:divBdr>
        <w:top w:val="none" w:sz="0" w:space="0" w:color="auto"/>
        <w:left w:val="none" w:sz="0" w:space="0" w:color="auto"/>
        <w:bottom w:val="none" w:sz="0" w:space="0" w:color="auto"/>
        <w:right w:val="none" w:sz="0" w:space="0" w:color="auto"/>
      </w:divBdr>
    </w:div>
    <w:div w:id="87700533">
      <w:bodyDiv w:val="1"/>
      <w:marLeft w:val="0"/>
      <w:marRight w:val="0"/>
      <w:marTop w:val="0"/>
      <w:marBottom w:val="0"/>
      <w:divBdr>
        <w:top w:val="none" w:sz="0" w:space="0" w:color="auto"/>
        <w:left w:val="none" w:sz="0" w:space="0" w:color="auto"/>
        <w:bottom w:val="none" w:sz="0" w:space="0" w:color="auto"/>
        <w:right w:val="none" w:sz="0" w:space="0" w:color="auto"/>
      </w:divBdr>
    </w:div>
    <w:div w:id="711539180">
      <w:bodyDiv w:val="1"/>
      <w:marLeft w:val="0"/>
      <w:marRight w:val="0"/>
      <w:marTop w:val="0"/>
      <w:marBottom w:val="0"/>
      <w:divBdr>
        <w:top w:val="none" w:sz="0" w:space="0" w:color="auto"/>
        <w:left w:val="none" w:sz="0" w:space="0" w:color="auto"/>
        <w:bottom w:val="none" w:sz="0" w:space="0" w:color="auto"/>
        <w:right w:val="none" w:sz="0" w:space="0" w:color="auto"/>
      </w:divBdr>
    </w:div>
    <w:div w:id="884871848">
      <w:bodyDiv w:val="1"/>
      <w:marLeft w:val="0"/>
      <w:marRight w:val="0"/>
      <w:marTop w:val="0"/>
      <w:marBottom w:val="0"/>
      <w:divBdr>
        <w:top w:val="none" w:sz="0" w:space="0" w:color="auto"/>
        <w:left w:val="none" w:sz="0" w:space="0" w:color="auto"/>
        <w:bottom w:val="none" w:sz="0" w:space="0" w:color="auto"/>
        <w:right w:val="none" w:sz="0" w:space="0" w:color="auto"/>
      </w:divBdr>
    </w:div>
    <w:div w:id="949093982">
      <w:bodyDiv w:val="1"/>
      <w:marLeft w:val="0"/>
      <w:marRight w:val="0"/>
      <w:marTop w:val="0"/>
      <w:marBottom w:val="0"/>
      <w:divBdr>
        <w:top w:val="none" w:sz="0" w:space="0" w:color="auto"/>
        <w:left w:val="none" w:sz="0" w:space="0" w:color="auto"/>
        <w:bottom w:val="none" w:sz="0" w:space="0" w:color="auto"/>
        <w:right w:val="none" w:sz="0" w:space="0" w:color="auto"/>
      </w:divBdr>
    </w:div>
    <w:div w:id="1032458076">
      <w:bodyDiv w:val="1"/>
      <w:marLeft w:val="0"/>
      <w:marRight w:val="0"/>
      <w:marTop w:val="0"/>
      <w:marBottom w:val="0"/>
      <w:divBdr>
        <w:top w:val="none" w:sz="0" w:space="0" w:color="auto"/>
        <w:left w:val="none" w:sz="0" w:space="0" w:color="auto"/>
        <w:bottom w:val="none" w:sz="0" w:space="0" w:color="auto"/>
        <w:right w:val="none" w:sz="0" w:space="0" w:color="auto"/>
      </w:divBdr>
    </w:div>
    <w:div w:id="1110588043">
      <w:bodyDiv w:val="1"/>
      <w:marLeft w:val="0"/>
      <w:marRight w:val="0"/>
      <w:marTop w:val="0"/>
      <w:marBottom w:val="0"/>
      <w:divBdr>
        <w:top w:val="none" w:sz="0" w:space="0" w:color="auto"/>
        <w:left w:val="none" w:sz="0" w:space="0" w:color="auto"/>
        <w:bottom w:val="none" w:sz="0" w:space="0" w:color="auto"/>
        <w:right w:val="none" w:sz="0" w:space="0" w:color="auto"/>
      </w:divBdr>
    </w:div>
    <w:div w:id="1205022802">
      <w:bodyDiv w:val="1"/>
      <w:marLeft w:val="0"/>
      <w:marRight w:val="0"/>
      <w:marTop w:val="0"/>
      <w:marBottom w:val="0"/>
      <w:divBdr>
        <w:top w:val="none" w:sz="0" w:space="0" w:color="auto"/>
        <w:left w:val="none" w:sz="0" w:space="0" w:color="auto"/>
        <w:bottom w:val="none" w:sz="0" w:space="0" w:color="auto"/>
        <w:right w:val="none" w:sz="0" w:space="0" w:color="auto"/>
      </w:divBdr>
    </w:div>
    <w:div w:id="1323389196">
      <w:bodyDiv w:val="1"/>
      <w:marLeft w:val="0"/>
      <w:marRight w:val="0"/>
      <w:marTop w:val="0"/>
      <w:marBottom w:val="0"/>
      <w:divBdr>
        <w:top w:val="none" w:sz="0" w:space="0" w:color="auto"/>
        <w:left w:val="none" w:sz="0" w:space="0" w:color="auto"/>
        <w:bottom w:val="none" w:sz="0" w:space="0" w:color="auto"/>
        <w:right w:val="none" w:sz="0" w:space="0" w:color="auto"/>
      </w:divBdr>
    </w:div>
    <w:div w:id="1493371144">
      <w:bodyDiv w:val="1"/>
      <w:marLeft w:val="0"/>
      <w:marRight w:val="0"/>
      <w:marTop w:val="0"/>
      <w:marBottom w:val="0"/>
      <w:divBdr>
        <w:top w:val="none" w:sz="0" w:space="0" w:color="auto"/>
        <w:left w:val="none" w:sz="0" w:space="0" w:color="auto"/>
        <w:bottom w:val="none" w:sz="0" w:space="0" w:color="auto"/>
        <w:right w:val="none" w:sz="0" w:space="0" w:color="auto"/>
      </w:divBdr>
    </w:div>
    <w:div w:id="1532382287">
      <w:bodyDiv w:val="1"/>
      <w:marLeft w:val="0"/>
      <w:marRight w:val="0"/>
      <w:marTop w:val="0"/>
      <w:marBottom w:val="0"/>
      <w:divBdr>
        <w:top w:val="none" w:sz="0" w:space="0" w:color="auto"/>
        <w:left w:val="none" w:sz="0" w:space="0" w:color="auto"/>
        <w:bottom w:val="none" w:sz="0" w:space="0" w:color="auto"/>
        <w:right w:val="none" w:sz="0" w:space="0" w:color="auto"/>
      </w:divBdr>
    </w:div>
    <w:div w:id="1621648981">
      <w:bodyDiv w:val="1"/>
      <w:marLeft w:val="0"/>
      <w:marRight w:val="0"/>
      <w:marTop w:val="0"/>
      <w:marBottom w:val="0"/>
      <w:divBdr>
        <w:top w:val="none" w:sz="0" w:space="0" w:color="auto"/>
        <w:left w:val="none" w:sz="0" w:space="0" w:color="auto"/>
        <w:bottom w:val="none" w:sz="0" w:space="0" w:color="auto"/>
        <w:right w:val="none" w:sz="0" w:space="0" w:color="auto"/>
      </w:divBdr>
    </w:div>
    <w:div w:id="1623341074">
      <w:bodyDiv w:val="1"/>
      <w:marLeft w:val="0"/>
      <w:marRight w:val="0"/>
      <w:marTop w:val="0"/>
      <w:marBottom w:val="0"/>
      <w:divBdr>
        <w:top w:val="none" w:sz="0" w:space="0" w:color="auto"/>
        <w:left w:val="none" w:sz="0" w:space="0" w:color="auto"/>
        <w:bottom w:val="none" w:sz="0" w:space="0" w:color="auto"/>
        <w:right w:val="none" w:sz="0" w:space="0" w:color="auto"/>
      </w:divBdr>
    </w:div>
    <w:div w:id="1638953345">
      <w:bodyDiv w:val="1"/>
      <w:marLeft w:val="0"/>
      <w:marRight w:val="0"/>
      <w:marTop w:val="0"/>
      <w:marBottom w:val="0"/>
      <w:divBdr>
        <w:top w:val="none" w:sz="0" w:space="0" w:color="auto"/>
        <w:left w:val="none" w:sz="0" w:space="0" w:color="auto"/>
        <w:bottom w:val="none" w:sz="0" w:space="0" w:color="auto"/>
        <w:right w:val="none" w:sz="0" w:space="0" w:color="auto"/>
      </w:divBdr>
    </w:div>
    <w:div w:id="1778214766">
      <w:bodyDiv w:val="1"/>
      <w:marLeft w:val="0"/>
      <w:marRight w:val="0"/>
      <w:marTop w:val="0"/>
      <w:marBottom w:val="0"/>
      <w:divBdr>
        <w:top w:val="none" w:sz="0" w:space="0" w:color="auto"/>
        <w:left w:val="none" w:sz="0" w:space="0" w:color="auto"/>
        <w:bottom w:val="none" w:sz="0" w:space="0" w:color="auto"/>
        <w:right w:val="none" w:sz="0" w:space="0" w:color="auto"/>
      </w:divBdr>
    </w:div>
    <w:div w:id="1854958710">
      <w:bodyDiv w:val="1"/>
      <w:marLeft w:val="0"/>
      <w:marRight w:val="0"/>
      <w:marTop w:val="0"/>
      <w:marBottom w:val="0"/>
      <w:divBdr>
        <w:top w:val="none" w:sz="0" w:space="0" w:color="auto"/>
        <w:left w:val="none" w:sz="0" w:space="0" w:color="auto"/>
        <w:bottom w:val="none" w:sz="0" w:space="0" w:color="auto"/>
        <w:right w:val="none" w:sz="0" w:space="0" w:color="auto"/>
      </w:divBdr>
    </w:div>
    <w:div w:id="20153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4315-29ED-4F6F-9461-8D45AC14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1495</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Ayudas_Academicas</dc:creator>
  <cp:keywords/>
  <dc:description/>
  <cp:lastModifiedBy>HP</cp:lastModifiedBy>
  <cp:revision>5</cp:revision>
  <dcterms:created xsi:type="dcterms:W3CDTF">2020-01-27T19:56:00Z</dcterms:created>
  <dcterms:modified xsi:type="dcterms:W3CDTF">2020-09-10T13:33:00Z</dcterms:modified>
</cp:coreProperties>
</file>