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1F" w:rsidRPr="0054714C" w:rsidRDefault="009D0C1F" w:rsidP="009D0C1F">
      <w:pPr>
        <w:jc w:val="both"/>
        <w:rPr>
          <w:rFonts w:ascii="Century Gothic" w:hAnsi="Century Gothic"/>
          <w:sz w:val="20"/>
          <w:szCs w:val="20"/>
        </w:rPr>
      </w:pPr>
      <w:bookmarkStart w:id="0" w:name="_GoBack"/>
      <w:bookmarkEnd w:id="0"/>
      <w:r w:rsidRPr="0054714C">
        <w:rPr>
          <w:rFonts w:ascii="Century Gothic" w:hAnsi="Century Gothic"/>
          <w:sz w:val="20"/>
          <w:szCs w:val="20"/>
        </w:rPr>
        <w:t>1200</w:t>
      </w:r>
    </w:p>
    <w:p w:rsidR="009D0C1F" w:rsidRPr="0054714C" w:rsidRDefault="009D0C1F" w:rsidP="009D0C1F">
      <w:pPr>
        <w:jc w:val="both"/>
        <w:rPr>
          <w:rFonts w:ascii="Century Gothic" w:hAnsi="Century Gothic"/>
          <w:sz w:val="20"/>
          <w:szCs w:val="20"/>
        </w:rPr>
      </w:pPr>
    </w:p>
    <w:p w:rsidR="009D0C1F" w:rsidRPr="0054714C" w:rsidRDefault="003F4854" w:rsidP="009D0C1F">
      <w:pPr>
        <w:jc w:val="both"/>
        <w:rPr>
          <w:rFonts w:ascii="Century Gothic" w:hAnsi="Century Gothic"/>
          <w:sz w:val="20"/>
          <w:szCs w:val="20"/>
        </w:rPr>
      </w:pPr>
      <w:r>
        <w:rPr>
          <w:rFonts w:ascii="Century Gothic" w:hAnsi="Century Gothic"/>
          <w:sz w:val="20"/>
          <w:szCs w:val="20"/>
        </w:rPr>
        <w:t>Pensilvania, Febrero 13</w:t>
      </w:r>
      <w:r w:rsidR="009D0C1F" w:rsidRPr="0054714C">
        <w:rPr>
          <w:rFonts w:ascii="Century Gothic" w:hAnsi="Century Gothic"/>
          <w:sz w:val="20"/>
          <w:szCs w:val="20"/>
        </w:rPr>
        <w:t xml:space="preserve"> de 20</w:t>
      </w:r>
      <w:r w:rsidR="009D0C1F">
        <w:rPr>
          <w:rFonts w:ascii="Century Gothic" w:hAnsi="Century Gothic"/>
          <w:sz w:val="20"/>
          <w:szCs w:val="20"/>
        </w:rPr>
        <w:t>17</w:t>
      </w:r>
    </w:p>
    <w:p w:rsidR="009D0C1F" w:rsidRPr="0054714C" w:rsidRDefault="009D0C1F" w:rsidP="009D0C1F">
      <w:pPr>
        <w:jc w:val="both"/>
        <w:rPr>
          <w:rFonts w:ascii="Century Gothic" w:hAnsi="Century Gothic"/>
          <w:sz w:val="20"/>
          <w:szCs w:val="20"/>
        </w:rPr>
      </w:pPr>
    </w:p>
    <w:p w:rsidR="009D0C1F" w:rsidRPr="0054714C" w:rsidRDefault="009D0C1F" w:rsidP="009D0C1F">
      <w:pPr>
        <w:jc w:val="both"/>
        <w:rPr>
          <w:rFonts w:ascii="Century Gothic" w:hAnsi="Century Gothic"/>
          <w:sz w:val="20"/>
          <w:szCs w:val="20"/>
        </w:rPr>
      </w:pPr>
    </w:p>
    <w:p w:rsidR="009D0C1F" w:rsidRPr="0054714C" w:rsidRDefault="001E4F42" w:rsidP="009D0C1F">
      <w:pPr>
        <w:jc w:val="both"/>
        <w:rPr>
          <w:rFonts w:ascii="Century Gothic" w:hAnsi="Century Gothic"/>
          <w:sz w:val="20"/>
          <w:szCs w:val="20"/>
        </w:rPr>
      </w:pPr>
      <w:r>
        <w:rPr>
          <w:rFonts w:ascii="Century Gothic" w:hAnsi="Century Gothic"/>
          <w:sz w:val="20"/>
          <w:szCs w:val="20"/>
        </w:rPr>
        <w:t>Especialista</w:t>
      </w:r>
    </w:p>
    <w:p w:rsidR="009D0C1F" w:rsidRDefault="001E4F42" w:rsidP="009D0C1F">
      <w:pPr>
        <w:jc w:val="both"/>
        <w:rPr>
          <w:rFonts w:ascii="Century Gothic" w:hAnsi="Century Gothic"/>
          <w:b/>
          <w:sz w:val="20"/>
          <w:szCs w:val="20"/>
        </w:rPr>
      </w:pPr>
      <w:r>
        <w:rPr>
          <w:rFonts w:ascii="Century Gothic" w:hAnsi="Century Gothic"/>
          <w:b/>
          <w:sz w:val="20"/>
          <w:szCs w:val="20"/>
        </w:rPr>
        <w:t>Juan Carlos Loaiza Serna</w:t>
      </w:r>
    </w:p>
    <w:p w:rsidR="001E4F42" w:rsidRPr="0054714C" w:rsidRDefault="001E4F42" w:rsidP="009D0C1F">
      <w:pPr>
        <w:jc w:val="both"/>
        <w:rPr>
          <w:rFonts w:ascii="Century Gothic" w:hAnsi="Century Gothic"/>
          <w:b/>
          <w:sz w:val="20"/>
          <w:szCs w:val="20"/>
        </w:rPr>
      </w:pPr>
      <w:r>
        <w:rPr>
          <w:rFonts w:ascii="Century Gothic" w:hAnsi="Century Gothic"/>
          <w:b/>
          <w:sz w:val="20"/>
          <w:szCs w:val="20"/>
        </w:rPr>
        <w:t>Rector</w:t>
      </w:r>
    </w:p>
    <w:p w:rsidR="009D0C1F" w:rsidRPr="0054714C" w:rsidRDefault="009D0C1F" w:rsidP="009D0C1F">
      <w:pPr>
        <w:jc w:val="both"/>
        <w:rPr>
          <w:rFonts w:ascii="Century Gothic" w:hAnsi="Century Gothic"/>
          <w:sz w:val="20"/>
          <w:szCs w:val="20"/>
        </w:rPr>
      </w:pPr>
      <w:r w:rsidRPr="0054714C">
        <w:rPr>
          <w:rFonts w:ascii="Century Gothic" w:hAnsi="Century Gothic"/>
          <w:sz w:val="20"/>
          <w:szCs w:val="20"/>
        </w:rPr>
        <w:t>IES-CINOC</w:t>
      </w:r>
    </w:p>
    <w:p w:rsidR="009D0C1F" w:rsidRDefault="009D0C1F" w:rsidP="009D0C1F">
      <w:pPr>
        <w:jc w:val="both"/>
        <w:rPr>
          <w:rFonts w:ascii="Century Gothic" w:hAnsi="Century Gothic"/>
          <w:b/>
          <w:sz w:val="20"/>
          <w:szCs w:val="20"/>
        </w:rPr>
      </w:pPr>
    </w:p>
    <w:p w:rsidR="009D0C1F" w:rsidRPr="0054714C" w:rsidRDefault="009D0C1F" w:rsidP="009D0C1F">
      <w:pPr>
        <w:jc w:val="both"/>
        <w:rPr>
          <w:rFonts w:ascii="Century Gothic" w:hAnsi="Century Gothic"/>
          <w:b/>
          <w:sz w:val="20"/>
          <w:szCs w:val="20"/>
        </w:rPr>
      </w:pPr>
    </w:p>
    <w:p w:rsidR="009D0C1F" w:rsidRPr="0054714C" w:rsidRDefault="009D0C1F" w:rsidP="009D0C1F">
      <w:pPr>
        <w:jc w:val="both"/>
        <w:rPr>
          <w:rFonts w:ascii="Century Gothic" w:hAnsi="Century Gothic"/>
          <w:sz w:val="20"/>
          <w:szCs w:val="20"/>
        </w:rPr>
      </w:pPr>
      <w:r w:rsidRPr="0054714C">
        <w:rPr>
          <w:rFonts w:ascii="Century Gothic" w:hAnsi="Century Gothic"/>
          <w:b/>
          <w:sz w:val="20"/>
          <w:szCs w:val="20"/>
        </w:rPr>
        <w:t>Asunto:</w:t>
      </w:r>
      <w:r>
        <w:rPr>
          <w:rFonts w:ascii="Century Gothic" w:hAnsi="Century Gothic"/>
          <w:sz w:val="20"/>
          <w:szCs w:val="20"/>
        </w:rPr>
        <w:t xml:space="preserve"> Resultados</w:t>
      </w:r>
      <w:r w:rsidRPr="0054714C">
        <w:rPr>
          <w:rFonts w:ascii="Century Gothic" w:hAnsi="Century Gothic"/>
          <w:sz w:val="20"/>
          <w:szCs w:val="20"/>
        </w:rPr>
        <w:t xml:space="preserve"> </w:t>
      </w:r>
      <w:r w:rsidR="00C06564">
        <w:rPr>
          <w:rFonts w:ascii="Century Gothic" w:hAnsi="Century Gothic"/>
          <w:sz w:val="20"/>
          <w:szCs w:val="20"/>
        </w:rPr>
        <w:t>Decimo</w:t>
      </w:r>
      <w:r w:rsidRPr="0054714C">
        <w:rPr>
          <w:rFonts w:ascii="Century Gothic" w:hAnsi="Century Gothic"/>
          <w:sz w:val="20"/>
          <w:szCs w:val="20"/>
        </w:rPr>
        <w:t xml:space="preserve"> ciclo de Auditorías Internas del IES-CINOC</w:t>
      </w:r>
      <w:r w:rsidR="00C06564">
        <w:rPr>
          <w:rFonts w:ascii="Century Gothic" w:hAnsi="Century Gothic"/>
          <w:sz w:val="20"/>
          <w:szCs w:val="20"/>
        </w:rPr>
        <w:t xml:space="preserve"> vigencia 2017</w:t>
      </w:r>
      <w:r>
        <w:rPr>
          <w:rFonts w:ascii="Century Gothic" w:hAnsi="Century Gothic"/>
          <w:sz w:val="20"/>
          <w:szCs w:val="20"/>
        </w:rPr>
        <w:t>.</w:t>
      </w:r>
      <w:r w:rsidRPr="0054714C">
        <w:rPr>
          <w:rFonts w:ascii="Century Gothic" w:hAnsi="Century Gothic"/>
          <w:sz w:val="20"/>
          <w:szCs w:val="20"/>
        </w:rPr>
        <w:t xml:space="preserve">  </w:t>
      </w:r>
    </w:p>
    <w:p w:rsidR="009D0C1F" w:rsidRPr="0054714C" w:rsidRDefault="009D0C1F" w:rsidP="009D0C1F">
      <w:pPr>
        <w:jc w:val="both"/>
        <w:rPr>
          <w:rFonts w:ascii="Century Gothic" w:hAnsi="Century Gothic"/>
          <w:sz w:val="20"/>
          <w:szCs w:val="20"/>
        </w:rPr>
      </w:pPr>
    </w:p>
    <w:p w:rsidR="00C06564" w:rsidRDefault="00C06564" w:rsidP="009D0C1F">
      <w:pPr>
        <w:jc w:val="both"/>
        <w:rPr>
          <w:rFonts w:ascii="Century Gothic" w:hAnsi="Century Gothic"/>
          <w:sz w:val="20"/>
          <w:szCs w:val="20"/>
        </w:rPr>
      </w:pPr>
    </w:p>
    <w:p w:rsidR="00E95689" w:rsidRDefault="00C06564" w:rsidP="009D0C1F">
      <w:pPr>
        <w:jc w:val="both"/>
        <w:rPr>
          <w:rFonts w:ascii="Century Gothic" w:hAnsi="Century Gothic"/>
          <w:sz w:val="20"/>
          <w:szCs w:val="20"/>
        </w:rPr>
      </w:pPr>
      <w:r>
        <w:rPr>
          <w:rFonts w:ascii="Century Gothic" w:hAnsi="Century Gothic"/>
          <w:sz w:val="20"/>
          <w:szCs w:val="20"/>
        </w:rPr>
        <w:t xml:space="preserve">A continuación se </w:t>
      </w:r>
      <w:r w:rsidR="003F4854">
        <w:rPr>
          <w:rFonts w:ascii="Century Gothic" w:hAnsi="Century Gothic"/>
          <w:sz w:val="20"/>
          <w:szCs w:val="20"/>
        </w:rPr>
        <w:t xml:space="preserve">hace una breve descripción de </w:t>
      </w:r>
      <w:r>
        <w:rPr>
          <w:rFonts w:ascii="Century Gothic" w:hAnsi="Century Gothic"/>
          <w:sz w:val="20"/>
          <w:szCs w:val="20"/>
        </w:rPr>
        <w:t xml:space="preserve">los resultados alcanzados por la dependencia de control interno después de la ejecución del décimo (10) </w:t>
      </w:r>
      <w:r w:rsidR="00E95689">
        <w:rPr>
          <w:rFonts w:ascii="Century Gothic" w:hAnsi="Century Gothic"/>
          <w:sz w:val="20"/>
          <w:szCs w:val="20"/>
        </w:rPr>
        <w:t>Ciclo de auditoria Interna</w:t>
      </w:r>
      <w:r w:rsidR="003F4854">
        <w:rPr>
          <w:rFonts w:ascii="Century Gothic" w:hAnsi="Century Gothic"/>
          <w:sz w:val="20"/>
          <w:szCs w:val="20"/>
        </w:rPr>
        <w:t xml:space="preserve"> (2017)</w:t>
      </w:r>
      <w:r w:rsidR="00E95689">
        <w:rPr>
          <w:rFonts w:ascii="Century Gothic" w:hAnsi="Century Gothic"/>
          <w:sz w:val="20"/>
          <w:szCs w:val="20"/>
        </w:rPr>
        <w:t>.</w:t>
      </w:r>
    </w:p>
    <w:p w:rsidR="00C06564" w:rsidRDefault="00C06564" w:rsidP="009D0C1F">
      <w:pPr>
        <w:jc w:val="both"/>
        <w:rPr>
          <w:rFonts w:ascii="Century Gothic" w:hAnsi="Century Gothic"/>
          <w:sz w:val="20"/>
          <w:szCs w:val="20"/>
        </w:rPr>
      </w:pPr>
      <w:r>
        <w:rPr>
          <w:rFonts w:ascii="Century Gothic" w:hAnsi="Century Gothic"/>
          <w:sz w:val="20"/>
          <w:szCs w:val="20"/>
        </w:rPr>
        <w:t xml:space="preserve"> </w:t>
      </w:r>
    </w:p>
    <w:p w:rsidR="00C06564" w:rsidRPr="0054714C" w:rsidRDefault="00C06564" w:rsidP="009D0C1F">
      <w:pPr>
        <w:jc w:val="both"/>
        <w:rPr>
          <w:rFonts w:ascii="Century Gothic" w:hAnsi="Century Gothic"/>
          <w:b/>
          <w:sz w:val="20"/>
          <w:szCs w:val="20"/>
        </w:rPr>
      </w:pPr>
    </w:p>
    <w:p w:rsidR="00303628" w:rsidRPr="00303628" w:rsidRDefault="009D0C1F" w:rsidP="009D0C1F">
      <w:pPr>
        <w:pStyle w:val="Prrafodelista"/>
        <w:numPr>
          <w:ilvl w:val="0"/>
          <w:numId w:val="7"/>
        </w:numPr>
        <w:jc w:val="both"/>
        <w:rPr>
          <w:rFonts w:ascii="Century Gothic" w:hAnsi="Century Gothic"/>
          <w:color w:val="FF0000"/>
          <w:sz w:val="20"/>
          <w:szCs w:val="20"/>
        </w:rPr>
      </w:pPr>
      <w:r w:rsidRPr="00AF448B">
        <w:rPr>
          <w:rFonts w:ascii="Century Gothic" w:hAnsi="Century Gothic"/>
          <w:sz w:val="20"/>
          <w:szCs w:val="20"/>
        </w:rPr>
        <w:t>El programa de auditorías internas que se</w:t>
      </w:r>
      <w:r w:rsidR="00E95689">
        <w:rPr>
          <w:rFonts w:ascii="Century Gothic" w:hAnsi="Century Gothic"/>
          <w:sz w:val="20"/>
          <w:szCs w:val="20"/>
        </w:rPr>
        <w:t xml:space="preserve"> formuló y se ejecutó integro</w:t>
      </w:r>
      <w:r w:rsidRPr="00AF448B">
        <w:rPr>
          <w:rFonts w:ascii="Century Gothic" w:hAnsi="Century Gothic"/>
          <w:sz w:val="20"/>
          <w:szCs w:val="20"/>
        </w:rPr>
        <w:t xml:space="preserve"> un solo proceso auditor </w:t>
      </w:r>
      <w:r w:rsidR="00E95689">
        <w:rPr>
          <w:rFonts w:ascii="Century Gothic" w:hAnsi="Century Gothic"/>
          <w:sz w:val="20"/>
          <w:szCs w:val="20"/>
        </w:rPr>
        <w:t>(Auditorias de Gestión y auditorias de Calidad</w:t>
      </w:r>
      <w:r w:rsidR="00303628">
        <w:rPr>
          <w:rFonts w:ascii="Century Gothic" w:hAnsi="Century Gothic"/>
          <w:sz w:val="20"/>
          <w:szCs w:val="20"/>
        </w:rPr>
        <w:t>)</w:t>
      </w:r>
    </w:p>
    <w:p w:rsidR="00303628" w:rsidRPr="00303628" w:rsidRDefault="00303628" w:rsidP="00303628">
      <w:pPr>
        <w:pStyle w:val="Prrafodelista"/>
        <w:ind w:left="630"/>
        <w:jc w:val="both"/>
        <w:rPr>
          <w:rFonts w:ascii="Century Gothic" w:hAnsi="Century Gothic"/>
          <w:color w:val="FF0000"/>
          <w:sz w:val="20"/>
          <w:szCs w:val="20"/>
        </w:rPr>
      </w:pPr>
    </w:p>
    <w:p w:rsidR="00303628" w:rsidRPr="00303628" w:rsidRDefault="00303628" w:rsidP="00303628">
      <w:pPr>
        <w:pStyle w:val="Prrafodelista"/>
        <w:numPr>
          <w:ilvl w:val="0"/>
          <w:numId w:val="7"/>
        </w:numPr>
        <w:jc w:val="both"/>
        <w:rPr>
          <w:rFonts w:ascii="Century Gothic" w:hAnsi="Century Gothic"/>
          <w:sz w:val="20"/>
          <w:szCs w:val="20"/>
        </w:rPr>
      </w:pPr>
      <w:r w:rsidRPr="00303628">
        <w:rPr>
          <w:rFonts w:ascii="Century Gothic" w:hAnsi="Century Gothic"/>
          <w:sz w:val="20"/>
          <w:szCs w:val="20"/>
        </w:rPr>
        <w:t>E</w:t>
      </w:r>
      <w:r w:rsidR="00E95689" w:rsidRPr="00303628">
        <w:rPr>
          <w:rFonts w:ascii="Century Gothic" w:hAnsi="Century Gothic"/>
          <w:sz w:val="20"/>
          <w:szCs w:val="20"/>
        </w:rPr>
        <w:t>n el proceso de Auditoria de gestión se evaluaron los resultados alcanzados en la administración de los recursos Públicos</w:t>
      </w:r>
      <w:r w:rsidRPr="00303628">
        <w:rPr>
          <w:rFonts w:ascii="Century Gothic" w:hAnsi="Century Gothic"/>
          <w:sz w:val="20"/>
          <w:szCs w:val="20"/>
        </w:rPr>
        <w:t xml:space="preserve">, </w:t>
      </w:r>
      <w:r w:rsidR="00E95689" w:rsidRPr="00303628">
        <w:rPr>
          <w:rFonts w:ascii="Century Gothic" w:hAnsi="Century Gothic"/>
          <w:sz w:val="20"/>
          <w:szCs w:val="20"/>
        </w:rPr>
        <w:t xml:space="preserve"> el cumplimiento de los Planes, programas y proyectos </w:t>
      </w:r>
      <w:r w:rsidRPr="00303628">
        <w:rPr>
          <w:rFonts w:ascii="Century Gothic" w:hAnsi="Century Gothic"/>
          <w:sz w:val="20"/>
          <w:szCs w:val="20"/>
        </w:rPr>
        <w:t xml:space="preserve"> y la aplicación de lineamientos, directrices y marcos Normativos de acuerdo a las actividades que </w:t>
      </w:r>
      <w:r w:rsidR="003F4854">
        <w:rPr>
          <w:rFonts w:ascii="Century Gothic" w:hAnsi="Century Gothic"/>
          <w:sz w:val="20"/>
          <w:szCs w:val="20"/>
        </w:rPr>
        <w:t xml:space="preserve">se </w:t>
      </w:r>
      <w:r w:rsidRPr="00303628">
        <w:rPr>
          <w:rFonts w:ascii="Century Gothic" w:hAnsi="Century Gothic"/>
          <w:sz w:val="20"/>
          <w:szCs w:val="20"/>
        </w:rPr>
        <w:t>desarrolla</w:t>
      </w:r>
      <w:r w:rsidR="003F4854">
        <w:rPr>
          <w:rFonts w:ascii="Century Gothic" w:hAnsi="Century Gothic"/>
          <w:sz w:val="20"/>
          <w:szCs w:val="20"/>
        </w:rPr>
        <w:t xml:space="preserve">n en </w:t>
      </w:r>
      <w:r w:rsidRPr="00303628">
        <w:rPr>
          <w:rFonts w:ascii="Century Gothic" w:hAnsi="Century Gothic"/>
          <w:sz w:val="20"/>
          <w:szCs w:val="20"/>
        </w:rPr>
        <w:t xml:space="preserve"> la IES-CINOC.</w:t>
      </w:r>
    </w:p>
    <w:p w:rsidR="00303628" w:rsidRDefault="00303628" w:rsidP="00303628">
      <w:pPr>
        <w:pStyle w:val="Prrafodelista"/>
        <w:ind w:left="630"/>
        <w:jc w:val="both"/>
        <w:rPr>
          <w:rFonts w:ascii="Century Gothic" w:hAnsi="Century Gothic"/>
          <w:sz w:val="20"/>
          <w:szCs w:val="20"/>
        </w:rPr>
      </w:pPr>
    </w:p>
    <w:p w:rsidR="00303628" w:rsidRPr="00303628" w:rsidRDefault="00303628" w:rsidP="00303628">
      <w:pPr>
        <w:pStyle w:val="Prrafodelista"/>
        <w:numPr>
          <w:ilvl w:val="0"/>
          <w:numId w:val="7"/>
        </w:numPr>
        <w:jc w:val="both"/>
        <w:rPr>
          <w:rFonts w:ascii="Century Gothic" w:hAnsi="Century Gothic"/>
          <w:sz w:val="20"/>
          <w:szCs w:val="20"/>
        </w:rPr>
      </w:pPr>
      <w:r w:rsidRPr="00303628">
        <w:rPr>
          <w:rFonts w:ascii="Century Gothic" w:hAnsi="Century Gothic"/>
          <w:sz w:val="20"/>
          <w:szCs w:val="20"/>
        </w:rPr>
        <w:t>Se evaluó el</w:t>
      </w:r>
      <w:r w:rsidR="009D0C1F" w:rsidRPr="00303628">
        <w:rPr>
          <w:rFonts w:ascii="Century Gothic" w:hAnsi="Century Gothic"/>
          <w:sz w:val="20"/>
          <w:szCs w:val="20"/>
        </w:rPr>
        <w:t xml:space="preserve"> Sistema de Control Interno MECI 10</w:t>
      </w:r>
      <w:r w:rsidRPr="00303628">
        <w:rPr>
          <w:rFonts w:ascii="Century Gothic" w:hAnsi="Century Gothic"/>
          <w:sz w:val="20"/>
          <w:szCs w:val="20"/>
        </w:rPr>
        <w:t>00:2014 y el</w:t>
      </w:r>
      <w:r w:rsidR="009D0C1F" w:rsidRPr="00303628">
        <w:rPr>
          <w:rFonts w:ascii="Century Gothic" w:hAnsi="Century Gothic"/>
          <w:sz w:val="20"/>
          <w:szCs w:val="20"/>
        </w:rPr>
        <w:t xml:space="preserve"> Sistema de Gestión de Calidad </w:t>
      </w:r>
      <w:r w:rsidRPr="00303628">
        <w:rPr>
          <w:rFonts w:ascii="Century Gothic" w:hAnsi="Century Gothic"/>
          <w:sz w:val="20"/>
          <w:szCs w:val="20"/>
        </w:rPr>
        <w:t>establecidos  bajo la Norma técnica NTCGP 1000:2009 e</w:t>
      </w:r>
      <w:r w:rsidR="009D0C1F" w:rsidRPr="00303628">
        <w:rPr>
          <w:rFonts w:ascii="Century Gothic" w:hAnsi="Century Gothic"/>
          <w:sz w:val="20"/>
          <w:szCs w:val="20"/>
        </w:rPr>
        <w:t xml:space="preserve"> ISO 9001:2008</w:t>
      </w:r>
      <w:r w:rsidRPr="00303628">
        <w:rPr>
          <w:rFonts w:ascii="Century Gothic" w:hAnsi="Century Gothic"/>
          <w:sz w:val="20"/>
          <w:szCs w:val="20"/>
        </w:rPr>
        <w:t>.</w:t>
      </w:r>
    </w:p>
    <w:p w:rsidR="00303628" w:rsidRDefault="00303628" w:rsidP="00303628">
      <w:pPr>
        <w:pStyle w:val="Prrafodelista"/>
        <w:ind w:left="630"/>
        <w:jc w:val="both"/>
        <w:rPr>
          <w:rFonts w:ascii="Century Gothic" w:hAnsi="Century Gothic"/>
          <w:sz w:val="20"/>
          <w:szCs w:val="20"/>
        </w:rPr>
      </w:pPr>
    </w:p>
    <w:p w:rsidR="00303628" w:rsidRPr="003F4854" w:rsidRDefault="00303628" w:rsidP="00303628">
      <w:pPr>
        <w:pStyle w:val="Prrafodelista"/>
        <w:numPr>
          <w:ilvl w:val="0"/>
          <w:numId w:val="7"/>
        </w:numPr>
        <w:jc w:val="both"/>
        <w:rPr>
          <w:rFonts w:ascii="Century Gothic" w:hAnsi="Century Gothic"/>
          <w:color w:val="FF0000"/>
          <w:sz w:val="20"/>
          <w:szCs w:val="20"/>
        </w:rPr>
      </w:pPr>
      <w:r>
        <w:rPr>
          <w:rFonts w:ascii="Century Gothic" w:hAnsi="Century Gothic"/>
          <w:sz w:val="20"/>
          <w:szCs w:val="20"/>
        </w:rPr>
        <w:t>Se alcanzó un cumplimiento del 82.3</w:t>
      </w:r>
      <w:r w:rsidR="009D0C1F" w:rsidRPr="00303628">
        <w:rPr>
          <w:rFonts w:ascii="Century Gothic" w:hAnsi="Century Gothic"/>
          <w:sz w:val="20"/>
          <w:szCs w:val="20"/>
        </w:rPr>
        <w:t>%</w:t>
      </w:r>
      <w:r>
        <w:rPr>
          <w:rFonts w:ascii="Century Gothic" w:hAnsi="Century Gothic"/>
          <w:sz w:val="20"/>
          <w:szCs w:val="20"/>
        </w:rPr>
        <w:t xml:space="preserve"> de ejecución del Décimo Programa de auditoria, el cual fue aprobado por el Comité de Coordinación de Control Interno en el mes de mayo de 2017.</w:t>
      </w:r>
    </w:p>
    <w:p w:rsidR="003F4854" w:rsidRPr="003F4854" w:rsidRDefault="003F4854" w:rsidP="003F4854">
      <w:pPr>
        <w:pStyle w:val="Prrafodelista"/>
        <w:rPr>
          <w:rFonts w:ascii="Century Gothic" w:hAnsi="Century Gothic"/>
          <w:color w:val="FF0000"/>
          <w:sz w:val="20"/>
          <w:szCs w:val="20"/>
        </w:rPr>
      </w:pPr>
    </w:p>
    <w:p w:rsidR="003F4854" w:rsidRPr="00303628" w:rsidRDefault="003F4854" w:rsidP="003F4854">
      <w:pPr>
        <w:pStyle w:val="Prrafodelista"/>
        <w:ind w:left="630"/>
        <w:jc w:val="both"/>
        <w:rPr>
          <w:rFonts w:ascii="Century Gothic" w:hAnsi="Century Gothic"/>
          <w:color w:val="FF0000"/>
          <w:sz w:val="20"/>
          <w:szCs w:val="20"/>
        </w:rPr>
      </w:pPr>
    </w:p>
    <w:p w:rsidR="00303628" w:rsidRPr="0013097E" w:rsidRDefault="00303628" w:rsidP="00303628">
      <w:pPr>
        <w:pStyle w:val="Prrafodelista"/>
        <w:ind w:left="630"/>
        <w:jc w:val="both"/>
        <w:rPr>
          <w:rFonts w:ascii="Century Gothic" w:hAnsi="Century Gothic"/>
          <w:sz w:val="20"/>
          <w:szCs w:val="20"/>
        </w:rPr>
      </w:pPr>
      <w:r w:rsidRPr="0013097E">
        <w:rPr>
          <w:rFonts w:ascii="Century Gothic" w:hAnsi="Century Gothic"/>
          <w:sz w:val="20"/>
          <w:szCs w:val="20"/>
        </w:rPr>
        <w:t>Se ejecutaron las siguientes auditorias.</w:t>
      </w:r>
    </w:p>
    <w:p w:rsidR="005D023D" w:rsidRPr="0013097E" w:rsidRDefault="005D023D" w:rsidP="00303628">
      <w:pPr>
        <w:pStyle w:val="Prrafodelista"/>
        <w:ind w:left="630"/>
        <w:jc w:val="both"/>
        <w:rPr>
          <w:rFonts w:ascii="Century Gothic" w:hAnsi="Century Gothic"/>
          <w:sz w:val="20"/>
          <w:szCs w:val="20"/>
        </w:rPr>
      </w:pPr>
    </w:p>
    <w:p w:rsidR="00797F7B" w:rsidRPr="003F4854" w:rsidRDefault="0005170A" w:rsidP="0013097E">
      <w:pPr>
        <w:ind w:firstLine="630"/>
        <w:jc w:val="both"/>
        <w:rPr>
          <w:rFonts w:ascii="Century Gothic" w:hAnsi="Century Gothic"/>
          <w:sz w:val="20"/>
          <w:szCs w:val="20"/>
          <w:u w:val="single"/>
        </w:rPr>
      </w:pPr>
      <w:r w:rsidRPr="003F4854">
        <w:rPr>
          <w:rFonts w:ascii="Century Gothic" w:hAnsi="Century Gothic"/>
          <w:sz w:val="20"/>
          <w:szCs w:val="20"/>
          <w:u w:val="single"/>
        </w:rPr>
        <w:t>Proceso de Apoyo</w:t>
      </w:r>
      <w:r w:rsidR="00797F7B" w:rsidRPr="003F4854">
        <w:rPr>
          <w:rFonts w:ascii="Century Gothic" w:hAnsi="Century Gothic"/>
          <w:sz w:val="20"/>
          <w:szCs w:val="20"/>
          <w:u w:val="single"/>
        </w:rPr>
        <w:t>:</w:t>
      </w:r>
    </w:p>
    <w:p w:rsidR="00797F7B" w:rsidRPr="00797F7B" w:rsidRDefault="0005170A" w:rsidP="00797F7B">
      <w:pPr>
        <w:pStyle w:val="Prrafodelista"/>
        <w:numPr>
          <w:ilvl w:val="0"/>
          <w:numId w:val="9"/>
        </w:numPr>
        <w:jc w:val="both"/>
        <w:rPr>
          <w:rFonts w:ascii="Century Gothic" w:hAnsi="Century Gothic"/>
          <w:sz w:val="20"/>
          <w:szCs w:val="20"/>
        </w:rPr>
      </w:pPr>
      <w:r w:rsidRPr="00797F7B">
        <w:rPr>
          <w:rFonts w:ascii="Century Gothic" w:hAnsi="Century Gothic"/>
          <w:sz w:val="20"/>
          <w:szCs w:val="20"/>
        </w:rPr>
        <w:t xml:space="preserve">Gestión Administrativa </w:t>
      </w:r>
      <w:r w:rsidR="00797F7B" w:rsidRPr="00797F7B">
        <w:rPr>
          <w:rFonts w:ascii="Century Gothic" w:hAnsi="Century Gothic"/>
          <w:sz w:val="20"/>
          <w:szCs w:val="20"/>
        </w:rPr>
        <w:t>(</w:t>
      </w:r>
      <w:r w:rsidR="0013097E" w:rsidRPr="00797F7B">
        <w:rPr>
          <w:rFonts w:ascii="Century Gothic" w:hAnsi="Century Gothic"/>
          <w:sz w:val="20"/>
          <w:szCs w:val="20"/>
        </w:rPr>
        <w:t>Procesos de Contratación</w:t>
      </w:r>
      <w:r w:rsidR="00797F7B" w:rsidRPr="00797F7B">
        <w:rPr>
          <w:rFonts w:ascii="Century Gothic" w:hAnsi="Century Gothic"/>
          <w:sz w:val="20"/>
          <w:szCs w:val="20"/>
        </w:rPr>
        <w:t>)</w:t>
      </w:r>
      <w:r w:rsidR="0013097E" w:rsidRPr="00797F7B">
        <w:rPr>
          <w:rFonts w:ascii="Century Gothic" w:hAnsi="Century Gothic"/>
          <w:sz w:val="20"/>
          <w:szCs w:val="20"/>
        </w:rPr>
        <w:t>.</w:t>
      </w:r>
    </w:p>
    <w:p w:rsidR="00797F7B" w:rsidRPr="00797F7B" w:rsidRDefault="00797F7B" w:rsidP="00797F7B">
      <w:pPr>
        <w:pStyle w:val="Prrafodelista"/>
        <w:numPr>
          <w:ilvl w:val="0"/>
          <w:numId w:val="9"/>
        </w:numPr>
        <w:jc w:val="both"/>
        <w:rPr>
          <w:rFonts w:ascii="Century Gothic" w:hAnsi="Century Gothic"/>
          <w:sz w:val="20"/>
          <w:szCs w:val="20"/>
        </w:rPr>
      </w:pPr>
      <w:r w:rsidRPr="00797F7B">
        <w:rPr>
          <w:rFonts w:ascii="Century Gothic" w:hAnsi="Century Gothic"/>
          <w:sz w:val="20"/>
          <w:szCs w:val="20"/>
        </w:rPr>
        <w:t>Gestión Administrativa (</w:t>
      </w:r>
      <w:r w:rsidR="0013097E" w:rsidRPr="00797F7B">
        <w:rPr>
          <w:rFonts w:ascii="Century Gothic" w:hAnsi="Century Gothic"/>
          <w:sz w:val="20"/>
          <w:szCs w:val="20"/>
        </w:rPr>
        <w:t>Área Financiera Presupuesto</w:t>
      </w:r>
      <w:r w:rsidRPr="00797F7B">
        <w:rPr>
          <w:rFonts w:ascii="Century Gothic" w:hAnsi="Century Gothic"/>
          <w:sz w:val="20"/>
          <w:szCs w:val="20"/>
        </w:rPr>
        <w:t>)</w:t>
      </w:r>
      <w:r w:rsidR="0013097E" w:rsidRPr="00797F7B">
        <w:rPr>
          <w:rFonts w:ascii="Century Gothic" w:hAnsi="Century Gothic"/>
          <w:sz w:val="20"/>
          <w:szCs w:val="20"/>
        </w:rPr>
        <w:t>.</w:t>
      </w:r>
    </w:p>
    <w:p w:rsidR="0013097E" w:rsidRDefault="00797F7B" w:rsidP="00797F7B">
      <w:pPr>
        <w:pStyle w:val="Prrafodelista"/>
        <w:numPr>
          <w:ilvl w:val="0"/>
          <w:numId w:val="9"/>
        </w:numPr>
        <w:jc w:val="both"/>
        <w:rPr>
          <w:rFonts w:ascii="Century Gothic" w:hAnsi="Century Gothic"/>
          <w:sz w:val="20"/>
          <w:szCs w:val="20"/>
        </w:rPr>
      </w:pPr>
      <w:r w:rsidRPr="00797F7B">
        <w:rPr>
          <w:rFonts w:ascii="Century Gothic" w:hAnsi="Century Gothic"/>
          <w:sz w:val="20"/>
          <w:szCs w:val="20"/>
        </w:rPr>
        <w:t xml:space="preserve">Gestión Administrativa </w:t>
      </w:r>
      <w:r w:rsidR="0013097E" w:rsidRPr="00797F7B">
        <w:rPr>
          <w:rFonts w:ascii="Century Gothic" w:hAnsi="Century Gothic"/>
          <w:sz w:val="20"/>
          <w:szCs w:val="20"/>
        </w:rPr>
        <w:t>Tesorería y Pagaduría (Ingresos egresos Vs Soportes y saldos).</w:t>
      </w:r>
    </w:p>
    <w:p w:rsidR="00797F7B" w:rsidRPr="00797F7B" w:rsidRDefault="00797F7B" w:rsidP="00797F7B">
      <w:pPr>
        <w:pStyle w:val="Prrafodelista"/>
        <w:numPr>
          <w:ilvl w:val="0"/>
          <w:numId w:val="9"/>
        </w:numPr>
        <w:jc w:val="both"/>
        <w:rPr>
          <w:rFonts w:ascii="Century Gothic" w:hAnsi="Century Gothic"/>
          <w:sz w:val="20"/>
          <w:szCs w:val="20"/>
        </w:rPr>
      </w:pPr>
      <w:r>
        <w:rPr>
          <w:rFonts w:ascii="Century Gothic" w:hAnsi="Century Gothic"/>
          <w:sz w:val="20"/>
          <w:szCs w:val="20"/>
        </w:rPr>
        <w:t xml:space="preserve">Gestión Administrativa </w:t>
      </w:r>
      <w:r w:rsidRPr="00797F7B">
        <w:rPr>
          <w:rFonts w:ascii="Century Gothic" w:hAnsi="Century Gothic"/>
          <w:sz w:val="20"/>
          <w:szCs w:val="20"/>
        </w:rPr>
        <w:t>Almacén (Compras, inventarios).</w:t>
      </w:r>
    </w:p>
    <w:p w:rsidR="00797F7B" w:rsidRDefault="00797F7B" w:rsidP="00797F7B">
      <w:pPr>
        <w:pStyle w:val="Prrafodelista"/>
        <w:jc w:val="both"/>
        <w:rPr>
          <w:rFonts w:ascii="Century Gothic" w:hAnsi="Century Gothic"/>
          <w:sz w:val="20"/>
          <w:szCs w:val="20"/>
        </w:rPr>
      </w:pPr>
    </w:p>
    <w:p w:rsidR="00797F7B" w:rsidRPr="003F4854" w:rsidRDefault="0005170A" w:rsidP="0013097E">
      <w:pPr>
        <w:ind w:left="630"/>
        <w:jc w:val="both"/>
        <w:rPr>
          <w:rFonts w:ascii="Century Gothic" w:hAnsi="Century Gothic"/>
          <w:sz w:val="20"/>
          <w:szCs w:val="20"/>
          <w:u w:val="single"/>
        </w:rPr>
      </w:pPr>
      <w:r w:rsidRPr="003F4854">
        <w:rPr>
          <w:rFonts w:ascii="Century Gothic" w:hAnsi="Century Gothic"/>
          <w:sz w:val="20"/>
          <w:szCs w:val="20"/>
          <w:u w:val="single"/>
        </w:rPr>
        <w:t>Proceso de Apoyo</w:t>
      </w:r>
      <w:r w:rsidR="00797F7B" w:rsidRPr="003F4854">
        <w:rPr>
          <w:rFonts w:ascii="Century Gothic" w:hAnsi="Century Gothic"/>
          <w:sz w:val="20"/>
          <w:szCs w:val="20"/>
          <w:u w:val="single"/>
        </w:rPr>
        <w:t>:</w:t>
      </w:r>
    </w:p>
    <w:p w:rsidR="0013097E" w:rsidRPr="00797F7B" w:rsidRDefault="00797F7B" w:rsidP="00797F7B">
      <w:pPr>
        <w:pStyle w:val="Prrafodelista"/>
        <w:numPr>
          <w:ilvl w:val="0"/>
          <w:numId w:val="11"/>
        </w:numPr>
        <w:jc w:val="both"/>
        <w:rPr>
          <w:rFonts w:ascii="Century Gothic" w:hAnsi="Century Gothic"/>
          <w:sz w:val="20"/>
          <w:szCs w:val="20"/>
        </w:rPr>
      </w:pPr>
      <w:r w:rsidRPr="00797F7B">
        <w:rPr>
          <w:rFonts w:ascii="Century Gothic" w:hAnsi="Century Gothic"/>
          <w:sz w:val="20"/>
          <w:szCs w:val="20"/>
        </w:rPr>
        <w:t>Gestión</w:t>
      </w:r>
      <w:r w:rsidR="0005170A" w:rsidRPr="00797F7B">
        <w:rPr>
          <w:rFonts w:ascii="Century Gothic" w:hAnsi="Century Gothic"/>
          <w:sz w:val="20"/>
          <w:szCs w:val="20"/>
        </w:rPr>
        <w:t xml:space="preserve"> del Talento Humano</w:t>
      </w:r>
      <w:r w:rsidR="0013097E" w:rsidRPr="00797F7B">
        <w:rPr>
          <w:rFonts w:ascii="Century Gothic" w:hAnsi="Century Gothic"/>
          <w:sz w:val="20"/>
          <w:szCs w:val="20"/>
        </w:rPr>
        <w:t xml:space="preserve"> (Planes y Programas incluidos en los Planes de talento Humano).</w:t>
      </w:r>
    </w:p>
    <w:p w:rsidR="0013097E" w:rsidRPr="00797F7B" w:rsidRDefault="0013097E" w:rsidP="00797F7B">
      <w:pPr>
        <w:pStyle w:val="Prrafodelista"/>
        <w:numPr>
          <w:ilvl w:val="0"/>
          <w:numId w:val="11"/>
        </w:numPr>
        <w:jc w:val="both"/>
        <w:rPr>
          <w:rFonts w:ascii="Century Gothic" w:hAnsi="Century Gothic"/>
          <w:sz w:val="20"/>
          <w:szCs w:val="20"/>
        </w:rPr>
      </w:pPr>
      <w:r w:rsidRPr="00797F7B">
        <w:rPr>
          <w:rFonts w:ascii="Century Gothic" w:hAnsi="Century Gothic"/>
          <w:sz w:val="20"/>
          <w:szCs w:val="20"/>
        </w:rPr>
        <w:t>Proc</w:t>
      </w:r>
      <w:r w:rsidR="00797F7B" w:rsidRPr="00797F7B">
        <w:rPr>
          <w:rFonts w:ascii="Century Gothic" w:hAnsi="Century Gothic"/>
          <w:sz w:val="20"/>
          <w:szCs w:val="20"/>
        </w:rPr>
        <w:t>eso</w:t>
      </w:r>
      <w:r w:rsidRPr="00797F7B">
        <w:rPr>
          <w:rFonts w:ascii="Century Gothic" w:hAnsi="Century Gothic"/>
          <w:sz w:val="20"/>
          <w:szCs w:val="20"/>
        </w:rPr>
        <w:t xml:space="preserve"> de Servicios académicos (Registro y Control académico).</w:t>
      </w:r>
    </w:p>
    <w:p w:rsidR="0013097E" w:rsidRDefault="0013097E" w:rsidP="00797F7B">
      <w:pPr>
        <w:pStyle w:val="Prrafodelista"/>
        <w:numPr>
          <w:ilvl w:val="0"/>
          <w:numId w:val="11"/>
        </w:numPr>
        <w:jc w:val="both"/>
        <w:rPr>
          <w:rFonts w:ascii="Century Gothic" w:hAnsi="Century Gothic"/>
          <w:sz w:val="20"/>
          <w:szCs w:val="20"/>
        </w:rPr>
      </w:pPr>
      <w:r w:rsidRPr="00797F7B">
        <w:rPr>
          <w:rFonts w:ascii="Century Gothic" w:hAnsi="Century Gothic"/>
          <w:sz w:val="20"/>
          <w:szCs w:val="20"/>
        </w:rPr>
        <w:t>P</w:t>
      </w:r>
      <w:r w:rsidR="00797F7B" w:rsidRPr="00797F7B">
        <w:rPr>
          <w:rFonts w:ascii="Century Gothic" w:hAnsi="Century Gothic"/>
          <w:sz w:val="20"/>
          <w:szCs w:val="20"/>
        </w:rPr>
        <w:t>roceso</w:t>
      </w:r>
      <w:r w:rsidRPr="00797F7B">
        <w:rPr>
          <w:rFonts w:ascii="Century Gothic" w:hAnsi="Century Gothic"/>
          <w:sz w:val="20"/>
          <w:szCs w:val="20"/>
        </w:rPr>
        <w:t xml:space="preserve"> de Bienestar Institucional.</w:t>
      </w:r>
      <w:r w:rsidR="00797F7B">
        <w:rPr>
          <w:rFonts w:ascii="Century Gothic" w:hAnsi="Century Gothic"/>
          <w:sz w:val="20"/>
          <w:szCs w:val="20"/>
        </w:rPr>
        <w:t xml:space="preserve"> (Planes, Programas y Proyectos).</w:t>
      </w:r>
    </w:p>
    <w:p w:rsidR="00797F7B" w:rsidRDefault="00797F7B" w:rsidP="00797F7B">
      <w:pPr>
        <w:pStyle w:val="Prrafodelista"/>
        <w:jc w:val="both"/>
        <w:rPr>
          <w:rFonts w:ascii="Century Gothic" w:hAnsi="Century Gothic"/>
          <w:sz w:val="20"/>
          <w:szCs w:val="20"/>
        </w:rPr>
      </w:pPr>
    </w:p>
    <w:p w:rsidR="00797F7B" w:rsidRPr="003F4854" w:rsidRDefault="00797F7B" w:rsidP="00797F7B">
      <w:pPr>
        <w:pStyle w:val="Prrafodelista"/>
        <w:jc w:val="both"/>
        <w:rPr>
          <w:rFonts w:ascii="Century Gothic" w:hAnsi="Century Gothic"/>
          <w:sz w:val="20"/>
          <w:szCs w:val="20"/>
          <w:u w:val="single"/>
        </w:rPr>
      </w:pPr>
      <w:r w:rsidRPr="003F4854">
        <w:rPr>
          <w:rFonts w:ascii="Century Gothic" w:hAnsi="Century Gothic"/>
          <w:sz w:val="20"/>
          <w:szCs w:val="20"/>
          <w:u w:val="single"/>
        </w:rPr>
        <w:t>Proceso Misional:</w:t>
      </w:r>
    </w:p>
    <w:p w:rsidR="0013097E" w:rsidRPr="00797F7B" w:rsidRDefault="0013097E" w:rsidP="00797F7B">
      <w:pPr>
        <w:pStyle w:val="Prrafodelista"/>
        <w:numPr>
          <w:ilvl w:val="0"/>
          <w:numId w:val="11"/>
        </w:numPr>
        <w:jc w:val="both"/>
        <w:rPr>
          <w:rFonts w:ascii="Century Gothic" w:hAnsi="Century Gothic"/>
          <w:sz w:val="20"/>
          <w:szCs w:val="20"/>
        </w:rPr>
      </w:pPr>
      <w:r w:rsidRPr="00797F7B">
        <w:rPr>
          <w:rFonts w:ascii="Century Gothic" w:hAnsi="Century Gothic"/>
          <w:sz w:val="20"/>
          <w:szCs w:val="20"/>
        </w:rPr>
        <w:t>Proceso Misional de Investigaciòn.</w:t>
      </w:r>
      <w:r w:rsidR="00C91B31">
        <w:rPr>
          <w:rFonts w:ascii="Century Gothic" w:hAnsi="Century Gothic"/>
          <w:sz w:val="20"/>
          <w:szCs w:val="20"/>
        </w:rPr>
        <w:t xml:space="preserve"> (Seguimiento a los resultados de los Proyectos de Investigaciòn)</w:t>
      </w:r>
    </w:p>
    <w:p w:rsidR="0013097E" w:rsidRDefault="0013097E" w:rsidP="00797F7B">
      <w:pPr>
        <w:pStyle w:val="Prrafodelista"/>
        <w:numPr>
          <w:ilvl w:val="0"/>
          <w:numId w:val="11"/>
        </w:numPr>
        <w:jc w:val="both"/>
        <w:rPr>
          <w:rFonts w:ascii="Century Gothic" w:hAnsi="Century Gothic"/>
          <w:sz w:val="20"/>
          <w:szCs w:val="20"/>
        </w:rPr>
      </w:pPr>
      <w:r w:rsidRPr="00797F7B">
        <w:rPr>
          <w:rFonts w:ascii="Century Gothic" w:hAnsi="Century Gothic"/>
          <w:sz w:val="20"/>
          <w:szCs w:val="20"/>
        </w:rPr>
        <w:lastRenderedPageBreak/>
        <w:t xml:space="preserve">Proceso Misional de </w:t>
      </w:r>
      <w:r w:rsidR="00797F7B">
        <w:rPr>
          <w:rFonts w:ascii="Century Gothic" w:hAnsi="Century Gothic"/>
          <w:sz w:val="20"/>
          <w:szCs w:val="20"/>
        </w:rPr>
        <w:t>Docencia (Planeación</w:t>
      </w:r>
      <w:r w:rsidR="00C91B31">
        <w:rPr>
          <w:rFonts w:ascii="Century Gothic" w:hAnsi="Century Gothic"/>
          <w:sz w:val="20"/>
          <w:szCs w:val="20"/>
        </w:rPr>
        <w:t xml:space="preserve"> Docente y sus </w:t>
      </w:r>
      <w:r w:rsidR="00797F7B">
        <w:rPr>
          <w:rFonts w:ascii="Century Gothic" w:hAnsi="Century Gothic"/>
          <w:sz w:val="20"/>
          <w:szCs w:val="20"/>
        </w:rPr>
        <w:t>resultados</w:t>
      </w:r>
      <w:r w:rsidR="00C91B31">
        <w:rPr>
          <w:rFonts w:ascii="Century Gothic" w:hAnsi="Century Gothic"/>
          <w:sz w:val="20"/>
          <w:szCs w:val="20"/>
        </w:rPr>
        <w:t>,</w:t>
      </w:r>
      <w:r w:rsidR="00797F7B">
        <w:rPr>
          <w:rFonts w:ascii="Century Gothic" w:hAnsi="Century Gothic"/>
          <w:sz w:val="20"/>
          <w:szCs w:val="20"/>
        </w:rPr>
        <w:t xml:space="preserve"> manejo de registros y evidencias producto de la </w:t>
      </w:r>
      <w:r w:rsidR="00C91B31">
        <w:rPr>
          <w:rFonts w:ascii="Century Gothic" w:hAnsi="Century Gothic"/>
          <w:sz w:val="20"/>
          <w:szCs w:val="20"/>
        </w:rPr>
        <w:t>planeación</w:t>
      </w:r>
      <w:r w:rsidR="00797F7B">
        <w:rPr>
          <w:rFonts w:ascii="Century Gothic" w:hAnsi="Century Gothic"/>
          <w:sz w:val="20"/>
          <w:szCs w:val="20"/>
        </w:rPr>
        <w:t xml:space="preserve"> docente y descarga de tiempos para </w:t>
      </w:r>
      <w:r w:rsidR="00C91B31">
        <w:rPr>
          <w:rFonts w:ascii="Century Gothic" w:hAnsi="Century Gothic"/>
          <w:sz w:val="20"/>
          <w:szCs w:val="20"/>
        </w:rPr>
        <w:t>temas docente y apoyo al cumplimiento  a metas institucionales incluidas en los Planes estratégicos.</w:t>
      </w:r>
    </w:p>
    <w:p w:rsidR="00C91B31" w:rsidRDefault="00C91B31" w:rsidP="00C91B31">
      <w:pPr>
        <w:ind w:left="360"/>
        <w:jc w:val="both"/>
        <w:rPr>
          <w:rFonts w:ascii="Century Gothic" w:hAnsi="Century Gothic"/>
          <w:sz w:val="20"/>
          <w:szCs w:val="20"/>
        </w:rPr>
      </w:pPr>
    </w:p>
    <w:p w:rsidR="00C91B31" w:rsidRDefault="003B2264" w:rsidP="00C91B31">
      <w:pPr>
        <w:ind w:left="630"/>
        <w:jc w:val="both"/>
        <w:rPr>
          <w:rFonts w:ascii="Century Gothic" w:hAnsi="Century Gothic"/>
          <w:sz w:val="20"/>
          <w:szCs w:val="20"/>
        </w:rPr>
      </w:pPr>
      <w:r>
        <w:rPr>
          <w:rFonts w:ascii="Century Gothic" w:hAnsi="Century Gothic"/>
          <w:sz w:val="20"/>
          <w:szCs w:val="20"/>
        </w:rPr>
        <w:t xml:space="preserve">  </w:t>
      </w:r>
      <w:r w:rsidR="00C91B31">
        <w:rPr>
          <w:rFonts w:ascii="Century Gothic" w:hAnsi="Century Gothic"/>
          <w:sz w:val="20"/>
          <w:szCs w:val="20"/>
        </w:rPr>
        <w:t>Proceso Estratégico:</w:t>
      </w:r>
    </w:p>
    <w:p w:rsidR="0013097E" w:rsidRDefault="0013097E" w:rsidP="00C91B31">
      <w:pPr>
        <w:pStyle w:val="Prrafodelista"/>
        <w:numPr>
          <w:ilvl w:val="0"/>
          <w:numId w:val="13"/>
        </w:numPr>
        <w:jc w:val="both"/>
        <w:rPr>
          <w:rFonts w:ascii="Century Gothic" w:hAnsi="Century Gothic"/>
          <w:sz w:val="20"/>
          <w:szCs w:val="20"/>
        </w:rPr>
      </w:pPr>
      <w:r w:rsidRPr="00C91B31">
        <w:rPr>
          <w:rFonts w:ascii="Century Gothic" w:hAnsi="Century Gothic"/>
          <w:sz w:val="20"/>
          <w:szCs w:val="20"/>
        </w:rPr>
        <w:t>Proceso Estratégico de Mercadeo, Información y Comunicación</w:t>
      </w:r>
      <w:r w:rsidR="00C91B31">
        <w:rPr>
          <w:rFonts w:ascii="Century Gothic" w:hAnsi="Century Gothic"/>
          <w:sz w:val="20"/>
          <w:szCs w:val="20"/>
        </w:rPr>
        <w:t>. (Planes de Comunicación y Planes de información Institucional)</w:t>
      </w:r>
    </w:p>
    <w:p w:rsidR="00C91B31" w:rsidRPr="00C91B31" w:rsidRDefault="00C91B31" w:rsidP="00C91B31">
      <w:pPr>
        <w:pStyle w:val="Prrafodelista"/>
        <w:numPr>
          <w:ilvl w:val="0"/>
          <w:numId w:val="13"/>
        </w:numPr>
        <w:jc w:val="both"/>
        <w:rPr>
          <w:rFonts w:ascii="Century Gothic" w:hAnsi="Century Gothic"/>
          <w:sz w:val="20"/>
          <w:szCs w:val="20"/>
        </w:rPr>
      </w:pPr>
      <w:r>
        <w:rPr>
          <w:rFonts w:ascii="Century Gothic" w:hAnsi="Century Gothic"/>
          <w:sz w:val="20"/>
          <w:szCs w:val="20"/>
        </w:rPr>
        <w:t>Proceso de Planeación: (Cumplimiento de Planes, Programas y Proyectos), verificación de resultados, acompañamiento en la conciliación de recursos CREE.</w:t>
      </w:r>
    </w:p>
    <w:p w:rsidR="0013097E" w:rsidRPr="0013097E" w:rsidRDefault="0013097E" w:rsidP="0013097E">
      <w:pPr>
        <w:jc w:val="both"/>
        <w:rPr>
          <w:rFonts w:ascii="Century Gothic" w:hAnsi="Century Gothic"/>
          <w:sz w:val="20"/>
          <w:szCs w:val="20"/>
        </w:rPr>
      </w:pPr>
    </w:p>
    <w:p w:rsidR="005D023D" w:rsidRPr="00090C1D" w:rsidRDefault="00C91B31" w:rsidP="00303628">
      <w:pPr>
        <w:pStyle w:val="Prrafodelista"/>
        <w:ind w:left="630"/>
        <w:jc w:val="both"/>
        <w:rPr>
          <w:rFonts w:ascii="Century Gothic" w:hAnsi="Century Gothic"/>
          <w:sz w:val="20"/>
          <w:szCs w:val="20"/>
        </w:rPr>
      </w:pPr>
      <w:r w:rsidRPr="00090C1D">
        <w:rPr>
          <w:rFonts w:ascii="Century Gothic" w:hAnsi="Century Gothic"/>
          <w:sz w:val="20"/>
          <w:szCs w:val="20"/>
        </w:rPr>
        <w:t>Producto de la auditoria Interna se obtuvieron los siguientes resultados:</w:t>
      </w:r>
    </w:p>
    <w:p w:rsidR="005D023D" w:rsidRDefault="005D023D" w:rsidP="00303628">
      <w:pPr>
        <w:pStyle w:val="Prrafodelista"/>
        <w:ind w:left="630"/>
        <w:jc w:val="both"/>
        <w:rPr>
          <w:rFonts w:ascii="Century Gothic" w:hAnsi="Century Gothic"/>
          <w:color w:val="FF0000"/>
          <w:sz w:val="20"/>
          <w:szCs w:val="20"/>
        </w:rPr>
      </w:pPr>
    </w:p>
    <w:p w:rsidR="00C91B31" w:rsidRPr="0054714C" w:rsidRDefault="00C91B31" w:rsidP="00C91B31">
      <w:pPr>
        <w:ind w:left="720"/>
        <w:jc w:val="both"/>
        <w:rPr>
          <w:rFonts w:ascii="Century Gothic" w:hAnsi="Century Gothic"/>
          <w:sz w:val="20"/>
          <w:szCs w:val="20"/>
        </w:rPr>
      </w:pPr>
      <w:r w:rsidRPr="0054714C">
        <w:rPr>
          <w:rFonts w:ascii="Century Gothic" w:hAnsi="Century Gothic"/>
          <w:sz w:val="20"/>
          <w:szCs w:val="20"/>
          <w:lang w:val="es-CO"/>
        </w:rPr>
        <w:t>No</w:t>
      </w:r>
      <w:r>
        <w:rPr>
          <w:rFonts w:ascii="Century Gothic" w:hAnsi="Century Gothic"/>
          <w:sz w:val="20"/>
          <w:szCs w:val="20"/>
          <w:lang w:val="es-CO"/>
        </w:rPr>
        <w:t>.</w:t>
      </w:r>
      <w:r w:rsidRPr="0054714C">
        <w:rPr>
          <w:rFonts w:ascii="Century Gothic" w:hAnsi="Century Gothic"/>
          <w:sz w:val="20"/>
          <w:szCs w:val="20"/>
          <w:lang w:val="es-CO"/>
        </w:rPr>
        <w:t xml:space="preserve"> conformidades: </w:t>
      </w:r>
      <w:r w:rsidR="00C03768">
        <w:rPr>
          <w:rFonts w:ascii="Century Gothic" w:hAnsi="Century Gothic"/>
          <w:sz w:val="20"/>
          <w:szCs w:val="20"/>
          <w:lang w:val="es-CO"/>
        </w:rPr>
        <w:t>35</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 xml:space="preserve">Observaciones: </w:t>
      </w:r>
      <w:r w:rsidR="00090C1D">
        <w:rPr>
          <w:rFonts w:ascii="Century Gothic" w:hAnsi="Century Gothic"/>
          <w:sz w:val="20"/>
          <w:szCs w:val="20"/>
          <w:lang w:val="es-CO"/>
        </w:rPr>
        <w:t>23</w:t>
      </w:r>
    </w:p>
    <w:p w:rsidR="00C91B31" w:rsidRDefault="00C03768" w:rsidP="00C91B31">
      <w:pPr>
        <w:ind w:left="720"/>
        <w:jc w:val="both"/>
        <w:rPr>
          <w:rFonts w:ascii="Century Gothic" w:hAnsi="Century Gothic"/>
          <w:sz w:val="20"/>
          <w:szCs w:val="20"/>
          <w:lang w:val="es-CO"/>
        </w:rPr>
      </w:pPr>
      <w:r>
        <w:rPr>
          <w:rFonts w:ascii="Century Gothic" w:hAnsi="Century Gothic"/>
          <w:sz w:val="20"/>
          <w:szCs w:val="20"/>
          <w:lang w:val="es-CO"/>
        </w:rPr>
        <w:t>Oportunidades de Mejora: 20</w:t>
      </w:r>
    </w:p>
    <w:p w:rsidR="00090C1D" w:rsidRDefault="00090C1D" w:rsidP="00C91B31">
      <w:pPr>
        <w:ind w:left="720"/>
        <w:jc w:val="both"/>
        <w:rPr>
          <w:rFonts w:ascii="Century Gothic" w:hAnsi="Century Gothic"/>
          <w:sz w:val="20"/>
          <w:szCs w:val="20"/>
          <w:lang w:val="es-CO"/>
        </w:rPr>
      </w:pPr>
    </w:p>
    <w:p w:rsidR="00090C1D" w:rsidRDefault="00090C1D" w:rsidP="00C91B31">
      <w:pPr>
        <w:ind w:left="720"/>
        <w:jc w:val="both"/>
        <w:rPr>
          <w:rFonts w:ascii="Century Gothic" w:hAnsi="Century Gothic"/>
          <w:sz w:val="20"/>
          <w:szCs w:val="20"/>
          <w:lang w:val="es-CO"/>
        </w:rPr>
      </w:pPr>
      <w:r>
        <w:rPr>
          <w:noProof/>
          <w:lang w:val="es-CO" w:eastAsia="es-CO"/>
        </w:rPr>
        <w:drawing>
          <wp:inline distT="0" distB="0" distL="0" distR="0" wp14:anchorId="145513BA" wp14:editId="1E189383">
            <wp:extent cx="5262245" cy="2011680"/>
            <wp:effectExtent l="0" t="0" r="14605"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1B31" w:rsidRPr="00C03768" w:rsidRDefault="00C91B31" w:rsidP="00C91B31">
      <w:pPr>
        <w:ind w:left="720"/>
        <w:jc w:val="both"/>
        <w:rPr>
          <w:rFonts w:ascii="Century Gothic" w:hAnsi="Century Gothic"/>
          <w:sz w:val="20"/>
          <w:szCs w:val="20"/>
          <w:lang w:val="es-CO"/>
        </w:rPr>
      </w:pPr>
    </w:p>
    <w:p w:rsidR="00C91B31" w:rsidRPr="003B50BD" w:rsidRDefault="0035150A" w:rsidP="00C91B31">
      <w:pPr>
        <w:ind w:left="720"/>
        <w:jc w:val="both"/>
        <w:rPr>
          <w:rFonts w:ascii="Century Gothic" w:hAnsi="Century Gothic"/>
          <w:sz w:val="20"/>
          <w:szCs w:val="20"/>
          <w:u w:val="single"/>
          <w:lang w:val="es-CO"/>
        </w:rPr>
      </w:pPr>
      <w:r>
        <w:rPr>
          <w:rFonts w:ascii="Century Gothic" w:hAnsi="Century Gothic"/>
          <w:sz w:val="20"/>
          <w:szCs w:val="20"/>
          <w:u w:val="single"/>
          <w:lang w:val="es-CO"/>
        </w:rPr>
        <w:t>No Conformidades por</w:t>
      </w:r>
      <w:r w:rsidR="00C91B31" w:rsidRPr="003B50BD">
        <w:rPr>
          <w:rFonts w:ascii="Century Gothic" w:hAnsi="Century Gothic"/>
          <w:sz w:val="20"/>
          <w:szCs w:val="20"/>
          <w:u w:val="single"/>
          <w:lang w:val="es-CO"/>
        </w:rPr>
        <w:t xml:space="preserve"> Procesos auditados </w:t>
      </w:r>
    </w:p>
    <w:p w:rsidR="00C91B31" w:rsidRPr="0054714C" w:rsidRDefault="00C91B31" w:rsidP="00C91B31">
      <w:pPr>
        <w:ind w:left="720"/>
        <w:jc w:val="both"/>
        <w:rPr>
          <w:rFonts w:ascii="Century Gothic" w:hAnsi="Century Gothic"/>
          <w:sz w:val="20"/>
          <w:szCs w:val="20"/>
          <w:lang w:val="es-CO"/>
        </w:rPr>
      </w:pP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w:t>
      </w:r>
      <w:r w:rsidR="0035150A">
        <w:rPr>
          <w:rFonts w:ascii="Century Gothic" w:hAnsi="Century Gothic"/>
          <w:sz w:val="20"/>
          <w:szCs w:val="20"/>
          <w:lang w:val="es-CO"/>
        </w:rPr>
        <w:t xml:space="preserve"> de MIC: 4</w:t>
      </w:r>
    </w:p>
    <w:p w:rsidR="00C91B31" w:rsidRPr="0054714C"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 de</w:t>
      </w:r>
      <w:r w:rsidR="0035150A">
        <w:rPr>
          <w:rFonts w:ascii="Century Gothic" w:hAnsi="Century Gothic"/>
          <w:sz w:val="20"/>
          <w:szCs w:val="20"/>
          <w:lang w:val="es-CO"/>
        </w:rPr>
        <w:t xml:space="preserve"> Docencia: 8</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 xml:space="preserve">Hallazgos relacionados con el Proceso de Investigación: </w:t>
      </w:r>
      <w:r w:rsidR="0035150A">
        <w:rPr>
          <w:rFonts w:ascii="Century Gothic" w:hAnsi="Century Gothic"/>
          <w:sz w:val="20"/>
          <w:szCs w:val="20"/>
          <w:lang w:val="es-CO"/>
        </w:rPr>
        <w:t>6</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 de</w:t>
      </w:r>
      <w:r w:rsidR="0035150A">
        <w:rPr>
          <w:rFonts w:ascii="Century Gothic" w:hAnsi="Century Gothic"/>
          <w:sz w:val="20"/>
          <w:szCs w:val="20"/>
          <w:lang w:val="es-CO"/>
        </w:rPr>
        <w:t xml:space="preserve"> Proyección Social: 1</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 de Servicios Académicos:</w:t>
      </w:r>
      <w:r w:rsidR="0035150A">
        <w:rPr>
          <w:rFonts w:ascii="Century Gothic" w:hAnsi="Century Gothic"/>
          <w:sz w:val="20"/>
          <w:szCs w:val="20"/>
          <w:lang w:val="es-CO"/>
        </w:rPr>
        <w:t xml:space="preserve"> 2</w:t>
      </w:r>
      <w:r w:rsidRPr="0054714C">
        <w:rPr>
          <w:rFonts w:ascii="Century Gothic" w:hAnsi="Century Gothic"/>
          <w:sz w:val="20"/>
          <w:szCs w:val="20"/>
          <w:lang w:val="es-CO"/>
        </w:rPr>
        <w:t xml:space="preserve"> </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 xml:space="preserve">Hallazgos relacionados con el Proceso de Gestión Administrativa: </w:t>
      </w:r>
      <w:r w:rsidR="0035150A">
        <w:rPr>
          <w:rFonts w:ascii="Century Gothic" w:hAnsi="Century Gothic"/>
          <w:sz w:val="20"/>
          <w:szCs w:val="20"/>
          <w:lang w:val="es-CO"/>
        </w:rPr>
        <w:t>3</w:t>
      </w:r>
      <w:r w:rsidRPr="0054714C">
        <w:rPr>
          <w:rFonts w:ascii="Century Gothic" w:hAnsi="Century Gothic"/>
          <w:sz w:val="20"/>
          <w:szCs w:val="20"/>
          <w:lang w:val="es-CO"/>
        </w:rPr>
        <w:t xml:space="preserve"> </w:t>
      </w:r>
    </w:p>
    <w:p w:rsidR="0035150A" w:rsidRPr="0054714C" w:rsidRDefault="0035150A"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 de Gestión</w:t>
      </w:r>
      <w:r>
        <w:rPr>
          <w:rFonts w:ascii="Century Gothic" w:hAnsi="Century Gothic"/>
          <w:sz w:val="20"/>
          <w:szCs w:val="20"/>
          <w:lang w:val="es-CO"/>
        </w:rPr>
        <w:t xml:space="preserve"> Documental: 1</w:t>
      </w:r>
    </w:p>
    <w:p w:rsidR="00C91B31" w:rsidRPr="0054714C"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 de Bienestar Institucional:</w:t>
      </w:r>
      <w:r w:rsidR="0035150A">
        <w:rPr>
          <w:rFonts w:ascii="Century Gothic" w:hAnsi="Century Gothic"/>
          <w:sz w:val="20"/>
          <w:szCs w:val="20"/>
          <w:lang w:val="es-CO"/>
        </w:rPr>
        <w:t xml:space="preserve"> 3</w:t>
      </w:r>
      <w:r w:rsidRPr="0054714C">
        <w:rPr>
          <w:rFonts w:ascii="Century Gothic" w:hAnsi="Century Gothic"/>
          <w:sz w:val="20"/>
          <w:szCs w:val="20"/>
          <w:lang w:val="es-CO"/>
        </w:rPr>
        <w:t xml:space="preserve">  </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Hallazgos relacionados con el Proceso de</w:t>
      </w:r>
      <w:r w:rsidR="0035150A">
        <w:rPr>
          <w:rFonts w:ascii="Century Gothic" w:hAnsi="Century Gothic"/>
          <w:sz w:val="20"/>
          <w:szCs w:val="20"/>
          <w:lang w:val="es-CO"/>
        </w:rPr>
        <w:t xml:space="preserve"> Medición y Seguimiento: 2</w:t>
      </w:r>
    </w:p>
    <w:p w:rsidR="00C91B31" w:rsidRDefault="00C91B31" w:rsidP="00C91B31">
      <w:pPr>
        <w:ind w:left="720"/>
        <w:jc w:val="both"/>
        <w:rPr>
          <w:rFonts w:ascii="Century Gothic" w:hAnsi="Century Gothic"/>
          <w:sz w:val="20"/>
          <w:szCs w:val="20"/>
          <w:lang w:val="es-CO"/>
        </w:rPr>
      </w:pPr>
      <w:r w:rsidRPr="0054714C">
        <w:rPr>
          <w:rFonts w:ascii="Century Gothic" w:hAnsi="Century Gothic"/>
          <w:sz w:val="20"/>
          <w:szCs w:val="20"/>
          <w:lang w:val="es-CO"/>
        </w:rPr>
        <w:t xml:space="preserve">Hallazgos relacionados con </w:t>
      </w:r>
      <w:r w:rsidR="0035150A">
        <w:rPr>
          <w:rFonts w:ascii="Century Gothic" w:hAnsi="Century Gothic"/>
          <w:sz w:val="20"/>
          <w:szCs w:val="20"/>
          <w:lang w:val="es-CO"/>
        </w:rPr>
        <w:t>todos los procesos: 4</w:t>
      </w:r>
    </w:p>
    <w:p w:rsidR="0035150A" w:rsidRDefault="0035150A" w:rsidP="00C91B31">
      <w:pPr>
        <w:ind w:left="720"/>
        <w:jc w:val="both"/>
        <w:rPr>
          <w:rFonts w:ascii="Century Gothic" w:hAnsi="Century Gothic"/>
          <w:sz w:val="20"/>
          <w:szCs w:val="20"/>
          <w:lang w:val="es-CO"/>
        </w:rPr>
      </w:pPr>
    </w:p>
    <w:p w:rsidR="0035150A" w:rsidRDefault="0035150A" w:rsidP="00C91B31">
      <w:pPr>
        <w:ind w:left="720"/>
        <w:jc w:val="both"/>
        <w:rPr>
          <w:rFonts w:ascii="Century Gothic" w:hAnsi="Century Gothic"/>
          <w:sz w:val="20"/>
          <w:szCs w:val="20"/>
          <w:lang w:val="es-CO"/>
        </w:rPr>
      </w:pPr>
      <w:r>
        <w:rPr>
          <w:rFonts w:ascii="Century Gothic" w:hAnsi="Century Gothic"/>
          <w:sz w:val="20"/>
          <w:szCs w:val="20"/>
          <w:lang w:val="es-CO"/>
        </w:rPr>
        <w:t>Total no conformidades: 34</w:t>
      </w:r>
    </w:p>
    <w:p w:rsidR="00C91B31" w:rsidRDefault="00C91B31" w:rsidP="00C91B31">
      <w:pPr>
        <w:ind w:left="720"/>
        <w:jc w:val="both"/>
        <w:rPr>
          <w:rFonts w:ascii="Century Gothic" w:hAnsi="Century Gothic"/>
          <w:sz w:val="20"/>
          <w:szCs w:val="20"/>
          <w:lang w:val="es-CO"/>
        </w:rPr>
      </w:pPr>
    </w:p>
    <w:p w:rsidR="00090C1D" w:rsidRDefault="00090C1D" w:rsidP="00C91B31">
      <w:pPr>
        <w:ind w:left="720"/>
        <w:jc w:val="both"/>
        <w:rPr>
          <w:rFonts w:ascii="Century Gothic" w:hAnsi="Century Gothic"/>
          <w:sz w:val="20"/>
          <w:szCs w:val="20"/>
          <w:lang w:val="es-CO"/>
        </w:rPr>
      </w:pPr>
    </w:p>
    <w:p w:rsidR="00090C1D" w:rsidRDefault="00090C1D" w:rsidP="00C91B31">
      <w:pPr>
        <w:ind w:left="720"/>
        <w:jc w:val="both"/>
        <w:rPr>
          <w:noProof/>
          <w:lang w:val="es-CO" w:eastAsia="es-CO"/>
        </w:rPr>
      </w:pPr>
    </w:p>
    <w:p w:rsidR="0035150A" w:rsidRDefault="0035150A" w:rsidP="00C91B31">
      <w:pPr>
        <w:ind w:left="720"/>
        <w:jc w:val="both"/>
        <w:rPr>
          <w:noProof/>
          <w:lang w:val="es-CO" w:eastAsia="es-CO"/>
        </w:rPr>
      </w:pPr>
    </w:p>
    <w:p w:rsidR="0035150A" w:rsidRDefault="0035150A" w:rsidP="00C91B31">
      <w:pPr>
        <w:ind w:left="720"/>
        <w:jc w:val="both"/>
        <w:rPr>
          <w:noProof/>
          <w:lang w:val="es-CO" w:eastAsia="es-CO"/>
        </w:rPr>
      </w:pPr>
    </w:p>
    <w:p w:rsidR="0035150A" w:rsidRDefault="0035150A" w:rsidP="00C91B31">
      <w:pPr>
        <w:ind w:left="720"/>
        <w:jc w:val="both"/>
        <w:rPr>
          <w:rFonts w:ascii="Century Gothic" w:hAnsi="Century Gothic"/>
          <w:sz w:val="20"/>
          <w:szCs w:val="20"/>
          <w:lang w:val="es-CO"/>
        </w:rPr>
      </w:pPr>
      <w:r>
        <w:rPr>
          <w:noProof/>
          <w:lang w:val="es-CO" w:eastAsia="es-CO"/>
        </w:rPr>
        <w:lastRenderedPageBreak/>
        <w:drawing>
          <wp:inline distT="0" distB="0" distL="0" distR="0" wp14:anchorId="2694C914" wp14:editId="64CA15E1">
            <wp:extent cx="4743450" cy="2759103"/>
            <wp:effectExtent l="0" t="0" r="0" b="31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1B31" w:rsidRDefault="00C91B31" w:rsidP="00C91B31">
      <w:pPr>
        <w:ind w:left="720"/>
        <w:jc w:val="both"/>
        <w:rPr>
          <w:rFonts w:ascii="Century Gothic" w:hAnsi="Century Gothic"/>
          <w:sz w:val="20"/>
          <w:szCs w:val="20"/>
          <w:lang w:val="es-CO"/>
        </w:rPr>
      </w:pPr>
    </w:p>
    <w:p w:rsidR="00522B52" w:rsidRDefault="00522B52" w:rsidP="00C91B31">
      <w:pPr>
        <w:ind w:left="720"/>
        <w:jc w:val="both"/>
        <w:rPr>
          <w:rFonts w:ascii="Century Gothic" w:hAnsi="Century Gothic"/>
          <w:sz w:val="20"/>
          <w:szCs w:val="20"/>
          <w:lang w:val="es-CO"/>
        </w:rPr>
      </w:pPr>
      <w:r w:rsidRPr="00522B52">
        <w:rPr>
          <w:rFonts w:ascii="Century Gothic" w:hAnsi="Century Gothic"/>
          <w:sz w:val="20"/>
          <w:szCs w:val="20"/>
          <w:lang w:val="es-CO"/>
        </w:rPr>
        <w:t>Dentro de la distribución porcent</w:t>
      </w:r>
      <w:r>
        <w:rPr>
          <w:rFonts w:ascii="Century Gothic" w:hAnsi="Century Gothic"/>
          <w:sz w:val="20"/>
          <w:szCs w:val="20"/>
          <w:lang w:val="es-CO"/>
        </w:rPr>
        <w:t xml:space="preserve">ual podemos observar que los procesos que </w:t>
      </w:r>
      <w:r w:rsidR="00ED0502">
        <w:rPr>
          <w:rFonts w:ascii="Century Gothic" w:hAnsi="Century Gothic"/>
          <w:sz w:val="20"/>
          <w:szCs w:val="20"/>
          <w:lang w:val="es-CO"/>
        </w:rPr>
        <w:t>más</w:t>
      </w:r>
      <w:r>
        <w:rPr>
          <w:rFonts w:ascii="Century Gothic" w:hAnsi="Century Gothic"/>
          <w:sz w:val="20"/>
          <w:szCs w:val="20"/>
          <w:lang w:val="es-CO"/>
        </w:rPr>
        <w:t xml:space="preserve"> presentaron no conformidades se encuentran.</w:t>
      </w:r>
    </w:p>
    <w:p w:rsidR="00ED0502" w:rsidRDefault="00ED0502" w:rsidP="00C91B31">
      <w:pPr>
        <w:ind w:left="720"/>
        <w:jc w:val="both"/>
        <w:rPr>
          <w:rFonts w:ascii="Century Gothic" w:hAnsi="Century Gothic"/>
          <w:sz w:val="20"/>
          <w:szCs w:val="20"/>
          <w:lang w:val="es-CO"/>
        </w:rPr>
      </w:pPr>
    </w:p>
    <w:p w:rsidR="00ED0502" w:rsidRDefault="00ED0502" w:rsidP="00C91B31">
      <w:pPr>
        <w:ind w:left="720"/>
        <w:jc w:val="both"/>
        <w:rPr>
          <w:rFonts w:ascii="Century Gothic" w:hAnsi="Century Gothic"/>
          <w:sz w:val="20"/>
          <w:szCs w:val="20"/>
          <w:lang w:val="es-CO"/>
        </w:rPr>
      </w:pPr>
      <w:r>
        <w:rPr>
          <w:rFonts w:ascii="Century Gothic" w:hAnsi="Century Gothic"/>
          <w:sz w:val="20"/>
          <w:szCs w:val="20"/>
          <w:lang w:val="es-CO"/>
        </w:rPr>
        <w:t>Docencia: 8 N.C</w:t>
      </w:r>
    </w:p>
    <w:p w:rsidR="00ED0502" w:rsidRDefault="00ED0502" w:rsidP="00C91B31">
      <w:pPr>
        <w:ind w:left="720"/>
        <w:jc w:val="both"/>
        <w:rPr>
          <w:rFonts w:ascii="Century Gothic" w:hAnsi="Century Gothic"/>
          <w:sz w:val="20"/>
          <w:szCs w:val="20"/>
          <w:lang w:val="es-CO"/>
        </w:rPr>
      </w:pPr>
      <w:r>
        <w:rPr>
          <w:rFonts w:ascii="Century Gothic" w:hAnsi="Century Gothic"/>
          <w:sz w:val="20"/>
          <w:szCs w:val="20"/>
          <w:lang w:val="es-CO"/>
        </w:rPr>
        <w:t>Investigaciòn: 6 N.C</w:t>
      </w:r>
    </w:p>
    <w:p w:rsidR="00ED0502" w:rsidRDefault="00ED0502" w:rsidP="00ED0502">
      <w:pPr>
        <w:jc w:val="both"/>
        <w:rPr>
          <w:rFonts w:ascii="Century Gothic" w:hAnsi="Century Gothic"/>
          <w:sz w:val="20"/>
          <w:szCs w:val="20"/>
          <w:lang w:val="es-CO"/>
        </w:rPr>
      </w:pPr>
      <w:r>
        <w:rPr>
          <w:rFonts w:ascii="Century Gothic" w:hAnsi="Century Gothic"/>
          <w:sz w:val="20"/>
          <w:szCs w:val="20"/>
          <w:lang w:val="es-CO"/>
        </w:rPr>
        <w:tab/>
        <w:t>Mercadeo, Información y Comunicación: 4 N.C</w:t>
      </w:r>
    </w:p>
    <w:p w:rsidR="00ED0502" w:rsidRDefault="00ED0502" w:rsidP="00ED0502">
      <w:pPr>
        <w:jc w:val="both"/>
        <w:rPr>
          <w:rFonts w:ascii="Century Gothic" w:hAnsi="Century Gothic"/>
          <w:sz w:val="20"/>
          <w:szCs w:val="20"/>
          <w:lang w:val="es-CO"/>
        </w:rPr>
      </w:pPr>
      <w:r>
        <w:rPr>
          <w:rFonts w:ascii="Century Gothic" w:hAnsi="Century Gothic"/>
          <w:sz w:val="20"/>
          <w:szCs w:val="20"/>
          <w:lang w:val="es-CO"/>
        </w:rPr>
        <w:tab/>
        <w:t>Todos los Procesos: 4 N.C</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Gestión Administrativa: 3 N.C</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Bienestar Institucional: 3 N.C</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Servicios Académicos: 2 N.C</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Medición seguimiento y Control: 2 N.C</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Gestión Documental: 1 N.C</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Proyección Social: 1 N.C</w:t>
      </w:r>
    </w:p>
    <w:p w:rsidR="00ED0502" w:rsidRDefault="00ED0502" w:rsidP="00ED0502">
      <w:pPr>
        <w:ind w:firstLine="708"/>
        <w:jc w:val="both"/>
        <w:rPr>
          <w:rFonts w:ascii="Century Gothic" w:hAnsi="Century Gothic"/>
          <w:sz w:val="20"/>
          <w:szCs w:val="20"/>
          <w:lang w:val="es-CO"/>
        </w:rPr>
      </w:pPr>
    </w:p>
    <w:p w:rsidR="00ED0502" w:rsidRDefault="00ED0502" w:rsidP="00ED0502">
      <w:pPr>
        <w:ind w:left="708"/>
        <w:jc w:val="both"/>
        <w:rPr>
          <w:rFonts w:ascii="Century Gothic" w:hAnsi="Century Gothic"/>
          <w:sz w:val="20"/>
          <w:szCs w:val="20"/>
          <w:lang w:val="es-CO"/>
        </w:rPr>
      </w:pPr>
      <w:r>
        <w:rPr>
          <w:rFonts w:ascii="Century Gothic" w:hAnsi="Century Gothic"/>
          <w:sz w:val="20"/>
          <w:szCs w:val="20"/>
          <w:lang w:val="es-CO"/>
        </w:rPr>
        <w:t>A continuación se hace una breve descripción de las No conformidades presentadas por los diferentes procesos.</w:t>
      </w:r>
    </w:p>
    <w:p w:rsidR="00ED0502" w:rsidRDefault="00ED0502" w:rsidP="00ED0502">
      <w:pPr>
        <w:ind w:firstLine="708"/>
        <w:jc w:val="both"/>
        <w:rPr>
          <w:rFonts w:ascii="Century Gothic" w:hAnsi="Century Gothic"/>
          <w:sz w:val="20"/>
          <w:szCs w:val="20"/>
          <w:lang w:val="es-CO"/>
        </w:rPr>
      </w:pPr>
    </w:p>
    <w:p w:rsidR="00ED0502" w:rsidRDefault="00ED0502" w:rsidP="00ED0502">
      <w:pPr>
        <w:ind w:left="720"/>
        <w:jc w:val="both"/>
        <w:rPr>
          <w:rFonts w:ascii="Century Gothic" w:hAnsi="Century Gothic"/>
          <w:sz w:val="20"/>
          <w:szCs w:val="20"/>
          <w:lang w:val="es-CO"/>
        </w:rPr>
      </w:pPr>
      <w:r>
        <w:rPr>
          <w:rFonts w:ascii="Century Gothic" w:hAnsi="Century Gothic"/>
          <w:sz w:val="20"/>
          <w:szCs w:val="20"/>
          <w:lang w:val="es-CO"/>
        </w:rPr>
        <w:t xml:space="preserve">Docencia: </w:t>
      </w:r>
    </w:p>
    <w:p w:rsidR="00ED0502" w:rsidRDefault="0061228A" w:rsidP="00C45700">
      <w:pPr>
        <w:pStyle w:val="Prrafodelista"/>
        <w:numPr>
          <w:ilvl w:val="0"/>
          <w:numId w:val="14"/>
        </w:numPr>
        <w:jc w:val="both"/>
        <w:rPr>
          <w:rFonts w:ascii="Century Gothic" w:hAnsi="Century Gothic"/>
          <w:sz w:val="20"/>
          <w:szCs w:val="20"/>
          <w:lang w:val="es-CO"/>
        </w:rPr>
      </w:pPr>
      <w:r>
        <w:rPr>
          <w:rFonts w:ascii="Century Gothic" w:hAnsi="Century Gothic"/>
          <w:sz w:val="20"/>
          <w:szCs w:val="20"/>
          <w:lang w:val="es-CO"/>
        </w:rPr>
        <w:t>i</w:t>
      </w:r>
      <w:r w:rsidR="00C45700" w:rsidRPr="00C45700">
        <w:rPr>
          <w:rFonts w:ascii="Century Gothic" w:hAnsi="Century Gothic"/>
          <w:sz w:val="20"/>
          <w:szCs w:val="20"/>
          <w:lang w:val="es-CO"/>
        </w:rPr>
        <w:t>mplementación SAT (Sistema de</w:t>
      </w:r>
      <w:r w:rsidR="00CD271A">
        <w:rPr>
          <w:rFonts w:ascii="Century Gothic" w:hAnsi="Century Gothic"/>
          <w:sz w:val="20"/>
          <w:szCs w:val="20"/>
          <w:lang w:val="es-CO"/>
        </w:rPr>
        <w:t xml:space="preserve"> Alertas Temprana), se observó</w:t>
      </w:r>
      <w:r w:rsidR="00C45700" w:rsidRPr="00C45700">
        <w:rPr>
          <w:rFonts w:ascii="Century Gothic" w:hAnsi="Century Gothic"/>
          <w:sz w:val="20"/>
          <w:szCs w:val="20"/>
          <w:lang w:val="es-CO"/>
        </w:rPr>
        <w:t xml:space="preserve"> que este s</w:t>
      </w:r>
      <w:r w:rsidR="00CD271A">
        <w:rPr>
          <w:rFonts w:ascii="Century Gothic" w:hAnsi="Century Gothic"/>
          <w:sz w:val="20"/>
          <w:szCs w:val="20"/>
          <w:lang w:val="es-CO"/>
        </w:rPr>
        <w:t>oftware</w:t>
      </w:r>
      <w:r w:rsidR="00C45700" w:rsidRPr="00C45700">
        <w:rPr>
          <w:rFonts w:ascii="Century Gothic" w:hAnsi="Century Gothic"/>
          <w:sz w:val="20"/>
          <w:szCs w:val="20"/>
          <w:lang w:val="es-CO"/>
        </w:rPr>
        <w:t xml:space="preserve"> no </w:t>
      </w:r>
      <w:r w:rsidR="00CD271A">
        <w:rPr>
          <w:rFonts w:ascii="Century Gothic" w:hAnsi="Century Gothic"/>
          <w:sz w:val="20"/>
          <w:szCs w:val="20"/>
          <w:lang w:val="es-CO"/>
        </w:rPr>
        <w:t xml:space="preserve">está generando </w:t>
      </w:r>
      <w:r w:rsidR="00C45700" w:rsidRPr="00C45700">
        <w:rPr>
          <w:rFonts w:ascii="Century Gothic" w:hAnsi="Century Gothic"/>
          <w:sz w:val="20"/>
          <w:szCs w:val="20"/>
          <w:lang w:val="es-CO"/>
        </w:rPr>
        <w:t xml:space="preserve"> información suficiente que permitiera establecer </w:t>
      </w:r>
      <w:r w:rsidR="00CD271A" w:rsidRPr="00C45700">
        <w:rPr>
          <w:rFonts w:ascii="Century Gothic" w:hAnsi="Century Gothic"/>
          <w:sz w:val="20"/>
          <w:szCs w:val="20"/>
          <w:lang w:val="es-CO"/>
        </w:rPr>
        <w:t>una alerta temprana</w:t>
      </w:r>
      <w:r w:rsidR="00C45700" w:rsidRPr="00C45700">
        <w:rPr>
          <w:rFonts w:ascii="Century Gothic" w:hAnsi="Century Gothic"/>
          <w:sz w:val="20"/>
          <w:szCs w:val="20"/>
          <w:lang w:val="es-CO"/>
        </w:rPr>
        <w:t xml:space="preserve"> para la posible deserción de estudiantes. </w:t>
      </w:r>
    </w:p>
    <w:p w:rsidR="00C45700" w:rsidRDefault="00CD1624" w:rsidP="00CD1624">
      <w:pPr>
        <w:pStyle w:val="Prrafodelista"/>
        <w:numPr>
          <w:ilvl w:val="0"/>
          <w:numId w:val="14"/>
        </w:numPr>
        <w:jc w:val="both"/>
        <w:rPr>
          <w:rFonts w:ascii="Century Gothic" w:hAnsi="Century Gothic"/>
          <w:sz w:val="20"/>
          <w:szCs w:val="20"/>
          <w:lang w:val="es-CO"/>
        </w:rPr>
      </w:pPr>
      <w:r w:rsidRPr="00CD1624">
        <w:rPr>
          <w:rFonts w:ascii="Century Gothic" w:hAnsi="Century Gothic"/>
          <w:sz w:val="20"/>
          <w:szCs w:val="20"/>
          <w:lang w:val="es-CO"/>
        </w:rPr>
        <w:t xml:space="preserve">Después de verificar cada una de las planeaciones docentes de la vigencia A-2017, se logró evidenciar, que muchas de las actividades que se programaron dentro de dichas planeaciones no presentan evidencias suficientes que permitan establecer la asignación de tiempo dado para el desarrollo </w:t>
      </w:r>
      <w:r w:rsidR="00CD271A">
        <w:rPr>
          <w:rFonts w:ascii="Century Gothic" w:hAnsi="Century Gothic"/>
          <w:sz w:val="20"/>
          <w:szCs w:val="20"/>
          <w:lang w:val="es-CO"/>
        </w:rPr>
        <w:t xml:space="preserve">de las </w:t>
      </w:r>
      <w:r w:rsidRPr="00CD1624">
        <w:rPr>
          <w:rFonts w:ascii="Century Gothic" w:hAnsi="Century Gothic"/>
          <w:sz w:val="20"/>
          <w:szCs w:val="20"/>
          <w:lang w:val="es-CO"/>
        </w:rPr>
        <w:t xml:space="preserve"> actividades y que se permita a la auditoria hacer Juicios del cumplimiento obtenido. (Capitulo XI Régimen Disciplinario Art 107 Literal C) Incumplir con el desempeño de las funciones, tareas y responsabilidades propias del cargo y las demás que le sean asignadas; especialmente en el no reporte oportuno de las calificaciones de los estudiantes en las fechas previstas para su entrega y la entrega de evidencias de sus comprom</w:t>
      </w:r>
      <w:r>
        <w:rPr>
          <w:rFonts w:ascii="Century Gothic" w:hAnsi="Century Gothic"/>
          <w:sz w:val="20"/>
          <w:szCs w:val="20"/>
          <w:lang w:val="es-CO"/>
        </w:rPr>
        <w:t xml:space="preserve">isos laborales. </w:t>
      </w:r>
    </w:p>
    <w:p w:rsidR="002A4227" w:rsidRDefault="002A4227" w:rsidP="002A4227">
      <w:pPr>
        <w:pStyle w:val="Prrafodelista"/>
        <w:numPr>
          <w:ilvl w:val="0"/>
          <w:numId w:val="14"/>
        </w:numPr>
        <w:jc w:val="both"/>
        <w:rPr>
          <w:rFonts w:ascii="Century Gothic" w:hAnsi="Century Gothic"/>
          <w:sz w:val="20"/>
          <w:szCs w:val="20"/>
          <w:lang w:val="es-CO"/>
        </w:rPr>
      </w:pPr>
      <w:r w:rsidRPr="002A4227">
        <w:rPr>
          <w:rFonts w:ascii="Century Gothic" w:hAnsi="Century Gothic"/>
          <w:sz w:val="20"/>
          <w:szCs w:val="20"/>
          <w:lang w:val="es-CO"/>
        </w:rPr>
        <w:t>Algunos docentes no presentan el formato diligenciado de asesoría FR-06-PR-DO-004 cuando se otorga tie</w:t>
      </w:r>
      <w:r w:rsidR="00CD271A">
        <w:rPr>
          <w:rFonts w:ascii="Century Gothic" w:hAnsi="Century Gothic"/>
          <w:sz w:val="20"/>
          <w:szCs w:val="20"/>
          <w:lang w:val="es-CO"/>
        </w:rPr>
        <w:t>mpo para la realización de asesoría</w:t>
      </w:r>
      <w:r w:rsidRPr="002A4227">
        <w:rPr>
          <w:rFonts w:ascii="Century Gothic" w:hAnsi="Century Gothic"/>
          <w:sz w:val="20"/>
          <w:szCs w:val="20"/>
          <w:lang w:val="es-CO"/>
        </w:rPr>
        <w:t>.</w:t>
      </w:r>
    </w:p>
    <w:p w:rsidR="002A4227" w:rsidRDefault="002A4227" w:rsidP="002A4227">
      <w:pPr>
        <w:pStyle w:val="Prrafodelista"/>
        <w:numPr>
          <w:ilvl w:val="0"/>
          <w:numId w:val="14"/>
        </w:numPr>
        <w:jc w:val="both"/>
        <w:rPr>
          <w:rFonts w:ascii="Century Gothic" w:hAnsi="Century Gothic"/>
          <w:sz w:val="20"/>
          <w:szCs w:val="20"/>
          <w:lang w:val="es-CO"/>
        </w:rPr>
      </w:pPr>
      <w:r w:rsidRPr="002A4227">
        <w:rPr>
          <w:rFonts w:ascii="Century Gothic" w:hAnsi="Century Gothic"/>
          <w:sz w:val="20"/>
          <w:szCs w:val="20"/>
          <w:lang w:val="es-CO"/>
        </w:rPr>
        <w:lastRenderedPageBreak/>
        <w:t>No hay evidencia de seguimiento del acuerdo pedagógico por parte de la vicerrectoría o Coordinación Académica,  (incumplimiento del Articulo 58 del Reglamento estudiantil).</w:t>
      </w:r>
    </w:p>
    <w:p w:rsidR="002A4227" w:rsidRDefault="002A4227" w:rsidP="002A4227">
      <w:pPr>
        <w:pStyle w:val="Prrafodelista"/>
        <w:numPr>
          <w:ilvl w:val="0"/>
          <w:numId w:val="14"/>
        </w:numPr>
        <w:jc w:val="both"/>
        <w:rPr>
          <w:rFonts w:ascii="Century Gothic" w:hAnsi="Century Gothic"/>
          <w:sz w:val="20"/>
          <w:szCs w:val="20"/>
          <w:lang w:val="es-CO"/>
        </w:rPr>
      </w:pPr>
      <w:r w:rsidRPr="002A4227">
        <w:rPr>
          <w:rFonts w:ascii="Century Gothic" w:hAnsi="Century Gothic"/>
          <w:sz w:val="20"/>
          <w:szCs w:val="20"/>
          <w:lang w:val="es-CO"/>
        </w:rPr>
        <w:t>Se observa un incumplimiento en la aplicación del Formato FR-05-PR-DO-001 de control de asistencia a Clase, se está trasgrediendo el Articulo No. 73 del Reglamento Estudiantil (Inasistencia) se observó que varios de los docentes no entregan el registro</w:t>
      </w:r>
      <w:r>
        <w:rPr>
          <w:rFonts w:ascii="Century Gothic" w:hAnsi="Century Gothic"/>
          <w:sz w:val="20"/>
          <w:szCs w:val="20"/>
          <w:lang w:val="es-CO"/>
        </w:rPr>
        <w:t xml:space="preserve"> de asistencia a clase</w:t>
      </w:r>
      <w:r w:rsidRPr="002A4227">
        <w:rPr>
          <w:rFonts w:ascii="Century Gothic" w:hAnsi="Century Gothic"/>
          <w:sz w:val="20"/>
          <w:szCs w:val="20"/>
          <w:lang w:val="es-CO"/>
        </w:rPr>
        <w:t xml:space="preserve"> de los estudiantes, registro que permita corroborar al órgano de control interno o externo que el estudiante asistió como mínimo al 70% de las clases presenciales.</w:t>
      </w:r>
    </w:p>
    <w:p w:rsidR="002A4227" w:rsidRPr="002A4227" w:rsidRDefault="002A4227" w:rsidP="002A4227">
      <w:pPr>
        <w:pStyle w:val="Prrafodelista"/>
        <w:numPr>
          <w:ilvl w:val="0"/>
          <w:numId w:val="14"/>
        </w:numPr>
        <w:jc w:val="both"/>
        <w:rPr>
          <w:rFonts w:ascii="Century Gothic" w:hAnsi="Century Gothic"/>
          <w:sz w:val="20"/>
          <w:szCs w:val="20"/>
          <w:lang w:val="es-CO"/>
        </w:rPr>
      </w:pPr>
      <w:r w:rsidRPr="002A4227">
        <w:rPr>
          <w:rFonts w:ascii="Century Gothic" w:hAnsi="Century Gothic"/>
          <w:sz w:val="20"/>
          <w:szCs w:val="20"/>
          <w:lang w:val="es-CO"/>
        </w:rPr>
        <w:t xml:space="preserve">A pesar de los múltiples compromisos que pueda tener la vicerrectoría es indispensable que se haga la evaluación docente, además de ser un compromiso que se establece en el reglamento docente (Articulo No. 38 Objetivo General), El objeto de la evaluación es el mejoramiento académico institucional, personal y profesional de los docentes, los resultados de la evaluación debe de servir de base para la formulación de políticas, planes y programas de desarrollo académico y planes de mejoramiento y de capacitación del cuerpo docente según las capacidades institucionales, además del impacto en el contexto de conformidad con la misión y visión institucional.  </w:t>
      </w:r>
    </w:p>
    <w:p w:rsidR="002A4227" w:rsidRDefault="002A4227" w:rsidP="002A4227">
      <w:pPr>
        <w:pStyle w:val="Prrafodelista"/>
        <w:ind w:left="1080"/>
        <w:jc w:val="both"/>
        <w:rPr>
          <w:rFonts w:ascii="Century Gothic" w:hAnsi="Century Gothic"/>
          <w:sz w:val="20"/>
          <w:szCs w:val="20"/>
          <w:lang w:val="es-CO"/>
        </w:rPr>
      </w:pPr>
      <w:r w:rsidRPr="002A4227">
        <w:rPr>
          <w:rFonts w:ascii="Century Gothic" w:hAnsi="Century Gothic"/>
          <w:sz w:val="20"/>
          <w:szCs w:val="20"/>
          <w:lang w:val="es-CO"/>
        </w:rPr>
        <w:t>Incumplimiento del Articulo No. 39 Parágrafo 2,  El docente deberá presentar al Vicerrector académico los documentos soportes para su evaluación con antelación de quince días hábiles al proceso evaluativo.</w:t>
      </w:r>
    </w:p>
    <w:p w:rsidR="002A4227" w:rsidRPr="002A4227" w:rsidRDefault="002A4227" w:rsidP="002A4227">
      <w:pPr>
        <w:pStyle w:val="Prrafodelista"/>
        <w:numPr>
          <w:ilvl w:val="0"/>
          <w:numId w:val="14"/>
        </w:numPr>
        <w:jc w:val="both"/>
        <w:rPr>
          <w:rFonts w:ascii="Century Gothic" w:hAnsi="Century Gothic"/>
          <w:sz w:val="20"/>
          <w:szCs w:val="20"/>
          <w:lang w:val="es-CO"/>
        </w:rPr>
      </w:pPr>
      <w:r w:rsidRPr="002A4227">
        <w:rPr>
          <w:rFonts w:ascii="Century Gothic" w:hAnsi="Century Gothic"/>
          <w:sz w:val="20"/>
          <w:szCs w:val="20"/>
          <w:lang w:val="es-CO"/>
        </w:rPr>
        <w:t>Se logró evidenciar que los riesgos del proceso docente se encuentra en alto grado de materialización: (Riesgos) Insatisfacción de los usuarios frente al servicio educativo (aplicación de encuesta de satisfacción del cliente y no realizar el debido seguimiento).</w:t>
      </w:r>
    </w:p>
    <w:p w:rsidR="002A4227" w:rsidRPr="002A4227" w:rsidRDefault="002A4227" w:rsidP="002A4227">
      <w:pPr>
        <w:pStyle w:val="Prrafodelista"/>
        <w:ind w:left="1080"/>
        <w:jc w:val="both"/>
        <w:rPr>
          <w:rFonts w:ascii="Century Gothic" w:hAnsi="Century Gothic"/>
          <w:sz w:val="20"/>
          <w:szCs w:val="20"/>
          <w:lang w:val="es-CO"/>
        </w:rPr>
      </w:pPr>
      <w:r w:rsidRPr="002A4227">
        <w:rPr>
          <w:rFonts w:ascii="Century Gothic" w:hAnsi="Century Gothic"/>
          <w:sz w:val="20"/>
          <w:szCs w:val="20"/>
          <w:lang w:val="es-CO"/>
        </w:rPr>
        <w:t>Desarrollo del currículo sin seguir lo diseñado por la entidad (no hay informe de seguimiento y verificación al cumplimiento de los contenidos curriculares y acuerdo pedagógicos.</w:t>
      </w:r>
    </w:p>
    <w:p w:rsidR="002A4227" w:rsidRPr="002A4227" w:rsidRDefault="002A4227" w:rsidP="002A4227">
      <w:pPr>
        <w:pStyle w:val="Prrafodelista"/>
        <w:ind w:left="1080"/>
        <w:jc w:val="both"/>
        <w:rPr>
          <w:rFonts w:ascii="Century Gothic" w:hAnsi="Century Gothic"/>
          <w:sz w:val="20"/>
          <w:szCs w:val="20"/>
          <w:lang w:val="es-CO"/>
        </w:rPr>
      </w:pPr>
      <w:r w:rsidRPr="002A4227">
        <w:rPr>
          <w:rFonts w:ascii="Century Gothic" w:hAnsi="Century Gothic"/>
          <w:sz w:val="20"/>
          <w:szCs w:val="20"/>
          <w:lang w:val="es-CO"/>
        </w:rPr>
        <w:t>Desarticulación de la planeación académica, debido a que no se ha realizado la evaluación docente no se logró identificar el cumplimiento de los productos concertados.</w:t>
      </w:r>
    </w:p>
    <w:p w:rsidR="002A4227" w:rsidRDefault="002A4227" w:rsidP="002A4227">
      <w:pPr>
        <w:pStyle w:val="Prrafodelista"/>
        <w:ind w:left="1080"/>
        <w:jc w:val="both"/>
        <w:rPr>
          <w:rFonts w:ascii="Century Gothic" w:hAnsi="Century Gothic"/>
          <w:sz w:val="20"/>
          <w:szCs w:val="20"/>
          <w:lang w:val="es-CO"/>
        </w:rPr>
      </w:pPr>
      <w:r w:rsidRPr="002A4227">
        <w:rPr>
          <w:rFonts w:ascii="Century Gothic" w:hAnsi="Century Gothic"/>
          <w:sz w:val="20"/>
          <w:szCs w:val="20"/>
          <w:lang w:val="es-CO"/>
        </w:rPr>
        <w:t>Incumplimiento de los docentes con sus actividades académicas, no se logró determinar el cumplimiento de las actividades docente lo que no ha generado llamados de atención, inicio de procesos disciplinarios y/o sanciones, no se logró evidenciar la confrontación de contenidos curriculares Vs los contenidos de los acuerdos pedagógicos. NTCGP 4.1 literal G (Establecer controles sobre los riesgos identificados).</w:t>
      </w:r>
    </w:p>
    <w:p w:rsidR="003B2264" w:rsidRDefault="003B2264" w:rsidP="003B2264">
      <w:pPr>
        <w:pStyle w:val="Prrafodelista"/>
        <w:numPr>
          <w:ilvl w:val="0"/>
          <w:numId w:val="14"/>
        </w:numPr>
        <w:jc w:val="both"/>
        <w:rPr>
          <w:rFonts w:ascii="Century Gothic" w:hAnsi="Century Gothic"/>
          <w:sz w:val="20"/>
          <w:szCs w:val="20"/>
          <w:lang w:val="es-CO"/>
        </w:rPr>
      </w:pPr>
      <w:r w:rsidRPr="003B2264">
        <w:rPr>
          <w:rFonts w:ascii="Century Gothic" w:hAnsi="Century Gothic"/>
          <w:sz w:val="20"/>
          <w:szCs w:val="20"/>
          <w:lang w:val="es-CO"/>
        </w:rPr>
        <w:t>Se observa que al 30 de Noviembre de 2017 no se han realizado las evaluacio</w:t>
      </w:r>
      <w:r>
        <w:rPr>
          <w:rFonts w:ascii="Century Gothic" w:hAnsi="Century Gothic"/>
          <w:sz w:val="20"/>
          <w:szCs w:val="20"/>
          <w:lang w:val="es-CO"/>
        </w:rPr>
        <w:t>nes docentes del periodo A-2017 incumpliendo los tiempos establecidos para la realización de esta actividad.</w:t>
      </w:r>
    </w:p>
    <w:p w:rsidR="003B2264" w:rsidRDefault="003B2264" w:rsidP="002A4227">
      <w:pPr>
        <w:pStyle w:val="Prrafodelista"/>
        <w:ind w:left="1080"/>
        <w:jc w:val="both"/>
        <w:rPr>
          <w:rFonts w:ascii="Century Gothic" w:hAnsi="Century Gothic"/>
          <w:sz w:val="20"/>
          <w:szCs w:val="20"/>
          <w:lang w:val="es-CO"/>
        </w:rPr>
      </w:pPr>
    </w:p>
    <w:p w:rsidR="002A4227" w:rsidRPr="00ED0502" w:rsidRDefault="002A4227" w:rsidP="002A4227">
      <w:pPr>
        <w:pStyle w:val="Prrafodelista"/>
        <w:ind w:left="1080"/>
        <w:jc w:val="both"/>
        <w:rPr>
          <w:rFonts w:ascii="Century Gothic" w:hAnsi="Century Gothic"/>
          <w:sz w:val="20"/>
          <w:szCs w:val="20"/>
          <w:lang w:val="es-CO"/>
        </w:rPr>
      </w:pPr>
    </w:p>
    <w:p w:rsidR="00ED0502" w:rsidRDefault="00ED0502" w:rsidP="00ED0502">
      <w:pPr>
        <w:ind w:left="720"/>
        <w:jc w:val="both"/>
        <w:rPr>
          <w:rFonts w:ascii="Century Gothic" w:hAnsi="Century Gothic"/>
          <w:sz w:val="20"/>
          <w:szCs w:val="20"/>
          <w:lang w:val="es-CO"/>
        </w:rPr>
      </w:pPr>
      <w:r>
        <w:rPr>
          <w:rFonts w:ascii="Century Gothic" w:hAnsi="Century Gothic"/>
          <w:sz w:val="20"/>
          <w:szCs w:val="20"/>
          <w:lang w:val="es-CO"/>
        </w:rPr>
        <w:t>I</w:t>
      </w:r>
      <w:r w:rsidR="00C45700">
        <w:rPr>
          <w:rFonts w:ascii="Century Gothic" w:hAnsi="Century Gothic"/>
          <w:sz w:val="20"/>
          <w:szCs w:val="20"/>
          <w:lang w:val="es-CO"/>
        </w:rPr>
        <w:t xml:space="preserve">nvestigaciòn: </w:t>
      </w:r>
    </w:p>
    <w:p w:rsidR="003B2264" w:rsidRDefault="003B2264" w:rsidP="00ED0502">
      <w:pPr>
        <w:ind w:left="720"/>
        <w:jc w:val="both"/>
        <w:rPr>
          <w:rFonts w:ascii="Century Gothic" w:hAnsi="Century Gothic"/>
          <w:sz w:val="20"/>
          <w:szCs w:val="20"/>
          <w:lang w:val="es-CO"/>
        </w:rPr>
      </w:pPr>
    </w:p>
    <w:p w:rsid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No proveer un sistema de investigación estructurado. Como se ha comentado anteriormente el control del diseño y desarrollo de los proyectos de investigación carecen de evidencias de revisión, verificación y validación de diseño lo que genera una No Conformidad en el Numeral 7.3.4 NTCGP 1000:2009 (se deben de realizar revisiones sistemáticas del diseño y desarrollo según lo planificado.</w:t>
      </w:r>
    </w:p>
    <w:p w:rsidR="00C45700" w:rsidRP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 xml:space="preserve">Incumplimientos en los cronogramas de ejecución de los proyectos de investigación presentados en Convocatoria No. 01 de Junio de 2016. Numeral </w:t>
      </w:r>
      <w:r w:rsidRPr="00C45700">
        <w:rPr>
          <w:rFonts w:ascii="Century Gothic" w:hAnsi="Century Gothic"/>
          <w:sz w:val="20"/>
          <w:szCs w:val="20"/>
          <w:lang w:val="es-CO"/>
        </w:rPr>
        <w:lastRenderedPageBreak/>
        <w:t>7.1 Literal (d) NTCGP 1000:2009) Planificación de la Realización del Producto o Prestación del Servicio.</w:t>
      </w:r>
    </w:p>
    <w:p w:rsidR="00C45700" w:rsidRPr="00C45700" w:rsidRDefault="00C45700" w:rsidP="00C45700">
      <w:pPr>
        <w:pStyle w:val="Prrafodelista"/>
        <w:ind w:left="1080"/>
        <w:jc w:val="both"/>
        <w:rPr>
          <w:rFonts w:ascii="Century Gothic" w:hAnsi="Century Gothic"/>
          <w:sz w:val="20"/>
          <w:szCs w:val="20"/>
          <w:lang w:val="es-CO"/>
        </w:rPr>
      </w:pPr>
    </w:p>
    <w:p w:rsidR="00C45700" w:rsidRPr="00C45700" w:rsidRDefault="00C45700" w:rsidP="00C45700">
      <w:pPr>
        <w:pStyle w:val="Prrafodelista"/>
        <w:ind w:left="1080"/>
        <w:jc w:val="both"/>
        <w:rPr>
          <w:rFonts w:ascii="Century Gothic" w:hAnsi="Century Gothic"/>
          <w:sz w:val="20"/>
          <w:szCs w:val="20"/>
          <w:lang w:val="es-CO"/>
        </w:rPr>
      </w:pPr>
      <w:r w:rsidRPr="00C45700">
        <w:rPr>
          <w:rFonts w:ascii="Century Gothic" w:hAnsi="Century Gothic"/>
          <w:sz w:val="20"/>
          <w:szCs w:val="20"/>
          <w:lang w:val="es-CO"/>
        </w:rPr>
        <w:t>Al no contemplar un  plan de trabajo de investigación no se integran actividades donde se contempla la temporalidad, seguimiento,  recolección y Publicación   de la actividad investigativa donde se evidencien analisis de la información e informes de resultados.</w:t>
      </w:r>
    </w:p>
    <w:p w:rsidR="00C45700" w:rsidRPr="00C45700" w:rsidRDefault="00C45700" w:rsidP="00C45700">
      <w:pPr>
        <w:pStyle w:val="Prrafodelista"/>
        <w:ind w:left="1080"/>
        <w:jc w:val="both"/>
        <w:rPr>
          <w:rFonts w:ascii="Century Gothic" w:hAnsi="Century Gothic"/>
          <w:sz w:val="20"/>
          <w:szCs w:val="20"/>
          <w:lang w:val="es-CO"/>
        </w:rPr>
      </w:pPr>
    </w:p>
    <w:p w:rsidR="00C45700" w:rsidRP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 xml:space="preserve">Falta de entrega de resultados parciales o informes de avances de algunos proyectos de investigación. </w:t>
      </w:r>
    </w:p>
    <w:p w:rsidR="00C45700" w:rsidRPr="00C45700" w:rsidRDefault="00C45700" w:rsidP="00C45700">
      <w:pPr>
        <w:pStyle w:val="Prrafodelista"/>
        <w:ind w:left="1080"/>
        <w:jc w:val="both"/>
        <w:rPr>
          <w:rFonts w:ascii="Century Gothic" w:hAnsi="Century Gothic"/>
          <w:sz w:val="20"/>
          <w:szCs w:val="20"/>
          <w:lang w:val="es-CO"/>
        </w:rPr>
      </w:pPr>
      <w:r w:rsidRPr="00C45700">
        <w:rPr>
          <w:rFonts w:ascii="Century Gothic" w:hAnsi="Century Gothic"/>
          <w:sz w:val="20"/>
          <w:szCs w:val="20"/>
          <w:lang w:val="es-CO"/>
        </w:rPr>
        <w:t xml:space="preserve">Falta de Publicación de avances y resultados de los proyectos de Investigaciòn. </w:t>
      </w:r>
    </w:p>
    <w:p w:rsidR="00C45700" w:rsidRDefault="00C45700" w:rsidP="00C45700">
      <w:pPr>
        <w:pStyle w:val="Prrafodelista"/>
        <w:ind w:left="1080"/>
        <w:jc w:val="both"/>
        <w:rPr>
          <w:rFonts w:ascii="Century Gothic" w:hAnsi="Century Gothic"/>
          <w:sz w:val="20"/>
          <w:szCs w:val="20"/>
          <w:lang w:val="es-CO"/>
        </w:rPr>
      </w:pPr>
      <w:r w:rsidRPr="00C45700">
        <w:rPr>
          <w:rFonts w:ascii="Century Gothic" w:hAnsi="Century Gothic"/>
          <w:sz w:val="20"/>
          <w:szCs w:val="20"/>
          <w:lang w:val="es-CO"/>
        </w:rPr>
        <w:t>Se establece una No Conformidad al identificar incumplimiento en la NTCGP 1000:2009 en el Literal 8.2.4 y en el MECI en el elemento de autoevaluación del control al identificar qué (1). No se están realizando seguimiento y medición de la actividad investigativa. (2). No se están aplicando indicadores del Proceso (3). No se están cumpliendo con los procedimientos establecidos dentro del sistema de gestión de la calidad.</w:t>
      </w:r>
    </w:p>
    <w:p w:rsidR="00BC24F6" w:rsidRDefault="00BC24F6" w:rsidP="00C45700">
      <w:pPr>
        <w:pStyle w:val="Prrafodelista"/>
        <w:ind w:left="1080"/>
        <w:jc w:val="both"/>
        <w:rPr>
          <w:rFonts w:ascii="Century Gothic" w:hAnsi="Century Gothic"/>
          <w:sz w:val="20"/>
          <w:szCs w:val="20"/>
          <w:lang w:val="es-CO"/>
        </w:rPr>
      </w:pPr>
    </w:p>
    <w:p w:rsid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No se está cumpliendo con los requisitos cuando se aprueban registros calificados frente a que cada programa debe contener una las líneas de investigación. N.C Numeral 7.2.1, literal C y D, Requisitos legales y reglamentarios aplicables al producto y/o servicio, cualquier requisito adicional que la entidad considere necesario.</w:t>
      </w:r>
    </w:p>
    <w:p w:rsidR="00BC24F6" w:rsidRDefault="00BC24F6" w:rsidP="00BC24F6">
      <w:pPr>
        <w:pStyle w:val="Prrafodelista"/>
        <w:ind w:left="1080"/>
        <w:jc w:val="both"/>
        <w:rPr>
          <w:rFonts w:ascii="Century Gothic" w:hAnsi="Century Gothic"/>
          <w:sz w:val="20"/>
          <w:szCs w:val="20"/>
          <w:lang w:val="es-CO"/>
        </w:rPr>
      </w:pPr>
    </w:p>
    <w:p w:rsidR="00C45700" w:rsidRP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No se mejoró en la aplicación del Procedimiento  de presentación, aprobación, ejecución y difusión de los proyectos de investigación en las actividades No. 9, 10, 11.  Debilidad que se presentó desde vigencia 2015.</w:t>
      </w:r>
    </w:p>
    <w:p w:rsidR="00C45700" w:rsidRPr="00C45700" w:rsidRDefault="00C45700" w:rsidP="00C45700">
      <w:pPr>
        <w:pStyle w:val="Prrafodelista"/>
        <w:ind w:left="1080"/>
        <w:jc w:val="both"/>
        <w:rPr>
          <w:rFonts w:ascii="Century Gothic" w:hAnsi="Century Gothic"/>
          <w:sz w:val="20"/>
          <w:szCs w:val="20"/>
          <w:lang w:val="es-CO"/>
        </w:rPr>
      </w:pPr>
      <w:r w:rsidRPr="00C45700">
        <w:rPr>
          <w:rFonts w:ascii="Century Gothic" w:hAnsi="Century Gothic"/>
          <w:sz w:val="20"/>
          <w:szCs w:val="20"/>
          <w:lang w:val="es-CO"/>
        </w:rPr>
        <w:t>Ejecuta y hace seguimiento del proyecto de investigación (Actividad No. 9), Responsables (Investigadores Responsables del Proyecto, Grupo de Investigación, Coordinador CIRSE) Registros: Informe</w:t>
      </w:r>
    </w:p>
    <w:p w:rsidR="00C45700" w:rsidRPr="00C45700" w:rsidRDefault="00C45700" w:rsidP="00C45700">
      <w:pPr>
        <w:pStyle w:val="Prrafodelista"/>
        <w:ind w:left="1080"/>
        <w:jc w:val="both"/>
        <w:rPr>
          <w:rFonts w:ascii="Century Gothic" w:hAnsi="Century Gothic"/>
          <w:sz w:val="20"/>
          <w:szCs w:val="20"/>
          <w:lang w:val="es-CO"/>
        </w:rPr>
      </w:pPr>
      <w:r w:rsidRPr="00C45700">
        <w:rPr>
          <w:rFonts w:ascii="Century Gothic" w:hAnsi="Century Gothic"/>
          <w:sz w:val="20"/>
          <w:szCs w:val="20"/>
          <w:lang w:val="es-CO"/>
        </w:rPr>
        <w:t>Presenta Avances de la Ejecución del Proyecto de investigación: (Actividad No. 10), Responsables (Grupo de Investigación, estamentos, Investigadores Responsables, Registro: Avance de la ejecución del Proyecto de Investigación.</w:t>
      </w:r>
    </w:p>
    <w:p w:rsidR="00C45700" w:rsidRDefault="00C45700" w:rsidP="00C45700">
      <w:pPr>
        <w:pStyle w:val="Prrafodelista"/>
        <w:ind w:left="1080"/>
        <w:jc w:val="both"/>
        <w:rPr>
          <w:rFonts w:ascii="Century Gothic" w:hAnsi="Century Gothic"/>
          <w:sz w:val="20"/>
          <w:szCs w:val="20"/>
          <w:lang w:val="es-CO"/>
        </w:rPr>
      </w:pPr>
      <w:r w:rsidRPr="00C45700">
        <w:rPr>
          <w:rFonts w:ascii="Century Gothic" w:hAnsi="Century Gothic"/>
          <w:sz w:val="20"/>
          <w:szCs w:val="20"/>
          <w:lang w:val="es-CO"/>
        </w:rPr>
        <w:t>Hace evaluación de los informe de avance de los proyectos de investigación de acuerdo con los términos de referencia establecidos y hace las recomendaciones correspondientes (Actividad No. 11). Responsable: Comité CIRSE, Registro: Informe de Evaluación.</w:t>
      </w:r>
    </w:p>
    <w:p w:rsidR="00BC24F6" w:rsidRPr="00C45700" w:rsidRDefault="00BC24F6" w:rsidP="00C45700">
      <w:pPr>
        <w:pStyle w:val="Prrafodelista"/>
        <w:ind w:left="1080"/>
        <w:jc w:val="both"/>
        <w:rPr>
          <w:rFonts w:ascii="Century Gothic" w:hAnsi="Century Gothic"/>
          <w:sz w:val="20"/>
          <w:szCs w:val="20"/>
          <w:lang w:val="es-CO"/>
        </w:rPr>
      </w:pPr>
    </w:p>
    <w:p w:rsid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Se identificaron la materialización de varios riesgos asociados al proceso de Investigaciòn (Ver lista de Verificación Auditoria Interna CODIGO: FR-04-PR-MS-001) N.C de la NTCGP 1000:2009 en su Numeral 8.5.2 y 8.5.3 Acción Correctiva y acción preventiva (Gestión y administración de Riesgos).</w:t>
      </w:r>
    </w:p>
    <w:p w:rsidR="00BC24F6" w:rsidRPr="00C45700" w:rsidRDefault="00BC24F6" w:rsidP="00BC24F6">
      <w:pPr>
        <w:pStyle w:val="Prrafodelista"/>
        <w:ind w:left="1080"/>
        <w:jc w:val="both"/>
        <w:rPr>
          <w:rFonts w:ascii="Century Gothic" w:hAnsi="Century Gothic"/>
          <w:sz w:val="20"/>
          <w:szCs w:val="20"/>
          <w:lang w:val="es-CO"/>
        </w:rPr>
      </w:pPr>
    </w:p>
    <w:p w:rsidR="00C45700" w:rsidRPr="00C45700" w:rsidRDefault="00C45700" w:rsidP="00C45700">
      <w:pPr>
        <w:pStyle w:val="Prrafodelista"/>
        <w:numPr>
          <w:ilvl w:val="0"/>
          <w:numId w:val="20"/>
        </w:numPr>
        <w:jc w:val="both"/>
        <w:rPr>
          <w:rFonts w:ascii="Century Gothic" w:hAnsi="Century Gothic"/>
          <w:sz w:val="20"/>
          <w:szCs w:val="20"/>
          <w:lang w:val="es-CO"/>
        </w:rPr>
      </w:pPr>
      <w:r w:rsidRPr="00C45700">
        <w:rPr>
          <w:rFonts w:ascii="Century Gothic" w:hAnsi="Century Gothic"/>
          <w:sz w:val="20"/>
          <w:szCs w:val="20"/>
          <w:lang w:val="es-CO"/>
        </w:rPr>
        <w:t>No se evidencio acción de mejora frente a la asignación de estímulos para los semilleros de investigación, no se tiene programado en bienestar ni en CIRSE la asignación de estímulos. (Se identificó en las condiciones generales  de procedimiento se tienen establecidos reconocimiento y  estímulos). N.C de la NTCGP Numeral 8.5.1 Mejora Continua, la entidad debe de mejorar continuamente la eficacia, eficiencia y efectividad del sistema de Gestión de la Calidad mediante uso de la Política de la calidad, los objetivos de la calidad, los resultados de las auditoria internas, el analisis de datos, las acciones correctivas y preventivas y la revisión por la direcciòn.</w:t>
      </w:r>
    </w:p>
    <w:p w:rsidR="00C45700" w:rsidRPr="00C45700" w:rsidRDefault="00C45700" w:rsidP="00C45700">
      <w:pPr>
        <w:pStyle w:val="Prrafodelista"/>
        <w:ind w:left="1080"/>
        <w:jc w:val="both"/>
        <w:rPr>
          <w:rFonts w:ascii="Century Gothic" w:hAnsi="Century Gothic"/>
          <w:sz w:val="20"/>
          <w:szCs w:val="20"/>
          <w:lang w:val="es-CO"/>
        </w:rPr>
      </w:pPr>
    </w:p>
    <w:p w:rsidR="00ED0502" w:rsidRDefault="00ED0502" w:rsidP="00ED0502">
      <w:pPr>
        <w:jc w:val="both"/>
        <w:rPr>
          <w:rFonts w:ascii="Century Gothic" w:hAnsi="Century Gothic"/>
          <w:sz w:val="20"/>
          <w:szCs w:val="20"/>
          <w:lang w:val="es-CO"/>
        </w:rPr>
      </w:pPr>
      <w:r>
        <w:rPr>
          <w:rFonts w:ascii="Century Gothic" w:hAnsi="Century Gothic"/>
          <w:sz w:val="20"/>
          <w:szCs w:val="20"/>
          <w:lang w:val="es-CO"/>
        </w:rPr>
        <w:lastRenderedPageBreak/>
        <w:tab/>
        <w:t>Mercadeo, Información y Comunicación:</w:t>
      </w:r>
    </w:p>
    <w:p w:rsidR="00BC24F6" w:rsidRDefault="00BC24F6" w:rsidP="00ED0502">
      <w:pPr>
        <w:jc w:val="both"/>
        <w:rPr>
          <w:rFonts w:ascii="Century Gothic" w:hAnsi="Century Gothic"/>
          <w:sz w:val="20"/>
          <w:szCs w:val="20"/>
          <w:lang w:val="es-CO"/>
        </w:rPr>
      </w:pPr>
    </w:p>
    <w:p w:rsidR="00ED0502" w:rsidRDefault="00ED0502" w:rsidP="00ED0502">
      <w:pPr>
        <w:pStyle w:val="Prrafodelista"/>
        <w:numPr>
          <w:ilvl w:val="0"/>
          <w:numId w:val="16"/>
        </w:numPr>
        <w:jc w:val="both"/>
        <w:rPr>
          <w:rFonts w:ascii="Century Gothic" w:hAnsi="Century Gothic"/>
          <w:sz w:val="20"/>
          <w:szCs w:val="20"/>
          <w:lang w:val="es-CO"/>
        </w:rPr>
      </w:pPr>
      <w:r w:rsidRPr="00ED0502">
        <w:rPr>
          <w:rFonts w:ascii="Century Gothic" w:hAnsi="Century Gothic"/>
          <w:sz w:val="20"/>
          <w:szCs w:val="20"/>
          <w:lang w:val="es-CO"/>
        </w:rPr>
        <w:t>No se aplicaron indicadores para medir el cumplimiento de las actividades desarrolladas dentro del proceso de MIC Vigencia 2016.</w:t>
      </w:r>
    </w:p>
    <w:p w:rsidR="00ED0502" w:rsidRDefault="00ED0502" w:rsidP="00ED0502">
      <w:pPr>
        <w:pStyle w:val="Prrafodelista"/>
        <w:numPr>
          <w:ilvl w:val="0"/>
          <w:numId w:val="16"/>
        </w:numPr>
        <w:jc w:val="both"/>
        <w:rPr>
          <w:rFonts w:ascii="Century Gothic" w:hAnsi="Century Gothic"/>
          <w:sz w:val="20"/>
          <w:szCs w:val="20"/>
          <w:lang w:val="es-CO"/>
        </w:rPr>
      </w:pPr>
      <w:r w:rsidRPr="00ED0502">
        <w:rPr>
          <w:rFonts w:ascii="Century Gothic" w:hAnsi="Century Gothic"/>
          <w:sz w:val="20"/>
          <w:szCs w:val="20"/>
          <w:lang w:val="es-CO"/>
        </w:rPr>
        <w:t>Se carecen de instrumentos y herramientas que direccionen el actuar de la entidad con respecto a lo que desea i</w:t>
      </w:r>
      <w:r>
        <w:rPr>
          <w:rFonts w:ascii="Century Gothic" w:hAnsi="Century Gothic"/>
          <w:sz w:val="20"/>
          <w:szCs w:val="20"/>
          <w:lang w:val="es-CO"/>
        </w:rPr>
        <w:t>nformar, publicitar o comunicar</w:t>
      </w:r>
      <w:r w:rsidRPr="00ED0502">
        <w:rPr>
          <w:rFonts w:ascii="Century Gothic" w:hAnsi="Century Gothic"/>
          <w:sz w:val="20"/>
          <w:szCs w:val="20"/>
          <w:lang w:val="es-CO"/>
        </w:rPr>
        <w:t>.</w:t>
      </w:r>
    </w:p>
    <w:p w:rsidR="00ED0502" w:rsidRDefault="00164869" w:rsidP="00164869">
      <w:pPr>
        <w:pStyle w:val="Prrafodelista"/>
        <w:numPr>
          <w:ilvl w:val="0"/>
          <w:numId w:val="16"/>
        </w:numPr>
        <w:jc w:val="both"/>
        <w:rPr>
          <w:rFonts w:ascii="Century Gothic" w:hAnsi="Century Gothic"/>
          <w:sz w:val="20"/>
          <w:szCs w:val="20"/>
          <w:lang w:val="es-CO"/>
        </w:rPr>
      </w:pPr>
      <w:r w:rsidRPr="00164869">
        <w:rPr>
          <w:rFonts w:ascii="Century Gothic" w:hAnsi="Century Gothic"/>
          <w:sz w:val="20"/>
          <w:szCs w:val="20"/>
          <w:lang w:val="es-CO"/>
        </w:rPr>
        <w:t>Efectos negativos sobre el clima organizacional por el mal manejo de la información y comunicación: la comunicación no es clara lo que genera mal ambiente al no identificar hacia donde se proyecta la IES.</w:t>
      </w:r>
    </w:p>
    <w:p w:rsidR="00164869" w:rsidRDefault="00C45700" w:rsidP="00C45700">
      <w:pPr>
        <w:pStyle w:val="Prrafodelista"/>
        <w:numPr>
          <w:ilvl w:val="0"/>
          <w:numId w:val="16"/>
        </w:numPr>
        <w:jc w:val="both"/>
        <w:rPr>
          <w:rFonts w:ascii="Century Gothic" w:hAnsi="Century Gothic"/>
          <w:sz w:val="20"/>
          <w:szCs w:val="20"/>
          <w:lang w:val="es-CO"/>
        </w:rPr>
      </w:pPr>
      <w:r w:rsidRPr="00C45700">
        <w:rPr>
          <w:rFonts w:ascii="Century Gothic" w:hAnsi="Century Gothic"/>
          <w:sz w:val="20"/>
          <w:szCs w:val="20"/>
          <w:lang w:val="es-CO"/>
        </w:rPr>
        <w:t>Las acciones correctivas que se había formulado no fueron subsanadas, no se ha ajustado el plan estratégico 2012-2016, no se ha medido el plan estratégico de mercadeo, no se elaboraron las estrategias de comunicación, no tenemos aún un portafolio de servicios consolidado, no tenemos una herramienta que permita medir la percepción de los usuarios frente a lo que se hace en MIC.</w:t>
      </w:r>
    </w:p>
    <w:p w:rsidR="003B2264" w:rsidRPr="00ED0502" w:rsidRDefault="003B2264" w:rsidP="003B2264">
      <w:pPr>
        <w:pStyle w:val="Prrafodelista"/>
        <w:ind w:left="1065"/>
        <w:jc w:val="both"/>
        <w:rPr>
          <w:rFonts w:ascii="Century Gothic" w:hAnsi="Century Gothic"/>
          <w:sz w:val="20"/>
          <w:szCs w:val="20"/>
          <w:lang w:val="es-CO"/>
        </w:rPr>
      </w:pPr>
    </w:p>
    <w:p w:rsidR="00ED0502" w:rsidRDefault="00ED0502" w:rsidP="00ED0502">
      <w:pPr>
        <w:jc w:val="both"/>
        <w:rPr>
          <w:rFonts w:ascii="Century Gothic" w:hAnsi="Century Gothic"/>
          <w:sz w:val="20"/>
          <w:szCs w:val="20"/>
          <w:lang w:val="es-CO"/>
        </w:rPr>
      </w:pPr>
      <w:r>
        <w:rPr>
          <w:rFonts w:ascii="Century Gothic" w:hAnsi="Century Gothic"/>
          <w:sz w:val="20"/>
          <w:szCs w:val="20"/>
          <w:lang w:val="es-CO"/>
        </w:rPr>
        <w:tab/>
        <w:t xml:space="preserve">Todos los Procesos: </w:t>
      </w:r>
    </w:p>
    <w:p w:rsidR="003B2264" w:rsidRDefault="003B2264" w:rsidP="00ED0502">
      <w:pPr>
        <w:jc w:val="both"/>
        <w:rPr>
          <w:rFonts w:ascii="Century Gothic" w:hAnsi="Century Gothic"/>
          <w:sz w:val="20"/>
          <w:szCs w:val="20"/>
          <w:lang w:val="es-CO"/>
        </w:rPr>
      </w:pPr>
    </w:p>
    <w:p w:rsidR="00ED0502" w:rsidRDefault="00ED0502" w:rsidP="00ED0502">
      <w:pPr>
        <w:pStyle w:val="Prrafodelista"/>
        <w:numPr>
          <w:ilvl w:val="0"/>
          <w:numId w:val="17"/>
        </w:numPr>
        <w:jc w:val="both"/>
        <w:rPr>
          <w:rFonts w:ascii="Century Gothic" w:hAnsi="Century Gothic"/>
          <w:sz w:val="20"/>
          <w:szCs w:val="20"/>
          <w:lang w:val="es-CO"/>
        </w:rPr>
      </w:pPr>
      <w:r w:rsidRPr="00ED0502">
        <w:rPr>
          <w:rFonts w:ascii="Century Gothic" w:hAnsi="Century Gothic"/>
          <w:sz w:val="20"/>
          <w:szCs w:val="20"/>
          <w:lang w:val="es-CO"/>
        </w:rPr>
        <w:t>Falta de oportunidad en la publicación y divulgación de información producida por los diferentes procesos.</w:t>
      </w:r>
    </w:p>
    <w:p w:rsidR="00ED0502" w:rsidRDefault="002A4227" w:rsidP="002A4227">
      <w:pPr>
        <w:pStyle w:val="Prrafodelista"/>
        <w:numPr>
          <w:ilvl w:val="0"/>
          <w:numId w:val="17"/>
        </w:numPr>
        <w:jc w:val="both"/>
        <w:rPr>
          <w:rFonts w:ascii="Century Gothic" w:hAnsi="Century Gothic"/>
          <w:sz w:val="20"/>
          <w:szCs w:val="20"/>
          <w:lang w:val="es-CO"/>
        </w:rPr>
      </w:pPr>
      <w:r w:rsidRPr="002A4227">
        <w:rPr>
          <w:rFonts w:ascii="Century Gothic" w:hAnsi="Century Gothic"/>
          <w:sz w:val="20"/>
          <w:szCs w:val="20"/>
          <w:lang w:val="es-CO"/>
        </w:rPr>
        <w:t>No se observó el cumplimiento de las acciones establecidas para el Control de los servicios o productos no conformes. No se dio traslado de las situaciones presentadas para establecer planes de mejoramiento frente a lo observado por el cliente. No conformidad incumpliendo el Numeral 8.3 Literal A, Control del Producto y/o servicio no conforme) no se definieron las acciones para eliminar la</w:t>
      </w:r>
      <w:r w:rsidR="00BC24F6">
        <w:rPr>
          <w:rFonts w:ascii="Century Gothic" w:hAnsi="Century Gothic"/>
          <w:sz w:val="20"/>
          <w:szCs w:val="20"/>
          <w:lang w:val="es-CO"/>
        </w:rPr>
        <w:t>s</w:t>
      </w:r>
      <w:r w:rsidRPr="002A4227">
        <w:rPr>
          <w:rFonts w:ascii="Century Gothic" w:hAnsi="Century Gothic"/>
          <w:sz w:val="20"/>
          <w:szCs w:val="20"/>
          <w:lang w:val="es-CO"/>
        </w:rPr>
        <w:t xml:space="preserve"> no conformidad</w:t>
      </w:r>
      <w:r w:rsidR="00BC24F6">
        <w:rPr>
          <w:rFonts w:ascii="Century Gothic" w:hAnsi="Century Gothic"/>
          <w:sz w:val="20"/>
          <w:szCs w:val="20"/>
          <w:lang w:val="es-CO"/>
        </w:rPr>
        <w:t>es</w:t>
      </w:r>
      <w:r w:rsidRPr="002A4227">
        <w:rPr>
          <w:rFonts w:ascii="Century Gothic" w:hAnsi="Century Gothic"/>
          <w:sz w:val="20"/>
          <w:szCs w:val="20"/>
          <w:lang w:val="es-CO"/>
        </w:rPr>
        <w:t xml:space="preserve"> detectada en el  seguimiento al aula realizado en vigencia A-2017</w:t>
      </w:r>
    </w:p>
    <w:p w:rsidR="002A4227" w:rsidRDefault="002A4227" w:rsidP="002A4227">
      <w:pPr>
        <w:pStyle w:val="Prrafodelista"/>
        <w:numPr>
          <w:ilvl w:val="0"/>
          <w:numId w:val="17"/>
        </w:numPr>
        <w:jc w:val="both"/>
        <w:rPr>
          <w:rFonts w:ascii="Century Gothic" w:hAnsi="Century Gothic"/>
          <w:sz w:val="20"/>
          <w:szCs w:val="20"/>
          <w:lang w:val="es-CO"/>
        </w:rPr>
      </w:pPr>
      <w:r w:rsidRPr="002A4227">
        <w:rPr>
          <w:rFonts w:ascii="Century Gothic" w:hAnsi="Century Gothic"/>
          <w:sz w:val="20"/>
          <w:szCs w:val="20"/>
          <w:lang w:val="es-CO"/>
        </w:rPr>
        <w:t>El proceso de Docencia dispone de indicadores los cuales no se vienen aplicando o no se evidencia aplicación para el periodo A-2017.  A pesar de que la asesora de Planeación solicito en reiteradas ocasiones el diligenciamiento y envió de los indicadores establecidos en la batería de indicadores de la entidad no se presentaron, lo que no permitió establecer correctivos en los momentos oportunos y seguimiento por parte del asesor de control Interno.</w:t>
      </w:r>
      <w:r>
        <w:rPr>
          <w:rFonts w:ascii="Century Gothic" w:hAnsi="Century Gothic"/>
          <w:sz w:val="20"/>
          <w:szCs w:val="20"/>
          <w:lang w:val="es-CO"/>
        </w:rPr>
        <w:t xml:space="preserve"> Se presenta esta situación para una parte importante de los procesos, por esta razón se establece la corrección para que todos los procesos adelanten la gestión respectiva.</w:t>
      </w:r>
    </w:p>
    <w:p w:rsidR="00BC24F6" w:rsidRDefault="00BC24F6" w:rsidP="00BC24F6">
      <w:pPr>
        <w:pStyle w:val="Prrafodelista"/>
        <w:numPr>
          <w:ilvl w:val="0"/>
          <w:numId w:val="17"/>
        </w:numPr>
        <w:jc w:val="both"/>
        <w:rPr>
          <w:rFonts w:ascii="Century Gothic" w:hAnsi="Century Gothic"/>
          <w:sz w:val="20"/>
          <w:szCs w:val="20"/>
          <w:lang w:val="es-CO"/>
        </w:rPr>
      </w:pPr>
      <w:r>
        <w:rPr>
          <w:rFonts w:ascii="Century Gothic" w:hAnsi="Century Gothic"/>
          <w:sz w:val="20"/>
          <w:szCs w:val="20"/>
          <w:lang w:val="es-CO"/>
        </w:rPr>
        <w:t>N</w:t>
      </w:r>
      <w:r w:rsidR="00130CEF" w:rsidRPr="00130CEF">
        <w:rPr>
          <w:rFonts w:ascii="Century Gothic" w:hAnsi="Century Gothic"/>
          <w:sz w:val="20"/>
          <w:szCs w:val="20"/>
          <w:lang w:val="es-CO"/>
        </w:rPr>
        <w:t>o se realizan Backup de información de la</w:t>
      </w:r>
      <w:r>
        <w:rPr>
          <w:rFonts w:ascii="Century Gothic" w:hAnsi="Century Gothic"/>
          <w:sz w:val="20"/>
          <w:szCs w:val="20"/>
          <w:lang w:val="es-CO"/>
        </w:rPr>
        <w:t xml:space="preserve">s diferentes </w:t>
      </w:r>
      <w:r w:rsidR="00130CEF" w:rsidRPr="00130CEF">
        <w:rPr>
          <w:rFonts w:ascii="Century Gothic" w:hAnsi="Century Gothic"/>
          <w:sz w:val="20"/>
          <w:szCs w:val="20"/>
          <w:lang w:val="es-CO"/>
        </w:rPr>
        <w:t xml:space="preserve"> dependencia</w:t>
      </w:r>
      <w:r>
        <w:rPr>
          <w:rFonts w:ascii="Century Gothic" w:hAnsi="Century Gothic"/>
          <w:sz w:val="20"/>
          <w:szCs w:val="20"/>
          <w:lang w:val="es-CO"/>
        </w:rPr>
        <w:t>s</w:t>
      </w:r>
      <w:r w:rsidR="00130CEF" w:rsidRPr="00130CEF">
        <w:rPr>
          <w:rFonts w:ascii="Century Gothic" w:hAnsi="Century Gothic"/>
          <w:sz w:val="20"/>
          <w:szCs w:val="20"/>
          <w:lang w:val="es-CO"/>
        </w:rPr>
        <w:t xml:space="preserve">, </w:t>
      </w:r>
      <w:r>
        <w:rPr>
          <w:rFonts w:ascii="Century Gothic" w:hAnsi="Century Gothic"/>
          <w:sz w:val="20"/>
          <w:szCs w:val="20"/>
          <w:lang w:val="es-CO"/>
        </w:rPr>
        <w:t>no se cuenta con una política o plan del manejo de la información electrónica.</w:t>
      </w:r>
    </w:p>
    <w:p w:rsidR="002A4227" w:rsidRPr="002A4227" w:rsidRDefault="00BC24F6" w:rsidP="00BC24F6">
      <w:pPr>
        <w:pStyle w:val="Prrafodelista"/>
        <w:ind w:left="1065"/>
        <w:jc w:val="both"/>
        <w:rPr>
          <w:rFonts w:ascii="Century Gothic" w:hAnsi="Century Gothic"/>
          <w:sz w:val="20"/>
          <w:szCs w:val="20"/>
          <w:lang w:val="es-CO"/>
        </w:rPr>
      </w:pPr>
      <w:r w:rsidRPr="002A4227">
        <w:rPr>
          <w:rFonts w:ascii="Century Gothic" w:hAnsi="Century Gothic"/>
          <w:sz w:val="20"/>
          <w:szCs w:val="20"/>
          <w:lang w:val="es-CO"/>
        </w:rPr>
        <w:t xml:space="preserve"> </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Gestión Administrativa:</w:t>
      </w:r>
      <w:r w:rsidR="00C45700">
        <w:rPr>
          <w:rFonts w:ascii="Century Gothic" w:hAnsi="Century Gothic"/>
          <w:sz w:val="20"/>
          <w:szCs w:val="20"/>
          <w:lang w:val="es-CO"/>
        </w:rPr>
        <w:t xml:space="preserve"> </w:t>
      </w:r>
    </w:p>
    <w:p w:rsidR="00BC24F6" w:rsidRDefault="00BC24F6" w:rsidP="00ED0502">
      <w:pPr>
        <w:ind w:firstLine="708"/>
        <w:jc w:val="both"/>
        <w:rPr>
          <w:rFonts w:ascii="Century Gothic" w:hAnsi="Century Gothic"/>
          <w:sz w:val="20"/>
          <w:szCs w:val="20"/>
          <w:lang w:val="es-CO"/>
        </w:rPr>
      </w:pPr>
    </w:p>
    <w:p w:rsidR="00C45700" w:rsidRDefault="00C45700" w:rsidP="00C45700">
      <w:pPr>
        <w:pStyle w:val="Prrafodelista"/>
        <w:numPr>
          <w:ilvl w:val="0"/>
          <w:numId w:val="19"/>
        </w:numPr>
        <w:jc w:val="both"/>
        <w:rPr>
          <w:rFonts w:ascii="Century Gothic" w:hAnsi="Century Gothic"/>
          <w:sz w:val="20"/>
          <w:szCs w:val="20"/>
          <w:lang w:val="es-CO"/>
        </w:rPr>
      </w:pPr>
      <w:r w:rsidRPr="00C45700">
        <w:rPr>
          <w:rFonts w:ascii="Century Gothic" w:hAnsi="Century Gothic"/>
          <w:sz w:val="20"/>
          <w:szCs w:val="20"/>
          <w:lang w:val="es-CO"/>
        </w:rPr>
        <w:t>Se presentó pago sin el informe de Cu</w:t>
      </w:r>
      <w:r>
        <w:rPr>
          <w:rFonts w:ascii="Century Gothic" w:hAnsi="Century Gothic"/>
          <w:sz w:val="20"/>
          <w:szCs w:val="20"/>
          <w:lang w:val="es-CO"/>
        </w:rPr>
        <w:t>mplimiento, observación que fue</w:t>
      </w:r>
      <w:r w:rsidRPr="00C45700">
        <w:rPr>
          <w:rFonts w:ascii="Century Gothic" w:hAnsi="Century Gothic"/>
          <w:sz w:val="20"/>
          <w:szCs w:val="20"/>
          <w:lang w:val="es-CO"/>
        </w:rPr>
        <w:t xml:space="preserve"> trasladada al área financiera para el establecimiento de acciones correctivas frente al particular.</w:t>
      </w:r>
    </w:p>
    <w:p w:rsidR="001126A7" w:rsidRPr="001126A7" w:rsidRDefault="001126A7" w:rsidP="001126A7">
      <w:pPr>
        <w:pStyle w:val="Prrafodelista"/>
        <w:numPr>
          <w:ilvl w:val="0"/>
          <w:numId w:val="19"/>
        </w:numPr>
        <w:jc w:val="both"/>
        <w:rPr>
          <w:rFonts w:ascii="Century Gothic" w:hAnsi="Century Gothic"/>
          <w:sz w:val="20"/>
          <w:szCs w:val="20"/>
          <w:lang w:val="es-CO"/>
        </w:rPr>
      </w:pPr>
      <w:r w:rsidRPr="001126A7">
        <w:rPr>
          <w:rFonts w:ascii="Century Gothic" w:hAnsi="Century Gothic"/>
          <w:sz w:val="20"/>
          <w:szCs w:val="20"/>
          <w:lang w:val="es-CO"/>
        </w:rPr>
        <w:t>No hay un documento donde se observe el Plan Operativo anual de Inversión.</w:t>
      </w:r>
    </w:p>
    <w:p w:rsidR="001126A7" w:rsidRDefault="001126A7" w:rsidP="001126A7">
      <w:pPr>
        <w:pStyle w:val="Prrafodelista"/>
        <w:ind w:left="1068"/>
        <w:jc w:val="both"/>
        <w:rPr>
          <w:rFonts w:ascii="Century Gothic" w:hAnsi="Century Gothic"/>
          <w:sz w:val="20"/>
          <w:szCs w:val="20"/>
          <w:lang w:val="es-CO"/>
        </w:rPr>
      </w:pPr>
      <w:r w:rsidRPr="001126A7">
        <w:rPr>
          <w:rFonts w:ascii="Century Gothic" w:hAnsi="Century Gothic"/>
          <w:sz w:val="20"/>
          <w:szCs w:val="20"/>
          <w:lang w:val="es-CO"/>
        </w:rPr>
        <w:t>Articulo No. 8  del Decreto 111 de 1996. El plan operativo anual de inversión señalara los proyectos de Inversión.</w:t>
      </w:r>
    </w:p>
    <w:p w:rsidR="003B2264" w:rsidRPr="003B2264" w:rsidRDefault="003B2264" w:rsidP="003B2264">
      <w:pPr>
        <w:pStyle w:val="Prrafodelista"/>
        <w:numPr>
          <w:ilvl w:val="0"/>
          <w:numId w:val="19"/>
        </w:numPr>
        <w:jc w:val="both"/>
        <w:rPr>
          <w:rFonts w:ascii="Century Gothic" w:hAnsi="Century Gothic"/>
          <w:sz w:val="20"/>
          <w:szCs w:val="20"/>
          <w:lang w:val="es-CO"/>
        </w:rPr>
      </w:pPr>
      <w:r w:rsidRPr="003B2264">
        <w:rPr>
          <w:rFonts w:ascii="Century Gothic" w:hAnsi="Century Gothic"/>
          <w:sz w:val="20"/>
          <w:szCs w:val="20"/>
          <w:lang w:val="es-CO"/>
        </w:rPr>
        <w:t>Los informes de Supervisión son demasiados básicos lo que no permite evidenciar en ellos la actividad contractual realizada; es importante que los informes de supervisión contengan los registros suficientes que permitan establecer juicios certeros del desarrollo de las actividades o cumplimiento del objeto contractual.</w:t>
      </w:r>
    </w:p>
    <w:p w:rsidR="001F6BE4" w:rsidRPr="00560746" w:rsidRDefault="003B2264" w:rsidP="001F6BE4">
      <w:pPr>
        <w:spacing w:before="100" w:beforeAutospacing="1" w:after="100" w:afterAutospacing="1"/>
        <w:ind w:left="708"/>
        <w:rPr>
          <w:rFonts w:ascii="Arial" w:hAnsi="Arial" w:cs="Arial"/>
          <w:color w:val="000000"/>
          <w:sz w:val="27"/>
          <w:szCs w:val="27"/>
          <w:shd w:val="clear" w:color="auto" w:fill="FFFFFF"/>
        </w:rPr>
      </w:pPr>
      <w:r w:rsidRPr="003B2264">
        <w:rPr>
          <w:rFonts w:ascii="Century Gothic" w:hAnsi="Century Gothic"/>
          <w:sz w:val="20"/>
          <w:szCs w:val="20"/>
          <w:lang w:val="es-CO"/>
        </w:rPr>
        <w:lastRenderedPageBreak/>
        <w:t>Falta más capacitación para los funcionarios internos en temas de Supervisión y los soportes anexos evidencia de la ejecución del contrato.</w:t>
      </w:r>
      <w:r w:rsidR="001F6BE4">
        <w:rPr>
          <w:rFonts w:ascii="Century Gothic" w:hAnsi="Century Gothic"/>
          <w:sz w:val="20"/>
          <w:szCs w:val="20"/>
          <w:lang w:val="es-CO"/>
        </w:rPr>
        <w:t xml:space="preserve"> Ley 1474/2011 Art No. 84 facultades y deberes de los supervisores y los interventores.</w:t>
      </w: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Bienestar Institucional</w:t>
      </w:r>
      <w:r w:rsidR="00C45700">
        <w:rPr>
          <w:rFonts w:ascii="Century Gothic" w:hAnsi="Century Gothic"/>
          <w:sz w:val="20"/>
          <w:szCs w:val="20"/>
          <w:lang w:val="es-CO"/>
        </w:rPr>
        <w:t>:</w:t>
      </w:r>
    </w:p>
    <w:p w:rsidR="001F6BE4" w:rsidRDefault="001F6BE4" w:rsidP="00ED0502">
      <w:pPr>
        <w:ind w:firstLine="708"/>
        <w:jc w:val="both"/>
        <w:rPr>
          <w:rFonts w:ascii="Century Gothic" w:hAnsi="Century Gothic"/>
          <w:sz w:val="20"/>
          <w:szCs w:val="20"/>
          <w:lang w:val="es-CO"/>
        </w:rPr>
      </w:pPr>
    </w:p>
    <w:p w:rsidR="00C45700" w:rsidRDefault="001F6BE4" w:rsidP="00C45700">
      <w:pPr>
        <w:pStyle w:val="Prrafodelista"/>
        <w:numPr>
          <w:ilvl w:val="0"/>
          <w:numId w:val="18"/>
        </w:numPr>
        <w:jc w:val="both"/>
        <w:rPr>
          <w:rFonts w:ascii="Century Gothic" w:hAnsi="Century Gothic"/>
          <w:sz w:val="20"/>
          <w:szCs w:val="20"/>
          <w:lang w:val="es-CO"/>
        </w:rPr>
      </w:pPr>
      <w:r>
        <w:rPr>
          <w:rFonts w:ascii="Century Gothic" w:hAnsi="Century Gothic"/>
          <w:sz w:val="20"/>
          <w:szCs w:val="20"/>
          <w:lang w:val="es-CO"/>
        </w:rPr>
        <w:t>N</w:t>
      </w:r>
      <w:r w:rsidR="00C45700" w:rsidRPr="00C45700">
        <w:rPr>
          <w:rFonts w:ascii="Century Gothic" w:hAnsi="Century Gothic"/>
          <w:sz w:val="20"/>
          <w:szCs w:val="20"/>
          <w:lang w:val="es-CO"/>
        </w:rPr>
        <w:t>o se aplica una herramienta donde se pueda generar el Diagnostico de necesidades para la elaboración del Plan de Bienestar estudiantil y de egresados. (Actividad 3 y 4 del Procedimiento para elaboración y ejecución del Plan Anual de Bienestar).  Alcance del Proceso para la elaboración y ejecución del Plan anual de Bienestar. Inicia con la determinación del presupuesto para bienestar y comprende desde la identificación de necesidades para la consolidación del diagnóstico de necesidades de bienestar.</w:t>
      </w:r>
    </w:p>
    <w:p w:rsidR="00C45700" w:rsidRDefault="00C45700" w:rsidP="00C45700">
      <w:pPr>
        <w:pStyle w:val="Prrafodelista"/>
        <w:numPr>
          <w:ilvl w:val="0"/>
          <w:numId w:val="18"/>
        </w:numPr>
        <w:jc w:val="both"/>
        <w:rPr>
          <w:rFonts w:ascii="Century Gothic" w:hAnsi="Century Gothic"/>
          <w:sz w:val="20"/>
          <w:szCs w:val="20"/>
          <w:lang w:val="es-CO"/>
        </w:rPr>
      </w:pPr>
      <w:r w:rsidRPr="00C45700">
        <w:rPr>
          <w:rFonts w:ascii="Century Gothic" w:hAnsi="Century Gothic"/>
          <w:sz w:val="20"/>
          <w:szCs w:val="20"/>
          <w:lang w:val="es-CO"/>
        </w:rPr>
        <w:t>De la auditoria vigencia anterior Se presentó una No conformidad al identificar que no se estaba cumpliendo con el procedimiento para la elaboración y ejecución del plan anual de bienestar, aplicación de la actividad No. 3 correspondiente a la elaboración y aplicación de encuesta a los funcionarios y estudiantes sobre las necesidades de Bienestar para la formulación del Plan de Bienestar. (La no conformidad persiste en vigencia 2016 y en la formulación del plan de la vigencia 2017). (Incumplimiento en las acciones correctivas, preventivas y de mejora vigencia 2015) (8.5.1, 8.5.2 Literal c y d).</w:t>
      </w:r>
    </w:p>
    <w:p w:rsidR="003B2264" w:rsidRPr="00DA47C4" w:rsidRDefault="001F6BE4" w:rsidP="003B2264">
      <w:pPr>
        <w:pStyle w:val="Prrafodelista"/>
        <w:numPr>
          <w:ilvl w:val="0"/>
          <w:numId w:val="18"/>
        </w:numPr>
        <w:jc w:val="both"/>
        <w:rPr>
          <w:rFonts w:ascii="Century Gothic" w:hAnsi="Century Gothic"/>
          <w:sz w:val="20"/>
          <w:szCs w:val="20"/>
          <w:lang w:val="es-CO"/>
        </w:rPr>
      </w:pPr>
      <w:r w:rsidRPr="00DA47C4">
        <w:rPr>
          <w:rFonts w:ascii="Century Gothic" w:hAnsi="Century Gothic"/>
          <w:sz w:val="20"/>
          <w:szCs w:val="20"/>
          <w:lang w:val="es-CO"/>
        </w:rPr>
        <w:t>Los Planes de Seguimiento</w:t>
      </w:r>
      <w:r w:rsidR="003B2264" w:rsidRPr="00DA47C4">
        <w:rPr>
          <w:rFonts w:ascii="Century Gothic" w:hAnsi="Century Gothic"/>
          <w:sz w:val="20"/>
          <w:szCs w:val="20"/>
          <w:lang w:val="es-CO"/>
        </w:rPr>
        <w:t xml:space="preserve"> al aula en la vigencia 2016 </w:t>
      </w:r>
      <w:r w:rsidR="000D272D" w:rsidRPr="00DA47C4">
        <w:rPr>
          <w:rFonts w:ascii="Century Gothic" w:hAnsi="Century Gothic"/>
          <w:sz w:val="20"/>
          <w:szCs w:val="20"/>
          <w:lang w:val="es-CO"/>
        </w:rPr>
        <w:t>no contemplo</w:t>
      </w:r>
      <w:r w:rsidR="003B2264" w:rsidRPr="00DA47C4">
        <w:rPr>
          <w:rFonts w:ascii="Century Gothic" w:hAnsi="Century Gothic"/>
          <w:sz w:val="20"/>
          <w:szCs w:val="20"/>
          <w:lang w:val="es-CO"/>
        </w:rPr>
        <w:t xml:space="preserve"> los estudiantes de universidad en el campo, estudiantes de articulación</w:t>
      </w:r>
      <w:r w:rsidR="000D272D" w:rsidRPr="00DA47C4">
        <w:rPr>
          <w:rFonts w:ascii="Century Gothic" w:hAnsi="Century Gothic"/>
          <w:sz w:val="20"/>
          <w:szCs w:val="20"/>
          <w:lang w:val="es-CO"/>
        </w:rPr>
        <w:t xml:space="preserve"> argumentando que no se cuenta con presupuesto para la realización de estas actividades</w:t>
      </w:r>
      <w:r w:rsidR="003B2264" w:rsidRPr="00DA47C4">
        <w:rPr>
          <w:rFonts w:ascii="Century Gothic" w:hAnsi="Century Gothic"/>
          <w:sz w:val="20"/>
          <w:szCs w:val="20"/>
          <w:lang w:val="es-CO"/>
        </w:rPr>
        <w:t xml:space="preserve"> </w:t>
      </w:r>
      <w:r w:rsidR="000D272D" w:rsidRPr="00DA47C4">
        <w:rPr>
          <w:rFonts w:ascii="Century Gothic" w:hAnsi="Century Gothic"/>
          <w:sz w:val="20"/>
          <w:szCs w:val="20"/>
          <w:lang w:val="es-CO"/>
        </w:rPr>
        <w:t>de verificación de</w:t>
      </w:r>
      <w:r w:rsidR="003B2264" w:rsidRPr="00DA47C4">
        <w:rPr>
          <w:rFonts w:ascii="Century Gothic" w:hAnsi="Century Gothic"/>
          <w:sz w:val="20"/>
          <w:szCs w:val="20"/>
          <w:lang w:val="es-CO"/>
        </w:rPr>
        <w:t xml:space="preserve"> las condiciones académicas y de bienestar de todos estudiantes.</w:t>
      </w:r>
    </w:p>
    <w:p w:rsidR="00C45700" w:rsidRPr="00C45700" w:rsidRDefault="00C45700" w:rsidP="00C45700">
      <w:pPr>
        <w:pStyle w:val="Prrafodelista"/>
        <w:ind w:left="1068"/>
        <w:jc w:val="both"/>
        <w:rPr>
          <w:rFonts w:ascii="Century Gothic" w:hAnsi="Century Gothic"/>
          <w:sz w:val="20"/>
          <w:szCs w:val="20"/>
          <w:lang w:val="es-CO"/>
        </w:rPr>
      </w:pP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 xml:space="preserve">Servicios Académicos: </w:t>
      </w:r>
    </w:p>
    <w:p w:rsidR="00ED0502" w:rsidRDefault="00ED0502" w:rsidP="00ED0502">
      <w:pPr>
        <w:pStyle w:val="Prrafodelista"/>
        <w:numPr>
          <w:ilvl w:val="0"/>
          <w:numId w:val="15"/>
        </w:numPr>
        <w:jc w:val="both"/>
        <w:rPr>
          <w:rFonts w:ascii="Century Gothic" w:hAnsi="Century Gothic"/>
          <w:sz w:val="20"/>
          <w:szCs w:val="20"/>
          <w:lang w:val="es-CO"/>
        </w:rPr>
      </w:pPr>
      <w:r w:rsidRPr="00ED0502">
        <w:rPr>
          <w:rFonts w:ascii="Century Gothic" w:hAnsi="Century Gothic"/>
          <w:sz w:val="20"/>
          <w:szCs w:val="20"/>
          <w:lang w:val="es-CO"/>
        </w:rPr>
        <w:t xml:space="preserve">Las matriculas financieras, matriculas académicas y reporte de SNIES al Ministerio de Educaciòn Nacional de la Vigencia </w:t>
      </w:r>
      <w:r w:rsidR="00DA47C4">
        <w:rPr>
          <w:rFonts w:ascii="Century Gothic" w:hAnsi="Century Gothic"/>
          <w:sz w:val="20"/>
          <w:szCs w:val="20"/>
          <w:lang w:val="es-CO"/>
        </w:rPr>
        <w:t>B-2016 no coinciden. No se observa</w:t>
      </w:r>
      <w:r w:rsidRPr="00ED0502">
        <w:rPr>
          <w:rFonts w:ascii="Century Gothic" w:hAnsi="Century Gothic"/>
          <w:sz w:val="20"/>
          <w:szCs w:val="20"/>
          <w:lang w:val="es-CO"/>
        </w:rPr>
        <w:t xml:space="preserve"> la realización de conciliación de Matriculas entre el área Financiera y área académica. (Acción Correctiva) NTCGP 4.1 y 7.2</w:t>
      </w:r>
    </w:p>
    <w:p w:rsidR="002A4227" w:rsidRDefault="00ED0502" w:rsidP="00ED0502">
      <w:pPr>
        <w:pStyle w:val="Prrafodelista"/>
        <w:numPr>
          <w:ilvl w:val="0"/>
          <w:numId w:val="15"/>
        </w:numPr>
        <w:jc w:val="both"/>
        <w:rPr>
          <w:rFonts w:ascii="Century Gothic" w:hAnsi="Century Gothic"/>
          <w:sz w:val="20"/>
          <w:szCs w:val="20"/>
          <w:lang w:val="es-CO"/>
        </w:rPr>
      </w:pPr>
      <w:r w:rsidRPr="00ED0502">
        <w:rPr>
          <w:rFonts w:ascii="Century Gothic" w:hAnsi="Century Gothic"/>
          <w:sz w:val="20"/>
          <w:szCs w:val="20"/>
          <w:lang w:val="es-CO"/>
        </w:rPr>
        <w:t xml:space="preserve">No se evidencio la consolidan  indicadores del semestre B-2016 Solicitados por el MEN, NO SE CONSOLIDAN INDICADORES DEL SGC B-2016, aunque la actividad no es propia del proceso de Registro académico, es desde allí que se genera la información para reportar los indicadores externos para el MEN, Internos para el </w:t>
      </w:r>
    </w:p>
    <w:p w:rsidR="00ED0502" w:rsidRDefault="00ED0502" w:rsidP="002A4227">
      <w:pPr>
        <w:pStyle w:val="Prrafodelista"/>
        <w:ind w:left="1068"/>
        <w:jc w:val="both"/>
        <w:rPr>
          <w:rFonts w:ascii="Century Gothic" w:hAnsi="Century Gothic"/>
          <w:sz w:val="20"/>
          <w:szCs w:val="20"/>
          <w:lang w:val="es-CO"/>
        </w:rPr>
      </w:pPr>
      <w:r w:rsidRPr="00ED0502">
        <w:rPr>
          <w:rFonts w:ascii="Century Gothic" w:hAnsi="Century Gothic"/>
          <w:sz w:val="20"/>
          <w:szCs w:val="20"/>
          <w:lang w:val="es-CO"/>
        </w:rPr>
        <w:t>Sistema de Gestión de la Entidad.</w:t>
      </w:r>
    </w:p>
    <w:p w:rsidR="002A4227" w:rsidRPr="00ED0502" w:rsidRDefault="002A4227" w:rsidP="002A4227">
      <w:pPr>
        <w:pStyle w:val="Prrafodelista"/>
        <w:ind w:left="1068"/>
        <w:jc w:val="both"/>
        <w:rPr>
          <w:rFonts w:ascii="Century Gothic" w:hAnsi="Century Gothic"/>
          <w:sz w:val="20"/>
          <w:szCs w:val="20"/>
          <w:lang w:val="es-CO"/>
        </w:rPr>
      </w:pP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 xml:space="preserve">Medición </w:t>
      </w:r>
      <w:r w:rsidR="002A4227">
        <w:rPr>
          <w:rFonts w:ascii="Century Gothic" w:hAnsi="Century Gothic"/>
          <w:sz w:val="20"/>
          <w:szCs w:val="20"/>
          <w:lang w:val="es-CO"/>
        </w:rPr>
        <w:t>seguimiento y Control:</w:t>
      </w:r>
    </w:p>
    <w:p w:rsidR="002A4227" w:rsidRDefault="002A4227" w:rsidP="002A4227">
      <w:pPr>
        <w:pStyle w:val="Prrafodelista"/>
        <w:numPr>
          <w:ilvl w:val="0"/>
          <w:numId w:val="21"/>
        </w:numPr>
        <w:jc w:val="both"/>
        <w:rPr>
          <w:rFonts w:ascii="Century Gothic" w:hAnsi="Century Gothic"/>
          <w:sz w:val="20"/>
          <w:szCs w:val="20"/>
          <w:lang w:val="es-CO"/>
        </w:rPr>
      </w:pPr>
      <w:r w:rsidRPr="002A4227">
        <w:rPr>
          <w:rFonts w:ascii="Century Gothic" w:hAnsi="Century Gothic"/>
          <w:sz w:val="20"/>
          <w:szCs w:val="20"/>
          <w:lang w:val="es-CO"/>
        </w:rPr>
        <w:t xml:space="preserve">El proceso Misional de Proyección social no se logró auditar debido a que no se entregaron documentos </w:t>
      </w:r>
      <w:r w:rsidR="00DA47C4">
        <w:rPr>
          <w:rFonts w:ascii="Century Gothic" w:hAnsi="Century Gothic"/>
          <w:sz w:val="20"/>
          <w:szCs w:val="20"/>
          <w:lang w:val="es-CO"/>
        </w:rPr>
        <w:t xml:space="preserve">y registros </w:t>
      </w:r>
      <w:r w:rsidRPr="002A4227">
        <w:rPr>
          <w:rFonts w:ascii="Century Gothic" w:hAnsi="Century Gothic"/>
          <w:sz w:val="20"/>
          <w:szCs w:val="20"/>
          <w:lang w:val="es-CO"/>
        </w:rPr>
        <w:t>cuando se hizo la solicitud de estos al líder del Proceso.</w:t>
      </w:r>
    </w:p>
    <w:p w:rsidR="00130CEF" w:rsidRDefault="003B2264" w:rsidP="003B2264">
      <w:pPr>
        <w:pStyle w:val="Prrafodelista"/>
        <w:numPr>
          <w:ilvl w:val="0"/>
          <w:numId w:val="21"/>
        </w:numPr>
        <w:jc w:val="both"/>
        <w:rPr>
          <w:rFonts w:ascii="Century Gothic" w:hAnsi="Century Gothic"/>
          <w:sz w:val="20"/>
          <w:szCs w:val="20"/>
          <w:lang w:val="es-CO"/>
        </w:rPr>
      </w:pPr>
      <w:r w:rsidRPr="003B2264">
        <w:rPr>
          <w:rFonts w:ascii="Century Gothic" w:hAnsi="Century Gothic"/>
          <w:sz w:val="20"/>
          <w:szCs w:val="20"/>
          <w:lang w:val="es-CO"/>
        </w:rPr>
        <w:t>Se presenta un cumplimiento parcial en la ejecución del Plan de Mejoramiento de la entidad suscrito con el órgano de control Contraloría General de caldas el 02 de Octubre de 2013; Después de hacer seguimiento y calificación a los planes de mejoramiento se determinó que para tres hallazgos se establecieron nueve acciones de las cuales se han cumplido siete de forma total y dos actividades no se han desarrollado o no presentan avances.</w:t>
      </w:r>
    </w:p>
    <w:p w:rsidR="00DA47C4" w:rsidRDefault="00DA47C4" w:rsidP="00DA47C4">
      <w:pPr>
        <w:jc w:val="both"/>
        <w:rPr>
          <w:rFonts w:ascii="Century Gothic" w:hAnsi="Century Gothic"/>
          <w:sz w:val="20"/>
          <w:szCs w:val="20"/>
          <w:lang w:val="es-CO"/>
        </w:rPr>
      </w:pPr>
    </w:p>
    <w:p w:rsidR="00DA47C4" w:rsidRDefault="00DA47C4" w:rsidP="00DA47C4">
      <w:pPr>
        <w:jc w:val="both"/>
        <w:rPr>
          <w:rFonts w:ascii="Century Gothic" w:hAnsi="Century Gothic"/>
          <w:sz w:val="20"/>
          <w:szCs w:val="20"/>
          <w:lang w:val="es-CO"/>
        </w:rPr>
      </w:pPr>
    </w:p>
    <w:p w:rsidR="00DA47C4" w:rsidRPr="00DA47C4" w:rsidRDefault="00DA47C4" w:rsidP="00DA47C4">
      <w:pPr>
        <w:jc w:val="both"/>
        <w:rPr>
          <w:rFonts w:ascii="Century Gothic" w:hAnsi="Century Gothic"/>
          <w:sz w:val="20"/>
          <w:szCs w:val="20"/>
          <w:lang w:val="es-CO"/>
        </w:rPr>
      </w:pPr>
    </w:p>
    <w:p w:rsidR="003B2264" w:rsidRPr="002A4227" w:rsidRDefault="003B2264" w:rsidP="003B2264">
      <w:pPr>
        <w:pStyle w:val="Prrafodelista"/>
        <w:ind w:left="1068"/>
        <w:jc w:val="both"/>
        <w:rPr>
          <w:rFonts w:ascii="Century Gothic" w:hAnsi="Century Gothic"/>
          <w:sz w:val="20"/>
          <w:szCs w:val="20"/>
          <w:lang w:val="es-CO"/>
        </w:rPr>
      </w:pP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lastRenderedPageBreak/>
        <w:t>Gestión</w:t>
      </w:r>
      <w:r w:rsidR="00130CEF">
        <w:rPr>
          <w:rFonts w:ascii="Century Gothic" w:hAnsi="Century Gothic"/>
          <w:sz w:val="20"/>
          <w:szCs w:val="20"/>
          <w:lang w:val="es-CO"/>
        </w:rPr>
        <w:t xml:space="preserve"> Documental:</w:t>
      </w:r>
    </w:p>
    <w:p w:rsidR="003B2264" w:rsidRDefault="003B2264" w:rsidP="00ED0502">
      <w:pPr>
        <w:ind w:firstLine="708"/>
        <w:jc w:val="both"/>
        <w:rPr>
          <w:rFonts w:ascii="Century Gothic" w:hAnsi="Century Gothic"/>
          <w:sz w:val="20"/>
          <w:szCs w:val="20"/>
          <w:lang w:val="es-CO"/>
        </w:rPr>
      </w:pPr>
    </w:p>
    <w:p w:rsidR="00130CEF" w:rsidRDefault="00130CEF" w:rsidP="00130CEF">
      <w:pPr>
        <w:pStyle w:val="Prrafodelista"/>
        <w:numPr>
          <w:ilvl w:val="0"/>
          <w:numId w:val="22"/>
        </w:numPr>
        <w:jc w:val="both"/>
        <w:rPr>
          <w:rFonts w:ascii="Century Gothic" w:hAnsi="Century Gothic"/>
          <w:sz w:val="20"/>
          <w:szCs w:val="20"/>
          <w:lang w:val="es-CO"/>
        </w:rPr>
      </w:pPr>
      <w:r w:rsidRPr="00130CEF">
        <w:rPr>
          <w:rFonts w:ascii="Century Gothic" w:hAnsi="Century Gothic"/>
          <w:sz w:val="20"/>
          <w:szCs w:val="20"/>
          <w:lang w:val="es-CO"/>
        </w:rPr>
        <w:t>El Proceso de Gestión documental n</w:t>
      </w:r>
      <w:r w:rsidR="00DA47C4">
        <w:rPr>
          <w:rFonts w:ascii="Century Gothic" w:hAnsi="Century Gothic"/>
          <w:sz w:val="20"/>
          <w:szCs w:val="20"/>
          <w:lang w:val="es-CO"/>
        </w:rPr>
        <w:t xml:space="preserve">o presento gestión ni avances </w:t>
      </w:r>
      <w:r w:rsidRPr="00130CEF">
        <w:rPr>
          <w:rFonts w:ascii="Century Gothic" w:hAnsi="Century Gothic"/>
          <w:sz w:val="20"/>
          <w:szCs w:val="20"/>
          <w:lang w:val="es-CO"/>
        </w:rPr>
        <w:t xml:space="preserve"> lo que no permitió a la auditoria interna realizar una evaluación y verificación del cumplimiento</w:t>
      </w:r>
      <w:r w:rsidR="00DA47C4">
        <w:rPr>
          <w:rFonts w:ascii="Century Gothic" w:hAnsi="Century Gothic"/>
          <w:sz w:val="20"/>
          <w:szCs w:val="20"/>
          <w:lang w:val="es-CO"/>
        </w:rPr>
        <w:t xml:space="preserve"> del proceso o de sus planes</w:t>
      </w:r>
      <w:r w:rsidRPr="00130CEF">
        <w:rPr>
          <w:rFonts w:ascii="Century Gothic" w:hAnsi="Century Gothic"/>
          <w:sz w:val="20"/>
          <w:szCs w:val="20"/>
          <w:lang w:val="es-CO"/>
        </w:rPr>
        <w:t>. (Gestión de Resultados).</w:t>
      </w:r>
    </w:p>
    <w:p w:rsidR="00130CEF" w:rsidRPr="00130CEF" w:rsidRDefault="00130CEF" w:rsidP="00130CEF">
      <w:pPr>
        <w:pStyle w:val="Prrafodelista"/>
        <w:ind w:left="1068"/>
        <w:jc w:val="both"/>
        <w:rPr>
          <w:rFonts w:ascii="Century Gothic" w:hAnsi="Century Gothic"/>
          <w:sz w:val="20"/>
          <w:szCs w:val="20"/>
          <w:lang w:val="es-CO"/>
        </w:rPr>
      </w:pPr>
    </w:p>
    <w:p w:rsidR="00ED0502" w:rsidRDefault="00ED0502" w:rsidP="00ED0502">
      <w:pPr>
        <w:ind w:firstLine="708"/>
        <w:jc w:val="both"/>
        <w:rPr>
          <w:rFonts w:ascii="Century Gothic" w:hAnsi="Century Gothic"/>
          <w:sz w:val="20"/>
          <w:szCs w:val="20"/>
          <w:lang w:val="es-CO"/>
        </w:rPr>
      </w:pPr>
      <w:r>
        <w:rPr>
          <w:rFonts w:ascii="Century Gothic" w:hAnsi="Century Gothic"/>
          <w:sz w:val="20"/>
          <w:szCs w:val="20"/>
          <w:lang w:val="es-CO"/>
        </w:rPr>
        <w:t>Proyección</w:t>
      </w:r>
      <w:r w:rsidR="00130CEF">
        <w:rPr>
          <w:rFonts w:ascii="Century Gothic" w:hAnsi="Century Gothic"/>
          <w:sz w:val="20"/>
          <w:szCs w:val="20"/>
          <w:lang w:val="es-CO"/>
        </w:rPr>
        <w:t xml:space="preserve"> Social:</w:t>
      </w:r>
    </w:p>
    <w:p w:rsidR="00ED0502" w:rsidRPr="001126A7" w:rsidRDefault="001126A7" w:rsidP="001126A7">
      <w:pPr>
        <w:pStyle w:val="Prrafodelista"/>
        <w:numPr>
          <w:ilvl w:val="0"/>
          <w:numId w:val="23"/>
        </w:numPr>
        <w:jc w:val="both"/>
        <w:rPr>
          <w:rFonts w:ascii="Century Gothic" w:hAnsi="Century Gothic"/>
          <w:sz w:val="20"/>
          <w:szCs w:val="20"/>
          <w:lang w:val="es-CO"/>
        </w:rPr>
      </w:pPr>
      <w:r w:rsidRPr="001126A7">
        <w:rPr>
          <w:rFonts w:ascii="Century Gothic" w:hAnsi="Century Gothic"/>
          <w:sz w:val="20"/>
          <w:szCs w:val="20"/>
          <w:lang w:val="es-CO"/>
        </w:rPr>
        <w:t>No se ha logrado consolidar un portafolio de servicios institucional, la observación  se ha venido presentando desde vigencias anteriores y no ha tenido ninguna acción de mejora positiva.</w:t>
      </w:r>
    </w:p>
    <w:p w:rsidR="00052953" w:rsidRDefault="00052953" w:rsidP="00052953">
      <w:pPr>
        <w:jc w:val="both"/>
        <w:rPr>
          <w:rFonts w:ascii="Century Gothic" w:hAnsi="Century Gothic"/>
          <w:sz w:val="20"/>
          <w:szCs w:val="20"/>
          <w:lang w:val="es-CO"/>
        </w:rPr>
      </w:pPr>
    </w:p>
    <w:p w:rsidR="00052953" w:rsidRDefault="00DA47C4" w:rsidP="00052953">
      <w:pPr>
        <w:jc w:val="both"/>
        <w:rPr>
          <w:rFonts w:ascii="Century Gothic" w:hAnsi="Century Gothic"/>
          <w:sz w:val="20"/>
          <w:szCs w:val="20"/>
          <w:lang w:val="es-CO"/>
        </w:rPr>
      </w:pPr>
      <w:r w:rsidRPr="00DA47C4">
        <w:rPr>
          <w:rFonts w:ascii="Century Gothic" w:hAnsi="Century Gothic"/>
          <w:sz w:val="20"/>
          <w:szCs w:val="20"/>
          <w:u w:val="single"/>
          <w:lang w:val="es-CO"/>
        </w:rPr>
        <w:t>Frente a los Riesgos</w:t>
      </w:r>
      <w:r>
        <w:rPr>
          <w:rFonts w:ascii="Century Gothic" w:hAnsi="Century Gothic"/>
          <w:sz w:val="20"/>
          <w:szCs w:val="20"/>
          <w:u w:val="single"/>
          <w:lang w:val="es-CO"/>
        </w:rPr>
        <w:t xml:space="preserve"> por Procesos</w:t>
      </w:r>
      <w:r w:rsidRPr="00DA47C4">
        <w:rPr>
          <w:rFonts w:ascii="Century Gothic" w:hAnsi="Century Gothic"/>
          <w:sz w:val="20"/>
          <w:szCs w:val="20"/>
          <w:u w:val="single"/>
          <w:lang w:val="es-CO"/>
        </w:rPr>
        <w:t>:</w:t>
      </w:r>
      <w:r>
        <w:rPr>
          <w:rFonts w:ascii="Century Gothic" w:hAnsi="Century Gothic"/>
          <w:sz w:val="20"/>
          <w:szCs w:val="20"/>
          <w:lang w:val="es-CO"/>
        </w:rPr>
        <w:t xml:space="preserve"> </w:t>
      </w:r>
    </w:p>
    <w:p w:rsidR="00052953" w:rsidRDefault="00052953" w:rsidP="00C91B31">
      <w:pPr>
        <w:ind w:left="720"/>
        <w:jc w:val="both"/>
        <w:rPr>
          <w:rFonts w:ascii="Century Gothic" w:hAnsi="Century Gothic"/>
          <w:sz w:val="20"/>
          <w:szCs w:val="20"/>
          <w:lang w:val="es-CO"/>
        </w:rPr>
      </w:pPr>
    </w:p>
    <w:p w:rsidR="00052953" w:rsidRPr="00052953" w:rsidRDefault="00052953" w:rsidP="00052953">
      <w:pPr>
        <w:tabs>
          <w:tab w:val="left" w:pos="7162"/>
        </w:tabs>
        <w:jc w:val="both"/>
        <w:rPr>
          <w:rFonts w:ascii="Century Gothic" w:hAnsi="Century Gothic"/>
          <w:sz w:val="20"/>
          <w:szCs w:val="20"/>
          <w:lang w:val="es-CO"/>
        </w:rPr>
      </w:pPr>
      <w:r w:rsidRPr="00052953">
        <w:rPr>
          <w:rFonts w:ascii="Century Gothic" w:hAnsi="Century Gothic"/>
          <w:sz w:val="20"/>
          <w:szCs w:val="20"/>
          <w:lang w:val="es-CO"/>
        </w:rPr>
        <w:t>El 27 de Marzo de 2017 se presentó al ingeniero Luis Alfredo Ávila Torres (Rector) y a la Doctora Alba Libia Marulanda (Secretaria General), miembros del Comité Coordinador del Sistema de Control Interno la valoración de la matriz de riesgos evaluada por la dependencia de Control Interno para la vigencia 2016, para esta ocasión se agendo por parte de la Asesor</w:t>
      </w:r>
      <w:r>
        <w:rPr>
          <w:rFonts w:ascii="Century Gothic" w:hAnsi="Century Gothic"/>
          <w:sz w:val="20"/>
          <w:szCs w:val="20"/>
          <w:lang w:val="es-CO"/>
        </w:rPr>
        <w:t>a</w:t>
      </w:r>
      <w:r w:rsidRPr="00052953">
        <w:rPr>
          <w:rFonts w:ascii="Century Gothic" w:hAnsi="Century Gothic"/>
          <w:sz w:val="20"/>
          <w:szCs w:val="20"/>
          <w:lang w:val="es-CO"/>
        </w:rPr>
        <w:t xml:space="preserve"> de Planeación plan de trabajo donde cada líder de proceso debía presentar un plan de mejora o establecer acciones correctivas frente a la Evaluaciòn y observaciones que había presentado la dependencia de control Interno; en reiteradas ocasiones se programó la revisión por la dirección al sistema de gestión de la calidad en donde una de las entradas al sistema es el analisis de los riesgos identificados y la forma de establecer controles para que estos no afecten el correcto desarrollo y el cumplimiento de los objetivos de la entidad.</w:t>
      </w:r>
    </w:p>
    <w:p w:rsidR="00052953" w:rsidRPr="00052953" w:rsidRDefault="00052953" w:rsidP="00052953">
      <w:pPr>
        <w:tabs>
          <w:tab w:val="left" w:pos="7162"/>
        </w:tabs>
        <w:jc w:val="both"/>
        <w:rPr>
          <w:rFonts w:ascii="Century Gothic" w:hAnsi="Century Gothic"/>
          <w:sz w:val="20"/>
          <w:szCs w:val="20"/>
          <w:lang w:val="es-CO"/>
        </w:rPr>
      </w:pPr>
    </w:p>
    <w:p w:rsidR="00052953" w:rsidRPr="00052953" w:rsidRDefault="00052953" w:rsidP="00052953">
      <w:pPr>
        <w:tabs>
          <w:tab w:val="left" w:pos="7162"/>
        </w:tabs>
        <w:jc w:val="both"/>
        <w:rPr>
          <w:rFonts w:ascii="Century Gothic" w:hAnsi="Century Gothic"/>
          <w:sz w:val="20"/>
          <w:szCs w:val="20"/>
          <w:lang w:val="es-CO"/>
        </w:rPr>
      </w:pPr>
      <w:r w:rsidRPr="00052953">
        <w:rPr>
          <w:rFonts w:ascii="Century Gothic" w:hAnsi="Century Gothic"/>
          <w:sz w:val="20"/>
          <w:szCs w:val="20"/>
          <w:lang w:val="es-CO"/>
        </w:rPr>
        <w:t>A la fecha de este informe no se ha generado ninguna acción correctiva, lo que está generando un desgaste administrativo al evidenciar que a pesar de que se identifican algunas situaciones por el asesor de control Interno  no son analizadas, valoradas y corregidas.</w:t>
      </w:r>
    </w:p>
    <w:p w:rsidR="00052953" w:rsidRPr="00052953" w:rsidRDefault="00052953" w:rsidP="00052953">
      <w:pPr>
        <w:tabs>
          <w:tab w:val="left" w:pos="7162"/>
        </w:tabs>
        <w:jc w:val="both"/>
        <w:rPr>
          <w:rFonts w:ascii="Century Gothic" w:hAnsi="Century Gothic"/>
          <w:sz w:val="20"/>
          <w:szCs w:val="20"/>
          <w:lang w:val="es-CO"/>
        </w:rPr>
      </w:pPr>
    </w:p>
    <w:p w:rsidR="00052953" w:rsidRPr="00052953" w:rsidRDefault="00052953" w:rsidP="00052953">
      <w:pPr>
        <w:tabs>
          <w:tab w:val="left" w:pos="7162"/>
        </w:tabs>
        <w:jc w:val="both"/>
        <w:rPr>
          <w:rFonts w:ascii="Century Gothic" w:hAnsi="Century Gothic"/>
          <w:sz w:val="20"/>
          <w:szCs w:val="20"/>
          <w:lang w:val="es-CO"/>
        </w:rPr>
      </w:pPr>
      <w:r w:rsidRPr="00052953">
        <w:rPr>
          <w:rFonts w:ascii="Century Gothic" w:hAnsi="Century Gothic"/>
          <w:sz w:val="20"/>
          <w:szCs w:val="20"/>
          <w:lang w:val="es-CO"/>
        </w:rPr>
        <w:t>Después de realizar un analisis del Mapa de Riesgos de 2017 identificados en la matriz de riesgos, se siguen presentando las mismas situaciones; a continuación se presentara la matriz de riesgos identificados para que se identifiquen por esta nueva rectoría y se programe con los líderes y la jefe asesora de planeación la actividad de valoración del riesgo y la estrategia de minimizar, trasladar o reducirlos.</w:t>
      </w:r>
    </w:p>
    <w:p w:rsidR="00052953" w:rsidRPr="00052953" w:rsidRDefault="00052953" w:rsidP="00052953">
      <w:pPr>
        <w:tabs>
          <w:tab w:val="left" w:pos="7162"/>
        </w:tabs>
        <w:jc w:val="both"/>
        <w:rPr>
          <w:rFonts w:ascii="Century Gothic" w:hAnsi="Century Gothic"/>
          <w:sz w:val="20"/>
          <w:szCs w:val="20"/>
          <w:lang w:val="es-CO"/>
        </w:rPr>
      </w:pPr>
    </w:p>
    <w:p w:rsidR="00052953" w:rsidRPr="00052953" w:rsidRDefault="00052953" w:rsidP="00052953">
      <w:pPr>
        <w:tabs>
          <w:tab w:val="left" w:pos="7162"/>
        </w:tabs>
        <w:jc w:val="both"/>
        <w:rPr>
          <w:rFonts w:ascii="Century Gothic" w:hAnsi="Century Gothic"/>
          <w:sz w:val="20"/>
          <w:szCs w:val="20"/>
          <w:lang w:val="es-CO"/>
        </w:rPr>
      </w:pPr>
      <w:r w:rsidRPr="00052953">
        <w:rPr>
          <w:rFonts w:ascii="Century Gothic" w:hAnsi="Century Gothic"/>
          <w:sz w:val="20"/>
          <w:szCs w:val="20"/>
          <w:lang w:val="es-CO"/>
        </w:rPr>
        <w:t>Descripción de Riesgos.</w:t>
      </w:r>
    </w:p>
    <w:p w:rsidR="00052953" w:rsidRPr="00052953" w:rsidRDefault="00052953" w:rsidP="00052953">
      <w:pPr>
        <w:tabs>
          <w:tab w:val="left" w:pos="7162"/>
        </w:tabs>
        <w:jc w:val="both"/>
        <w:rPr>
          <w:rFonts w:ascii="Century Gothic" w:hAnsi="Century Gothic"/>
          <w:sz w:val="20"/>
          <w:szCs w:val="20"/>
          <w:lang w:val="es-CO"/>
        </w:rPr>
      </w:pPr>
    </w:p>
    <w:tbl>
      <w:tblPr>
        <w:tblStyle w:val="Tablaconcuadrcula"/>
        <w:tblW w:w="0" w:type="auto"/>
        <w:tblLayout w:type="fixed"/>
        <w:tblLook w:val="04A0" w:firstRow="1" w:lastRow="0" w:firstColumn="1" w:lastColumn="0" w:noHBand="0" w:noVBand="1"/>
      </w:tblPr>
      <w:tblGrid>
        <w:gridCol w:w="1435"/>
        <w:gridCol w:w="2790"/>
        <w:gridCol w:w="4603"/>
      </w:tblGrid>
      <w:tr w:rsidR="00052953" w:rsidRPr="00052953" w:rsidTr="0013180E">
        <w:tc>
          <w:tcPr>
            <w:tcW w:w="1435" w:type="dxa"/>
          </w:tcPr>
          <w:p w:rsidR="00052953" w:rsidRPr="00052953" w:rsidRDefault="00052953" w:rsidP="0013180E">
            <w:pPr>
              <w:tabs>
                <w:tab w:val="left" w:pos="7162"/>
              </w:tabs>
              <w:jc w:val="center"/>
              <w:rPr>
                <w:rFonts w:ascii="Century Gothic" w:hAnsi="Century Gothic"/>
                <w:sz w:val="18"/>
                <w:szCs w:val="18"/>
                <w:lang w:val="es-CO"/>
              </w:rPr>
            </w:pPr>
            <w:r w:rsidRPr="00052953">
              <w:rPr>
                <w:rFonts w:ascii="Century Gothic" w:hAnsi="Century Gothic"/>
                <w:sz w:val="18"/>
                <w:szCs w:val="18"/>
                <w:lang w:val="es-CO"/>
              </w:rPr>
              <w:t>Proceso</w:t>
            </w:r>
          </w:p>
        </w:tc>
        <w:tc>
          <w:tcPr>
            <w:tcW w:w="2790" w:type="dxa"/>
          </w:tcPr>
          <w:p w:rsidR="00052953" w:rsidRPr="00052953" w:rsidRDefault="00052953" w:rsidP="0013180E">
            <w:pPr>
              <w:tabs>
                <w:tab w:val="left" w:pos="7162"/>
              </w:tabs>
              <w:jc w:val="center"/>
              <w:rPr>
                <w:rFonts w:ascii="Century Gothic" w:hAnsi="Century Gothic"/>
                <w:sz w:val="18"/>
                <w:szCs w:val="18"/>
                <w:lang w:val="es-CO"/>
              </w:rPr>
            </w:pPr>
            <w:r w:rsidRPr="00052953">
              <w:rPr>
                <w:rFonts w:ascii="Century Gothic" w:hAnsi="Century Gothic"/>
                <w:sz w:val="18"/>
                <w:szCs w:val="18"/>
                <w:lang w:val="es-CO"/>
              </w:rPr>
              <w:t>Riesgo identificado</w:t>
            </w:r>
          </w:p>
        </w:tc>
        <w:tc>
          <w:tcPr>
            <w:tcW w:w="4603" w:type="dxa"/>
          </w:tcPr>
          <w:p w:rsidR="00052953" w:rsidRPr="00052953" w:rsidRDefault="00052953" w:rsidP="0013180E">
            <w:pPr>
              <w:tabs>
                <w:tab w:val="left" w:pos="7162"/>
              </w:tabs>
              <w:jc w:val="center"/>
              <w:rPr>
                <w:rFonts w:ascii="Century Gothic" w:hAnsi="Century Gothic"/>
                <w:sz w:val="18"/>
                <w:szCs w:val="18"/>
                <w:lang w:val="es-CO"/>
              </w:rPr>
            </w:pPr>
            <w:r w:rsidRPr="00052953">
              <w:rPr>
                <w:rFonts w:ascii="Century Gothic" w:hAnsi="Century Gothic"/>
                <w:sz w:val="18"/>
                <w:szCs w:val="18"/>
                <w:lang w:val="es-CO"/>
              </w:rPr>
              <w:t>Efectos Identificados</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Direcciòn</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Ausencia de acciones institucionales conducentes al mantenimiento, la sostenibilidad y continuidad del Sistema Integrado de Gestión (SIG) de la entidad.</w:t>
            </w:r>
          </w:p>
        </w:tc>
        <w:tc>
          <w:tcPr>
            <w:tcW w:w="4603"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Todos los esfuerzos desplegados por la entidad en la implementación del Sistema Integrado de Gestión pueden irse al suelo por la falta de mantenimiento.</w:t>
            </w:r>
          </w:p>
        </w:tc>
      </w:tr>
      <w:tr w:rsidR="00052953" w:rsidRPr="00052953" w:rsidTr="0013180E">
        <w:trPr>
          <w:trHeight w:val="890"/>
        </w:trPr>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Mercadeo e Información</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Incumplimiento de las actividades del  Plan de Mercadeo, Información y Comunicación para la entidad.</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Se carecen de instrumentos y herramientas que direccionen el actuar de la entidad con respecto a lo que desea informar, publicitar o comunicar.</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Mercadeo e Información</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Falta de oportunidad en la publicación y divulgación de información producida por los diferentes procesos.</w:t>
            </w:r>
          </w:p>
        </w:tc>
        <w:tc>
          <w:tcPr>
            <w:tcW w:w="4603"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Escasa elaboración y disponibilidad de documentos y registros para atender necesidades de publicación y divulgación de información.</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lastRenderedPageBreak/>
              <w:t>Mercadeo e Información</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Bajo reconocimiento en el medio</w:t>
            </w:r>
          </w:p>
          <w:p w:rsidR="00052953" w:rsidRPr="00052953" w:rsidRDefault="00052953" w:rsidP="0013180E">
            <w:pPr>
              <w:tabs>
                <w:tab w:val="left" w:pos="7162"/>
              </w:tabs>
              <w:jc w:val="both"/>
              <w:rPr>
                <w:rFonts w:ascii="Century Gothic" w:hAnsi="Century Gothic"/>
                <w:sz w:val="18"/>
                <w:szCs w:val="18"/>
                <w:lang w:val="es-CO"/>
              </w:rPr>
            </w:pPr>
          </w:p>
        </w:tc>
        <w:tc>
          <w:tcPr>
            <w:tcW w:w="4603"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Los clientes  no reconocen la incidencia e importancia de la institución en el medio.</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Mercadeo e Información Mercadeo e Información</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Efectos negativos sobre el clima organizacional por el mal manejo de la información y comunicación.</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Desconocimiento de lo que se hace por parte de funcionarios y usuarios.</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Disminución del compromiso y sentido de pertenecía con la institución y con lo que se hace.</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Docencia</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Incumplimiento de los docentes con sus actividades académicas.</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Metas incumplidas por falta de seguimiento y control por parte de la Vicerrectoría Académica.</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Investigaciòn</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Incumplimiento de las actividades que propendan por el desarrollo de la Investigación Institucional, en el Plan de Acción del Centro de Investigación y Relacionamiento con el Sector Externo (CIRSE).</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hay un adecuado aprovechamiento de los recursos destinados o que pueden ser utilizados en los procesos investigativos.</w:t>
            </w:r>
          </w:p>
          <w:p w:rsidR="00052953" w:rsidRPr="00052953" w:rsidRDefault="00052953" w:rsidP="0013180E">
            <w:pPr>
              <w:tabs>
                <w:tab w:val="left" w:pos="7162"/>
              </w:tabs>
              <w:jc w:val="both"/>
              <w:rPr>
                <w:rFonts w:ascii="Century Gothic" w:hAnsi="Century Gothic"/>
                <w:sz w:val="18"/>
                <w:szCs w:val="18"/>
                <w:lang w:val="es-CO"/>
              </w:rPr>
            </w:pP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se obtengan productos que permitan evidenciar claramente el desarrollo de los procesos de investigación, en las diferentes áreas del conocimiento que constituyen la oferta académica de la entidad.</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Investigaciòn</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Falta de seguimiento y control a la ejecución de los proyectos de investigación.</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Incumplimiento en los indicadores de investigación.</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Ineficiencia en el aprovechamiento de  Recursos.</w:t>
            </w:r>
          </w:p>
          <w:p w:rsidR="00052953" w:rsidRPr="00052953" w:rsidRDefault="00052953" w:rsidP="0013180E">
            <w:pPr>
              <w:tabs>
                <w:tab w:val="left" w:pos="7162"/>
              </w:tabs>
              <w:jc w:val="both"/>
              <w:rPr>
                <w:rFonts w:ascii="Century Gothic" w:hAnsi="Century Gothic"/>
                <w:sz w:val="18"/>
                <w:szCs w:val="18"/>
                <w:lang w:val="es-CO"/>
              </w:rPr>
            </w:pP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Investigaciòn</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Inexistencia de reglamentaciones relacionadas con la protección de la propiedad intelectual o industrial de la institución.</w:t>
            </w:r>
          </w:p>
        </w:tc>
        <w:tc>
          <w:tcPr>
            <w:tcW w:w="4603"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Pérdida de derechos sobre la propiedad intelectual o industrial.</w:t>
            </w:r>
          </w:p>
          <w:p w:rsidR="00052953" w:rsidRPr="00052953" w:rsidRDefault="00052953" w:rsidP="0013180E">
            <w:pPr>
              <w:tabs>
                <w:tab w:val="left" w:pos="7162"/>
              </w:tabs>
              <w:jc w:val="both"/>
              <w:rPr>
                <w:rFonts w:ascii="Century Gothic" w:hAnsi="Century Gothic"/>
                <w:sz w:val="18"/>
                <w:szCs w:val="18"/>
                <w:lang w:val="es-CO"/>
              </w:rPr>
            </w:pP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Investigaciòn</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Carencia en la generación de documentos que evidencien los resultados de los proyectos de investigación.</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se concretan los resultados de la investigación.</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Desconocimiento y falta de reconocimiento de los esfuerzos y recursos comprometidos en la investigación.</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Perdida de oportunidad de impactar en el medio.</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Proyección Social</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Inexistencia de un Portafolio de Servicios que recopile todas las actividades de Proyección Social.</w:t>
            </w:r>
          </w:p>
        </w:tc>
        <w:tc>
          <w:tcPr>
            <w:tcW w:w="4603"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 xml:space="preserve">Escaso conocimiento de las actividades de Proyección Social, ofertada por la institución. </w:t>
            </w:r>
          </w:p>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Se limitan las posibilidades de formación y capacitación requeridas por los distintos tipos de usuarios y ofertadas por la entidad.</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Proyección Social</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Incumplimiento de las actividades que propenden por el desarrollo de la Proyección Social institucional, en el Plan de Acción del Centro de Investigación y Relacionamiento con el Sector Externo (CIRSE).</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se obtengan productos y/o servicios que permitan evidenciar claramente el desarrollo de los procesos de Proyección Social, en las diferentes áreas del conocimiento.</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Servicios Académicos</w:t>
            </w:r>
          </w:p>
        </w:tc>
        <w:tc>
          <w:tcPr>
            <w:tcW w:w="2790" w:type="dxa"/>
          </w:tcPr>
          <w:p w:rsidR="00052953" w:rsidRPr="00052953" w:rsidRDefault="00052953" w:rsidP="0013180E">
            <w:pPr>
              <w:jc w:val="both"/>
              <w:rPr>
                <w:rFonts w:ascii="Century Gothic" w:hAnsi="Century Gothic"/>
                <w:sz w:val="18"/>
                <w:szCs w:val="18"/>
                <w:lang w:val="es-CO"/>
              </w:rPr>
            </w:pPr>
            <w:r w:rsidRPr="00052953">
              <w:rPr>
                <w:rFonts w:ascii="Century Gothic" w:hAnsi="Century Gothic"/>
                <w:sz w:val="18"/>
                <w:szCs w:val="18"/>
                <w:lang w:val="es-CO"/>
              </w:rPr>
              <w:t>Inexistencia o inadecuado registro de la matrícula académica y financiera.</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Información reportada erróneamente en los sistemas de información SNIES del Ministerio de Educaciòn Nacional.</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Mala gestión de la información para presentar a los grupos de interés.</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Gestión del Talento Humano</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evaluar, dentro de la oportunidad del caso, el desempeño de funcionarios docentes y administrativos.</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Empleados sin evaluación o empleados evaluados pero mal calificados.</w:t>
            </w:r>
          </w:p>
          <w:p w:rsidR="00052953" w:rsidRPr="00052953" w:rsidRDefault="00052953" w:rsidP="0013180E">
            <w:pPr>
              <w:tabs>
                <w:tab w:val="left" w:pos="7162"/>
              </w:tabs>
              <w:jc w:val="both"/>
              <w:rPr>
                <w:rFonts w:ascii="Century Gothic" w:hAnsi="Century Gothic"/>
                <w:sz w:val="18"/>
                <w:szCs w:val="18"/>
                <w:lang w:val="es-CO"/>
              </w:rPr>
            </w:pP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 xml:space="preserve">Empleados sin planes de mejoramiento. (A pesar de evidenciar en registros la información </w:t>
            </w:r>
            <w:r w:rsidRPr="00052953">
              <w:rPr>
                <w:rFonts w:ascii="Century Gothic" w:hAnsi="Century Gothic"/>
                <w:sz w:val="18"/>
                <w:szCs w:val="18"/>
                <w:lang w:val="es-CO"/>
              </w:rPr>
              <w:lastRenderedPageBreak/>
              <w:t>entregada por el personal docente con escasa trazabilidad no se han establecido mejoras  correctivas ni preventivas, lo que ha generado año tras año la misma situación.</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lastRenderedPageBreak/>
              <w:t>Gestión Documental</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Pérdida de la Información sistematizada por falta de copias de seguridad. (Riesgo Expuesto a Materialización).</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Perdida de información en las áreas o dependencias.</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Demora en la toma de decisiones por no disponerse de información clara, inmediata y confiable</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Utilizar tiempo extra en procesos de reconstrucción de información.</w:t>
            </w:r>
          </w:p>
          <w:p w:rsidR="00052953" w:rsidRPr="00052953" w:rsidRDefault="00052953" w:rsidP="0013180E">
            <w:pPr>
              <w:tabs>
                <w:tab w:val="left" w:pos="7162"/>
              </w:tabs>
              <w:jc w:val="both"/>
              <w:rPr>
                <w:rFonts w:ascii="Century Gothic" w:hAnsi="Century Gothic"/>
                <w:sz w:val="18"/>
                <w:szCs w:val="18"/>
                <w:lang w:val="es-CO"/>
              </w:rPr>
            </w:pP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Gestión Administrativa</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Inexistencia o desconocimiento de un plan de urgencias y emergencias.</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 xml:space="preserve">Daños a las instalaciones físicas y pérdida de bienes. </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 xml:space="preserve">Lesiones o pérdidas humanas. </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Espacios no utilizables.</w:t>
            </w:r>
          </w:p>
          <w:p w:rsidR="00052953" w:rsidRPr="00052953" w:rsidRDefault="00052953" w:rsidP="0013180E">
            <w:pPr>
              <w:tabs>
                <w:tab w:val="left" w:pos="7162"/>
              </w:tabs>
              <w:jc w:val="both"/>
              <w:rPr>
                <w:rFonts w:ascii="Century Gothic" w:hAnsi="Century Gothic"/>
                <w:sz w:val="18"/>
                <w:szCs w:val="18"/>
                <w:lang w:val="es-CO"/>
              </w:rPr>
            </w:pP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Medición, Seguimiento y control.</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Incumplimiento e inadecuado desarrollo de la programación de auditorías.</w:t>
            </w:r>
          </w:p>
          <w:p w:rsidR="00052953" w:rsidRPr="00052953" w:rsidRDefault="00052953" w:rsidP="0013180E">
            <w:pPr>
              <w:tabs>
                <w:tab w:val="left" w:pos="7162"/>
              </w:tabs>
              <w:jc w:val="both"/>
              <w:rPr>
                <w:rFonts w:ascii="Century Gothic" w:hAnsi="Century Gothic"/>
                <w:sz w:val="18"/>
                <w:szCs w:val="18"/>
                <w:lang w:val="es-CO"/>
              </w:rPr>
            </w:pP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se pueden emprender acciones correctivas, preventivas, y de mejora de manera oportuna.</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Medición, Seguimiento y control.</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aplicación del Modelo de Autoevaluación de programas académicos.</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Deficiencias en los procesos de autoevaluación o inconsistencias en la información.</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Desaprovechamiento de oportunidades de mejora.</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Desactualización de Programas académicos.</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Medición, Seguimiento y control.</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Falta de medición y seguimiento a la gestión institucional.</w:t>
            </w:r>
          </w:p>
          <w:p w:rsidR="00052953" w:rsidRPr="00052953" w:rsidRDefault="00052953" w:rsidP="0013180E">
            <w:pPr>
              <w:tabs>
                <w:tab w:val="left" w:pos="7162"/>
              </w:tabs>
              <w:jc w:val="both"/>
              <w:rPr>
                <w:rFonts w:ascii="Century Gothic" w:hAnsi="Century Gothic"/>
                <w:sz w:val="18"/>
                <w:szCs w:val="18"/>
                <w:lang w:val="es-CO"/>
              </w:rPr>
            </w:pP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 xml:space="preserve">Detección inoportuna  en el cumplimiento de las metas inscritas en los planes, programas y proyectos. </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se adelanten acciones preventivas y correctivas con base en las mediciones realizadas.</w:t>
            </w:r>
          </w:p>
        </w:tc>
      </w:tr>
      <w:tr w:rsidR="00052953" w:rsidRPr="00052953" w:rsidTr="0013180E">
        <w:tc>
          <w:tcPr>
            <w:tcW w:w="1435"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Mejoramiento Continuo.</w:t>
            </w:r>
          </w:p>
        </w:tc>
        <w:tc>
          <w:tcPr>
            <w:tcW w:w="2790"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No se establezcan planes de mejoramiento o se incumpla con ellos, una vez realizadas las evaluaciones a los distintos procesos o actividades de la Entidad.</w:t>
            </w:r>
          </w:p>
        </w:tc>
        <w:tc>
          <w:tcPr>
            <w:tcW w:w="4603" w:type="dxa"/>
          </w:tcPr>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Incumplimiento de las metas previstas en los planes, programas y proyectos que contribuyen a la gestión.</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 xml:space="preserve">Deficiencias en el desarrollo de los procesos y actividades e inclusive en quienes los tienen a cargo.  </w:t>
            </w:r>
          </w:p>
          <w:p w:rsidR="00052953" w:rsidRPr="00052953" w:rsidRDefault="00052953" w:rsidP="0013180E">
            <w:pPr>
              <w:tabs>
                <w:tab w:val="left" w:pos="7162"/>
              </w:tabs>
              <w:jc w:val="both"/>
              <w:rPr>
                <w:rFonts w:ascii="Century Gothic" w:hAnsi="Century Gothic"/>
                <w:sz w:val="18"/>
                <w:szCs w:val="18"/>
                <w:lang w:val="es-CO"/>
              </w:rPr>
            </w:pPr>
            <w:r w:rsidRPr="00052953">
              <w:rPr>
                <w:rFonts w:ascii="Century Gothic" w:hAnsi="Century Gothic"/>
                <w:sz w:val="18"/>
                <w:szCs w:val="18"/>
                <w:lang w:val="es-CO"/>
              </w:rPr>
              <w:t xml:space="preserve">Falta de oportunidad en la implementación y ejecución de acciones preventivas y correctivas que conduzcan a la mejora </w:t>
            </w:r>
            <w:proofErr w:type="spellStart"/>
            <w:r w:rsidRPr="00052953">
              <w:rPr>
                <w:rFonts w:ascii="Century Gothic" w:hAnsi="Century Gothic"/>
                <w:sz w:val="18"/>
                <w:szCs w:val="18"/>
                <w:lang w:val="es-CO"/>
              </w:rPr>
              <w:t>continúa</w:t>
            </w:r>
            <w:proofErr w:type="spellEnd"/>
            <w:r w:rsidRPr="00052953">
              <w:rPr>
                <w:rFonts w:ascii="Century Gothic" w:hAnsi="Century Gothic"/>
                <w:sz w:val="18"/>
                <w:szCs w:val="18"/>
                <w:lang w:val="es-CO"/>
              </w:rPr>
              <w:t xml:space="preserve">.  </w:t>
            </w:r>
          </w:p>
        </w:tc>
      </w:tr>
    </w:tbl>
    <w:p w:rsidR="00052953" w:rsidRDefault="00052953" w:rsidP="00052953">
      <w:pPr>
        <w:jc w:val="both"/>
      </w:pPr>
    </w:p>
    <w:p w:rsidR="00052953" w:rsidRPr="00052953" w:rsidRDefault="00052953" w:rsidP="00C91B31">
      <w:pPr>
        <w:ind w:left="720"/>
        <w:jc w:val="both"/>
        <w:rPr>
          <w:rFonts w:ascii="Century Gothic" w:hAnsi="Century Gothic"/>
          <w:sz w:val="20"/>
          <w:szCs w:val="20"/>
        </w:rPr>
      </w:pPr>
    </w:p>
    <w:p w:rsidR="00C91B31" w:rsidRPr="004C1516" w:rsidRDefault="00C91B31" w:rsidP="00052953">
      <w:pPr>
        <w:jc w:val="both"/>
        <w:rPr>
          <w:rFonts w:ascii="Century Gothic" w:hAnsi="Century Gothic"/>
          <w:sz w:val="20"/>
          <w:szCs w:val="20"/>
          <w:u w:val="single"/>
          <w:lang w:val="es-CO"/>
        </w:rPr>
      </w:pPr>
      <w:r w:rsidRPr="004C1516">
        <w:rPr>
          <w:rFonts w:ascii="Century Gothic" w:hAnsi="Century Gothic"/>
          <w:sz w:val="20"/>
          <w:szCs w:val="20"/>
          <w:u w:val="single"/>
          <w:lang w:val="es-CO"/>
        </w:rPr>
        <w:t xml:space="preserve">Relación de riesgos de acuerdo al Seguimiento al mapa Riesgos por procesos: </w:t>
      </w:r>
    </w:p>
    <w:p w:rsidR="00C91B31" w:rsidRDefault="00C91B31" w:rsidP="00C91B31">
      <w:pPr>
        <w:ind w:left="720"/>
        <w:jc w:val="both"/>
        <w:rPr>
          <w:rFonts w:ascii="Century Gothic" w:hAnsi="Century Gothic"/>
          <w:color w:val="FF0000"/>
          <w:sz w:val="20"/>
          <w:szCs w:val="20"/>
          <w:lang w:val="es-CO"/>
        </w:rPr>
      </w:pP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 xml:space="preserve">Riesgos materializados </w:t>
      </w:r>
      <w:r w:rsidRPr="0054714C">
        <w:rPr>
          <w:rFonts w:ascii="Century Gothic" w:hAnsi="Century Gothic"/>
          <w:sz w:val="20"/>
          <w:szCs w:val="20"/>
          <w:lang w:val="es-CO"/>
        </w:rPr>
        <w:t xml:space="preserve">relacionados con el Proceso de </w:t>
      </w:r>
      <w:r>
        <w:rPr>
          <w:rFonts w:ascii="Century Gothic" w:hAnsi="Century Gothic"/>
          <w:sz w:val="20"/>
          <w:szCs w:val="20"/>
          <w:lang w:val="es-CO"/>
        </w:rPr>
        <w:t>Direccionamiento</w:t>
      </w:r>
      <w:r w:rsidRPr="0054714C">
        <w:rPr>
          <w:rFonts w:ascii="Century Gothic" w:hAnsi="Century Gothic"/>
          <w:sz w:val="20"/>
          <w:szCs w:val="20"/>
          <w:lang w:val="es-CO"/>
        </w:rPr>
        <w:t xml:space="preserve">: </w:t>
      </w:r>
      <w:r>
        <w:rPr>
          <w:rFonts w:ascii="Century Gothic" w:hAnsi="Century Gothic"/>
          <w:sz w:val="20"/>
          <w:szCs w:val="20"/>
          <w:lang w:val="es-CO"/>
        </w:rPr>
        <w:t>1</w:t>
      </w:r>
      <w:r w:rsidRPr="0054714C">
        <w:rPr>
          <w:rFonts w:ascii="Century Gothic" w:hAnsi="Century Gothic"/>
          <w:sz w:val="20"/>
          <w:szCs w:val="20"/>
          <w:lang w:val="es-CO"/>
        </w:rPr>
        <w:t xml:space="preserve"> </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00C6793B">
        <w:rPr>
          <w:rFonts w:ascii="Century Gothic" w:hAnsi="Century Gothic"/>
          <w:sz w:val="20"/>
          <w:szCs w:val="20"/>
          <w:lang w:val="es-CO"/>
        </w:rPr>
        <w:t xml:space="preserve"> </w:t>
      </w:r>
      <w:r w:rsidRPr="0054714C">
        <w:rPr>
          <w:rFonts w:ascii="Century Gothic" w:hAnsi="Century Gothic"/>
          <w:sz w:val="20"/>
          <w:szCs w:val="20"/>
          <w:lang w:val="es-CO"/>
        </w:rPr>
        <w:t>relacionados con el Proceso</w:t>
      </w:r>
      <w:r>
        <w:rPr>
          <w:rFonts w:ascii="Century Gothic" w:hAnsi="Century Gothic"/>
          <w:sz w:val="20"/>
          <w:szCs w:val="20"/>
          <w:lang w:val="es-CO"/>
        </w:rPr>
        <w:t xml:space="preserve"> de MIC: 4</w:t>
      </w:r>
    </w:p>
    <w:p w:rsidR="00C91B31" w:rsidRPr="0054714C"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w:t>
      </w:r>
      <w:r>
        <w:rPr>
          <w:rFonts w:ascii="Century Gothic" w:hAnsi="Century Gothic"/>
          <w:sz w:val="20"/>
          <w:szCs w:val="20"/>
          <w:lang w:val="es-CO"/>
        </w:rPr>
        <w:t xml:space="preserve"> Docencia: 1</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 Investigación: </w:t>
      </w:r>
      <w:r>
        <w:rPr>
          <w:rFonts w:ascii="Century Gothic" w:hAnsi="Century Gothic"/>
          <w:sz w:val="20"/>
          <w:szCs w:val="20"/>
          <w:lang w:val="es-CO"/>
        </w:rPr>
        <w:t>4</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00C6793B">
        <w:rPr>
          <w:rFonts w:ascii="Century Gothic" w:hAnsi="Century Gothic"/>
          <w:sz w:val="20"/>
          <w:szCs w:val="20"/>
          <w:lang w:val="es-CO"/>
        </w:rPr>
        <w:t xml:space="preserve"> </w:t>
      </w:r>
      <w:r w:rsidRPr="0054714C">
        <w:rPr>
          <w:rFonts w:ascii="Century Gothic" w:hAnsi="Century Gothic"/>
          <w:sz w:val="20"/>
          <w:szCs w:val="20"/>
          <w:lang w:val="es-CO"/>
        </w:rPr>
        <w:t>relacionados con el Proceso de</w:t>
      </w:r>
      <w:r>
        <w:rPr>
          <w:rFonts w:ascii="Century Gothic" w:hAnsi="Century Gothic"/>
          <w:sz w:val="20"/>
          <w:szCs w:val="20"/>
          <w:lang w:val="es-CO"/>
        </w:rPr>
        <w:t xml:space="preserve"> Proyección Social: 2</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 Servicios Académicos:</w:t>
      </w:r>
      <w:r>
        <w:rPr>
          <w:rFonts w:ascii="Century Gothic" w:hAnsi="Century Gothic"/>
          <w:sz w:val="20"/>
          <w:szCs w:val="20"/>
          <w:lang w:val="es-CO"/>
        </w:rPr>
        <w:t xml:space="preserve"> 1</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w:t>
      </w:r>
      <w:r>
        <w:rPr>
          <w:rFonts w:ascii="Century Gothic" w:hAnsi="Century Gothic"/>
          <w:sz w:val="20"/>
          <w:szCs w:val="20"/>
          <w:lang w:val="es-CO"/>
        </w:rPr>
        <w:t xml:space="preserve"> Gestión de Talento Humano: 1</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w:t>
      </w:r>
      <w:r>
        <w:rPr>
          <w:rFonts w:ascii="Century Gothic" w:hAnsi="Century Gothic"/>
          <w:sz w:val="20"/>
          <w:szCs w:val="20"/>
          <w:lang w:val="es-CO"/>
        </w:rPr>
        <w:t xml:space="preserve"> Gestión Documental: 1</w:t>
      </w:r>
    </w:p>
    <w:p w:rsidR="00C91B31" w:rsidRPr="0054714C"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 Gestión Administrativa: </w:t>
      </w:r>
      <w:r>
        <w:rPr>
          <w:rFonts w:ascii="Century Gothic" w:hAnsi="Century Gothic"/>
          <w:sz w:val="20"/>
          <w:szCs w:val="20"/>
          <w:lang w:val="es-CO"/>
        </w:rPr>
        <w:t>1</w:t>
      </w:r>
      <w:r w:rsidRPr="0054714C">
        <w:rPr>
          <w:rFonts w:ascii="Century Gothic" w:hAnsi="Century Gothic"/>
          <w:sz w:val="20"/>
          <w:szCs w:val="20"/>
          <w:lang w:val="es-CO"/>
        </w:rPr>
        <w:t xml:space="preserve"> </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w:t>
      </w:r>
      <w:r>
        <w:rPr>
          <w:rFonts w:ascii="Century Gothic" w:hAnsi="Century Gothic"/>
          <w:sz w:val="20"/>
          <w:szCs w:val="20"/>
          <w:lang w:val="es-CO"/>
        </w:rPr>
        <w:t xml:space="preserve"> Medición y Seguimiento: 3</w:t>
      </w:r>
    </w:p>
    <w:p w:rsidR="00C91B31" w:rsidRDefault="00C91B31" w:rsidP="00052953">
      <w:pPr>
        <w:jc w:val="both"/>
        <w:rPr>
          <w:rFonts w:ascii="Century Gothic" w:hAnsi="Century Gothic"/>
          <w:sz w:val="20"/>
          <w:szCs w:val="20"/>
          <w:lang w:val="es-CO"/>
        </w:rPr>
      </w:pPr>
      <w:r>
        <w:rPr>
          <w:rFonts w:ascii="Century Gothic" w:hAnsi="Century Gothic"/>
          <w:sz w:val="20"/>
          <w:szCs w:val="20"/>
          <w:lang w:val="es-CO"/>
        </w:rPr>
        <w:t>Riesgos</w:t>
      </w:r>
      <w:r w:rsidRPr="0054714C">
        <w:rPr>
          <w:rFonts w:ascii="Century Gothic" w:hAnsi="Century Gothic"/>
          <w:sz w:val="20"/>
          <w:szCs w:val="20"/>
          <w:lang w:val="es-CO"/>
        </w:rPr>
        <w:t xml:space="preserve"> relacionados con el Proceso de</w:t>
      </w:r>
      <w:r>
        <w:rPr>
          <w:rFonts w:ascii="Century Gothic" w:hAnsi="Century Gothic"/>
          <w:sz w:val="20"/>
          <w:szCs w:val="20"/>
          <w:lang w:val="es-CO"/>
        </w:rPr>
        <w:t xml:space="preserve"> Mejoramiento Continuo: 1</w:t>
      </w:r>
    </w:p>
    <w:p w:rsidR="00C91B31" w:rsidRDefault="00C91B31" w:rsidP="00052953">
      <w:pPr>
        <w:jc w:val="both"/>
        <w:rPr>
          <w:rFonts w:ascii="Century Gothic" w:hAnsi="Century Gothic"/>
          <w:sz w:val="20"/>
          <w:szCs w:val="20"/>
          <w:lang w:val="es-CO"/>
        </w:rPr>
      </w:pPr>
      <w:r w:rsidRPr="008F285F">
        <w:rPr>
          <w:rFonts w:ascii="Century Gothic" w:hAnsi="Century Gothic"/>
          <w:sz w:val="20"/>
          <w:szCs w:val="20"/>
          <w:lang w:val="es-CO"/>
        </w:rPr>
        <w:t>Total: 20</w:t>
      </w:r>
    </w:p>
    <w:p w:rsidR="009D0C1F" w:rsidRDefault="009D0C1F" w:rsidP="009D0C1F">
      <w:pPr>
        <w:jc w:val="both"/>
        <w:rPr>
          <w:rFonts w:ascii="Century Gothic" w:hAnsi="Century Gothic"/>
          <w:sz w:val="20"/>
          <w:szCs w:val="20"/>
          <w:u w:val="single"/>
          <w:lang w:val="es-CO"/>
        </w:rPr>
      </w:pPr>
      <w:r w:rsidRPr="009A4A88">
        <w:rPr>
          <w:rFonts w:ascii="Century Gothic" w:hAnsi="Century Gothic"/>
          <w:sz w:val="20"/>
          <w:szCs w:val="20"/>
          <w:u w:val="single"/>
          <w:lang w:val="es-CO"/>
        </w:rPr>
        <w:lastRenderedPageBreak/>
        <w:t>Aspectos internos a mejorar</w:t>
      </w:r>
      <w:r w:rsidR="00A01049">
        <w:rPr>
          <w:rFonts w:ascii="Century Gothic" w:hAnsi="Century Gothic"/>
          <w:sz w:val="20"/>
          <w:szCs w:val="20"/>
          <w:u w:val="single"/>
          <w:lang w:val="es-CO"/>
        </w:rPr>
        <w:t xml:space="preserve"> (Recomendaciones)</w:t>
      </w:r>
      <w:r w:rsidRPr="009A4A88">
        <w:rPr>
          <w:rFonts w:ascii="Century Gothic" w:hAnsi="Century Gothic"/>
          <w:sz w:val="20"/>
          <w:szCs w:val="20"/>
          <w:u w:val="single"/>
          <w:lang w:val="es-CO"/>
        </w:rPr>
        <w:t xml:space="preserve">. </w:t>
      </w:r>
    </w:p>
    <w:p w:rsidR="00052953" w:rsidRDefault="00052953" w:rsidP="009D0C1F">
      <w:pPr>
        <w:jc w:val="both"/>
        <w:rPr>
          <w:rFonts w:ascii="Century Gothic" w:hAnsi="Century Gothic"/>
          <w:sz w:val="20"/>
          <w:szCs w:val="20"/>
          <w:u w:val="single"/>
          <w:lang w:val="es-CO"/>
        </w:rPr>
      </w:pPr>
    </w:p>
    <w:p w:rsidR="00052953" w:rsidRPr="00052953" w:rsidRDefault="00052953" w:rsidP="00052953">
      <w:pPr>
        <w:pStyle w:val="Prrafodelista"/>
        <w:numPr>
          <w:ilvl w:val="0"/>
          <w:numId w:val="4"/>
        </w:numPr>
        <w:jc w:val="both"/>
        <w:rPr>
          <w:rFonts w:ascii="Century Gothic" w:hAnsi="Century Gothic"/>
          <w:sz w:val="20"/>
          <w:szCs w:val="20"/>
        </w:rPr>
      </w:pPr>
      <w:r w:rsidRPr="00052953">
        <w:rPr>
          <w:rFonts w:ascii="Century Gothic" w:hAnsi="Century Gothic"/>
          <w:sz w:val="20"/>
          <w:szCs w:val="20"/>
        </w:rPr>
        <w:t>Suscribir los respectivos planes de mejoramiento con el Órgano de Control Interno de acuerdo a las debilidades detectadas en vigencia 2016 y A-2017</w:t>
      </w:r>
      <w:r>
        <w:rPr>
          <w:rFonts w:ascii="Century Gothic" w:hAnsi="Century Gothic"/>
          <w:sz w:val="20"/>
          <w:szCs w:val="20"/>
        </w:rPr>
        <w:t>.</w:t>
      </w:r>
    </w:p>
    <w:p w:rsidR="009D0C1F" w:rsidRPr="0054714C" w:rsidRDefault="009D0C1F" w:rsidP="009D0C1F">
      <w:pPr>
        <w:jc w:val="both"/>
        <w:rPr>
          <w:rFonts w:ascii="Century Gothic" w:hAnsi="Century Gothic"/>
          <w:sz w:val="20"/>
          <w:szCs w:val="20"/>
        </w:rPr>
      </w:pPr>
    </w:p>
    <w:p w:rsidR="009D0C1F" w:rsidRPr="00052953" w:rsidRDefault="009D0C1F" w:rsidP="00FA270B">
      <w:pPr>
        <w:pStyle w:val="Prrafodelista"/>
        <w:numPr>
          <w:ilvl w:val="0"/>
          <w:numId w:val="4"/>
        </w:numPr>
        <w:jc w:val="both"/>
        <w:rPr>
          <w:rFonts w:ascii="Century Gothic" w:hAnsi="Century Gothic"/>
          <w:sz w:val="20"/>
          <w:szCs w:val="20"/>
        </w:rPr>
      </w:pPr>
      <w:r w:rsidRPr="00052953">
        <w:rPr>
          <w:rFonts w:ascii="Century Gothic" w:hAnsi="Century Gothic"/>
          <w:sz w:val="20"/>
          <w:szCs w:val="20"/>
          <w:lang w:val="es-CO"/>
        </w:rPr>
        <w:t>Ajustar y actualizar</w:t>
      </w:r>
      <w:r w:rsidR="00052953" w:rsidRPr="00052953">
        <w:rPr>
          <w:rFonts w:ascii="Century Gothic" w:hAnsi="Century Gothic"/>
          <w:sz w:val="20"/>
          <w:szCs w:val="20"/>
          <w:lang w:val="es-CO"/>
        </w:rPr>
        <w:t xml:space="preserve"> el</w:t>
      </w:r>
      <w:r w:rsidRPr="00052953">
        <w:rPr>
          <w:rFonts w:ascii="Century Gothic" w:hAnsi="Century Gothic"/>
          <w:sz w:val="20"/>
          <w:szCs w:val="20"/>
          <w:lang w:val="es-CO"/>
        </w:rPr>
        <w:t xml:space="preserve"> Mapa de </w:t>
      </w:r>
      <w:r w:rsidR="00052953" w:rsidRPr="00052953">
        <w:rPr>
          <w:rFonts w:ascii="Century Gothic" w:hAnsi="Century Gothic"/>
          <w:sz w:val="20"/>
          <w:szCs w:val="20"/>
          <w:lang w:val="es-CO"/>
        </w:rPr>
        <w:t xml:space="preserve">Riesgos </w:t>
      </w:r>
      <w:r w:rsidRPr="00052953">
        <w:rPr>
          <w:rFonts w:ascii="Century Gothic" w:hAnsi="Century Gothic"/>
          <w:sz w:val="20"/>
          <w:szCs w:val="20"/>
          <w:lang w:val="es-CO"/>
        </w:rPr>
        <w:t xml:space="preserve">Procesos de la entidad de acuerdo </w:t>
      </w:r>
      <w:r w:rsidR="00052953">
        <w:rPr>
          <w:rFonts w:ascii="Century Gothic" w:hAnsi="Century Gothic"/>
          <w:sz w:val="20"/>
          <w:szCs w:val="20"/>
          <w:lang w:val="es-CO"/>
        </w:rPr>
        <w:t>a la nueva norma ISO 9001:2015</w:t>
      </w:r>
      <w:r w:rsidR="00A01049">
        <w:rPr>
          <w:rFonts w:ascii="Century Gothic" w:hAnsi="Century Gothic"/>
          <w:sz w:val="20"/>
          <w:szCs w:val="20"/>
          <w:lang w:val="es-CO"/>
        </w:rPr>
        <w:t xml:space="preserve"> para su implementación</w:t>
      </w:r>
      <w:r w:rsidR="00052953">
        <w:rPr>
          <w:rFonts w:ascii="Century Gothic" w:hAnsi="Century Gothic"/>
          <w:sz w:val="20"/>
          <w:szCs w:val="20"/>
          <w:lang w:val="es-CO"/>
        </w:rPr>
        <w:t>.</w:t>
      </w:r>
    </w:p>
    <w:p w:rsidR="00052953" w:rsidRPr="00052953" w:rsidRDefault="00052953" w:rsidP="00052953">
      <w:pPr>
        <w:pStyle w:val="Prrafodelista"/>
        <w:rPr>
          <w:rFonts w:ascii="Century Gothic" w:hAnsi="Century Gothic"/>
          <w:sz w:val="20"/>
          <w:szCs w:val="20"/>
        </w:rPr>
      </w:pPr>
    </w:p>
    <w:p w:rsidR="00052953" w:rsidRDefault="009D0C1F" w:rsidP="00052953">
      <w:pPr>
        <w:numPr>
          <w:ilvl w:val="0"/>
          <w:numId w:val="4"/>
        </w:numPr>
        <w:jc w:val="both"/>
        <w:rPr>
          <w:rFonts w:ascii="Century Gothic" w:hAnsi="Century Gothic"/>
          <w:sz w:val="20"/>
          <w:szCs w:val="20"/>
          <w:lang w:val="es-CO"/>
        </w:rPr>
      </w:pPr>
      <w:r w:rsidRPr="0054714C">
        <w:rPr>
          <w:rFonts w:ascii="Century Gothic" w:hAnsi="Century Gothic"/>
          <w:sz w:val="20"/>
          <w:szCs w:val="20"/>
          <w:lang w:val="es-CO"/>
        </w:rPr>
        <w:t>Promover</w:t>
      </w:r>
      <w:r>
        <w:rPr>
          <w:rFonts w:ascii="Century Gothic" w:hAnsi="Century Gothic"/>
          <w:sz w:val="20"/>
          <w:szCs w:val="20"/>
          <w:lang w:val="es-CO"/>
        </w:rPr>
        <w:t xml:space="preserve"> </w:t>
      </w:r>
      <w:r w:rsidR="00052953">
        <w:rPr>
          <w:rFonts w:ascii="Century Gothic" w:hAnsi="Century Gothic"/>
          <w:sz w:val="20"/>
          <w:szCs w:val="20"/>
          <w:lang w:val="es-CO"/>
        </w:rPr>
        <w:t>la medición y presentación de indicadores por procesos a fin de lograr un control en el desarrollo de cada uno de los procesos.</w:t>
      </w:r>
    </w:p>
    <w:p w:rsidR="00052953" w:rsidRDefault="00052953" w:rsidP="00052953">
      <w:pPr>
        <w:pStyle w:val="Prrafodelista"/>
        <w:rPr>
          <w:rFonts w:ascii="Century Gothic" w:hAnsi="Century Gothic"/>
          <w:sz w:val="20"/>
          <w:szCs w:val="20"/>
          <w:lang w:val="es-CO"/>
        </w:rPr>
      </w:pPr>
    </w:p>
    <w:p w:rsidR="009D0C1F" w:rsidRPr="00306A6E" w:rsidRDefault="009D0C1F" w:rsidP="009D0C1F">
      <w:pPr>
        <w:numPr>
          <w:ilvl w:val="0"/>
          <w:numId w:val="4"/>
        </w:numPr>
        <w:jc w:val="both"/>
        <w:rPr>
          <w:rFonts w:ascii="Century Gothic" w:hAnsi="Century Gothic"/>
          <w:sz w:val="20"/>
          <w:szCs w:val="20"/>
        </w:rPr>
      </w:pPr>
      <w:r w:rsidRPr="00210C53">
        <w:rPr>
          <w:rFonts w:ascii="Century Gothic" w:hAnsi="Century Gothic"/>
          <w:sz w:val="20"/>
          <w:szCs w:val="20"/>
          <w:lang w:val="es-CO"/>
        </w:rPr>
        <w:t xml:space="preserve">La formulación de acciones correctivas, preventivas o de mejora a implementar a raíz de la situaciones observadas en las auditorias, se deben producir </w:t>
      </w:r>
      <w:r w:rsidR="00052953">
        <w:rPr>
          <w:rFonts w:ascii="Century Gothic" w:hAnsi="Century Gothic"/>
          <w:sz w:val="20"/>
          <w:szCs w:val="20"/>
          <w:lang w:val="es-CO"/>
        </w:rPr>
        <w:t>en la oportunidad del caso</w:t>
      </w:r>
      <w:r>
        <w:rPr>
          <w:rFonts w:ascii="Century Gothic" w:hAnsi="Century Gothic"/>
          <w:sz w:val="20"/>
          <w:szCs w:val="20"/>
          <w:lang w:val="es-CO"/>
        </w:rPr>
        <w:t>.</w:t>
      </w:r>
    </w:p>
    <w:p w:rsidR="009D0C1F" w:rsidRDefault="009D0C1F" w:rsidP="009D0C1F">
      <w:pPr>
        <w:pStyle w:val="Prrafodelista"/>
        <w:rPr>
          <w:rFonts w:ascii="Century Gothic" w:hAnsi="Century Gothic"/>
          <w:sz w:val="20"/>
          <w:szCs w:val="20"/>
        </w:rPr>
      </w:pPr>
    </w:p>
    <w:p w:rsidR="009D0C1F" w:rsidRPr="00E068CC" w:rsidRDefault="00052953" w:rsidP="009D0C1F">
      <w:pPr>
        <w:numPr>
          <w:ilvl w:val="0"/>
          <w:numId w:val="4"/>
        </w:numPr>
        <w:jc w:val="both"/>
        <w:rPr>
          <w:rFonts w:ascii="Century Gothic" w:hAnsi="Century Gothic"/>
          <w:sz w:val="20"/>
          <w:szCs w:val="20"/>
        </w:rPr>
      </w:pPr>
      <w:r>
        <w:rPr>
          <w:rFonts w:ascii="Century Gothic" w:hAnsi="Century Gothic"/>
          <w:sz w:val="20"/>
          <w:szCs w:val="20"/>
          <w:lang w:val="es-CO"/>
        </w:rPr>
        <w:t xml:space="preserve">Nuevamente se recomienda la formulación de una política </w:t>
      </w:r>
      <w:r w:rsidR="009D0C1F" w:rsidRPr="00942206">
        <w:rPr>
          <w:rFonts w:ascii="Century Gothic" w:hAnsi="Century Gothic"/>
          <w:sz w:val="20"/>
          <w:szCs w:val="20"/>
          <w:lang w:val="es-CO"/>
        </w:rPr>
        <w:t>de In</w:t>
      </w:r>
      <w:r w:rsidR="00C02C49">
        <w:rPr>
          <w:rFonts w:ascii="Century Gothic" w:hAnsi="Century Gothic"/>
          <w:sz w:val="20"/>
          <w:szCs w:val="20"/>
          <w:lang w:val="es-CO"/>
        </w:rPr>
        <w:t xml:space="preserve">formación y Comunicación la cual defina de forma </w:t>
      </w:r>
      <w:r w:rsidR="00A01049">
        <w:rPr>
          <w:rFonts w:ascii="Century Gothic" w:hAnsi="Century Gothic"/>
          <w:sz w:val="20"/>
          <w:szCs w:val="20"/>
          <w:lang w:val="es-CO"/>
        </w:rPr>
        <w:t>clara</w:t>
      </w:r>
      <w:r w:rsidR="009D0C1F" w:rsidRPr="00942206">
        <w:rPr>
          <w:rFonts w:ascii="Century Gothic" w:hAnsi="Century Gothic"/>
          <w:sz w:val="20"/>
          <w:szCs w:val="20"/>
          <w:lang w:val="es-CO"/>
        </w:rPr>
        <w:t xml:space="preserve"> </w:t>
      </w:r>
      <w:r w:rsidR="00C02C49">
        <w:rPr>
          <w:rFonts w:ascii="Century Gothic" w:hAnsi="Century Gothic"/>
          <w:sz w:val="20"/>
          <w:szCs w:val="20"/>
          <w:lang w:val="es-CO"/>
        </w:rPr>
        <w:t>los mecanismos de comunicación institucional</w:t>
      </w:r>
      <w:r w:rsidR="00A01049">
        <w:rPr>
          <w:rFonts w:ascii="Century Gothic" w:hAnsi="Century Gothic"/>
          <w:sz w:val="20"/>
          <w:szCs w:val="20"/>
          <w:lang w:val="es-CO"/>
        </w:rPr>
        <w:t xml:space="preserve"> y divulgación de los resultados por procesos, por actividades o metas</w:t>
      </w:r>
      <w:r w:rsidR="00C02C49">
        <w:rPr>
          <w:rFonts w:ascii="Century Gothic" w:hAnsi="Century Gothic"/>
          <w:sz w:val="20"/>
          <w:szCs w:val="20"/>
          <w:lang w:val="es-CO"/>
        </w:rPr>
        <w:t>.</w:t>
      </w:r>
    </w:p>
    <w:p w:rsidR="009D0C1F" w:rsidRPr="00E068CC" w:rsidRDefault="009D0C1F" w:rsidP="009D0C1F">
      <w:pPr>
        <w:pStyle w:val="Prrafodelista"/>
        <w:rPr>
          <w:rFonts w:ascii="Century Gothic" w:hAnsi="Century Gothic"/>
          <w:sz w:val="20"/>
          <w:szCs w:val="20"/>
          <w:lang w:val="es-CO"/>
        </w:rPr>
      </w:pPr>
    </w:p>
    <w:p w:rsidR="00A01049" w:rsidRPr="00A01049" w:rsidRDefault="00A01049" w:rsidP="009D0C1F">
      <w:pPr>
        <w:numPr>
          <w:ilvl w:val="0"/>
          <w:numId w:val="4"/>
        </w:numPr>
        <w:jc w:val="both"/>
        <w:rPr>
          <w:rFonts w:ascii="Century Gothic" w:hAnsi="Century Gothic"/>
          <w:sz w:val="20"/>
          <w:szCs w:val="20"/>
        </w:rPr>
      </w:pPr>
      <w:r>
        <w:rPr>
          <w:rFonts w:ascii="Century Gothic" w:hAnsi="Century Gothic"/>
          <w:sz w:val="20"/>
          <w:szCs w:val="20"/>
          <w:lang w:val="es-CO"/>
        </w:rPr>
        <w:t>La construcción de los planes de talento humano y planes de bienestar deben de ser construidos en consenso con los funcionarios.</w:t>
      </w:r>
    </w:p>
    <w:p w:rsidR="00A01049" w:rsidRDefault="00A01049" w:rsidP="00A01049">
      <w:pPr>
        <w:pStyle w:val="Prrafodelista"/>
        <w:rPr>
          <w:rFonts w:ascii="Century Gothic" w:hAnsi="Century Gothic"/>
          <w:sz w:val="20"/>
          <w:szCs w:val="20"/>
          <w:lang w:val="es-CO"/>
        </w:rPr>
      </w:pPr>
    </w:p>
    <w:p w:rsidR="00A01049" w:rsidRPr="00A01049" w:rsidRDefault="00A01049" w:rsidP="009D0C1F">
      <w:pPr>
        <w:numPr>
          <w:ilvl w:val="0"/>
          <w:numId w:val="4"/>
        </w:numPr>
        <w:jc w:val="both"/>
        <w:rPr>
          <w:rFonts w:ascii="Century Gothic" w:hAnsi="Century Gothic"/>
          <w:sz w:val="20"/>
          <w:szCs w:val="20"/>
        </w:rPr>
      </w:pPr>
      <w:r>
        <w:rPr>
          <w:rFonts w:ascii="Century Gothic" w:hAnsi="Century Gothic"/>
          <w:sz w:val="20"/>
          <w:szCs w:val="20"/>
          <w:lang w:val="es-CO"/>
        </w:rPr>
        <w:t>Los procesos misionales de Investigaciòn y Proyección deben de presentar un plan de trabajo para cada vigencia, se ha logrado observar que las actividades se realizan de acuerdo a lo formulado en los Planes operativos anuales.</w:t>
      </w:r>
    </w:p>
    <w:p w:rsidR="00A01049" w:rsidRDefault="00A01049" w:rsidP="00A01049">
      <w:pPr>
        <w:pStyle w:val="Prrafodelista"/>
        <w:rPr>
          <w:rFonts w:ascii="Century Gothic" w:hAnsi="Century Gothic"/>
          <w:sz w:val="20"/>
          <w:szCs w:val="20"/>
          <w:lang w:val="es-CO"/>
        </w:rPr>
      </w:pPr>
    </w:p>
    <w:p w:rsidR="009D0C1F" w:rsidRPr="00A01049" w:rsidRDefault="009D0C1F" w:rsidP="00E526FA">
      <w:pPr>
        <w:numPr>
          <w:ilvl w:val="0"/>
          <w:numId w:val="4"/>
        </w:numPr>
        <w:jc w:val="both"/>
        <w:rPr>
          <w:rFonts w:ascii="Century Gothic" w:hAnsi="Century Gothic"/>
          <w:sz w:val="20"/>
          <w:szCs w:val="20"/>
          <w:lang w:val="es-CO"/>
        </w:rPr>
      </w:pPr>
      <w:r w:rsidRPr="00A01049">
        <w:rPr>
          <w:rFonts w:ascii="Century Gothic" w:hAnsi="Century Gothic"/>
          <w:sz w:val="20"/>
          <w:szCs w:val="20"/>
          <w:lang w:val="es-CO"/>
        </w:rPr>
        <w:t xml:space="preserve">La Vicerrectoría académica deberá acompañar su grupo docente de manera más personalizada verificando y cotejando la información </w:t>
      </w:r>
      <w:r w:rsidR="00A01049" w:rsidRPr="00A01049">
        <w:rPr>
          <w:rFonts w:ascii="Century Gothic" w:hAnsi="Century Gothic"/>
          <w:sz w:val="20"/>
          <w:szCs w:val="20"/>
          <w:lang w:val="es-CO"/>
        </w:rPr>
        <w:t xml:space="preserve">que se está </w:t>
      </w:r>
      <w:r w:rsidRPr="00A01049">
        <w:rPr>
          <w:rFonts w:ascii="Century Gothic" w:hAnsi="Century Gothic"/>
          <w:sz w:val="20"/>
          <w:szCs w:val="20"/>
          <w:lang w:val="es-CO"/>
        </w:rPr>
        <w:t>entrega</w:t>
      </w:r>
      <w:r w:rsidR="00A01049" w:rsidRPr="00A01049">
        <w:rPr>
          <w:rFonts w:ascii="Century Gothic" w:hAnsi="Century Gothic"/>
          <w:sz w:val="20"/>
          <w:szCs w:val="20"/>
          <w:lang w:val="es-CO"/>
        </w:rPr>
        <w:t xml:space="preserve">ndo como evidencia </w:t>
      </w:r>
      <w:r w:rsidRPr="00A01049">
        <w:rPr>
          <w:rFonts w:ascii="Century Gothic" w:hAnsi="Century Gothic"/>
          <w:sz w:val="20"/>
          <w:szCs w:val="20"/>
          <w:lang w:val="es-CO"/>
        </w:rPr>
        <w:t>por el grupo en cumplimiento de las actividades programadas</w:t>
      </w:r>
      <w:r w:rsidR="00A01049" w:rsidRPr="00A01049">
        <w:rPr>
          <w:rFonts w:ascii="Century Gothic" w:hAnsi="Century Gothic"/>
          <w:sz w:val="20"/>
          <w:szCs w:val="20"/>
          <w:lang w:val="es-CO"/>
        </w:rPr>
        <w:t xml:space="preserve"> en su planeación docente.</w:t>
      </w:r>
      <w:r w:rsidRPr="00A01049">
        <w:rPr>
          <w:rFonts w:ascii="Century Gothic" w:hAnsi="Century Gothic"/>
          <w:sz w:val="20"/>
          <w:szCs w:val="20"/>
          <w:lang w:val="es-CO"/>
        </w:rPr>
        <w:t xml:space="preserve"> </w:t>
      </w:r>
    </w:p>
    <w:p w:rsidR="00A01049" w:rsidRDefault="00A01049" w:rsidP="00A01049">
      <w:pPr>
        <w:pStyle w:val="Prrafodelista"/>
        <w:rPr>
          <w:rFonts w:ascii="Century Gothic" w:hAnsi="Century Gothic"/>
          <w:sz w:val="20"/>
          <w:szCs w:val="20"/>
          <w:lang w:val="es-CO"/>
        </w:rPr>
      </w:pPr>
    </w:p>
    <w:p w:rsidR="00A01049" w:rsidRDefault="00A01049" w:rsidP="00E526FA">
      <w:pPr>
        <w:numPr>
          <w:ilvl w:val="0"/>
          <w:numId w:val="4"/>
        </w:numPr>
        <w:jc w:val="both"/>
        <w:rPr>
          <w:rFonts w:ascii="Century Gothic" w:hAnsi="Century Gothic"/>
          <w:sz w:val="20"/>
          <w:szCs w:val="20"/>
          <w:lang w:val="es-CO"/>
        </w:rPr>
      </w:pPr>
      <w:r>
        <w:rPr>
          <w:rFonts w:ascii="Century Gothic" w:hAnsi="Century Gothic"/>
          <w:sz w:val="20"/>
          <w:szCs w:val="20"/>
          <w:lang w:val="es-CO"/>
        </w:rPr>
        <w:t>Conciliación de matrículas académicas vs matriculas financieras antes de presentar reportes al SNIES.</w:t>
      </w:r>
    </w:p>
    <w:p w:rsidR="00A01049" w:rsidRDefault="00A01049" w:rsidP="00A01049">
      <w:pPr>
        <w:pStyle w:val="Prrafodelista"/>
        <w:rPr>
          <w:rFonts w:ascii="Century Gothic" w:hAnsi="Century Gothic"/>
          <w:sz w:val="20"/>
          <w:szCs w:val="20"/>
          <w:lang w:val="es-CO"/>
        </w:rPr>
      </w:pPr>
    </w:p>
    <w:p w:rsidR="00A01049" w:rsidRDefault="00BF41C4" w:rsidP="00E526FA">
      <w:pPr>
        <w:numPr>
          <w:ilvl w:val="0"/>
          <w:numId w:val="4"/>
        </w:numPr>
        <w:jc w:val="both"/>
        <w:rPr>
          <w:rFonts w:ascii="Century Gothic" w:hAnsi="Century Gothic"/>
          <w:sz w:val="20"/>
          <w:szCs w:val="20"/>
          <w:lang w:val="es-CO"/>
        </w:rPr>
      </w:pPr>
      <w:r>
        <w:rPr>
          <w:rFonts w:ascii="Century Gothic" w:hAnsi="Century Gothic"/>
          <w:sz w:val="20"/>
          <w:szCs w:val="20"/>
          <w:lang w:val="es-CO"/>
        </w:rPr>
        <w:t>Programar reinducción de acuerdo al nuevo Mapa de Procesos, sus procedimientos, formatos y registro a fin de consolidar los sistemas de Gestión.</w:t>
      </w:r>
    </w:p>
    <w:p w:rsidR="00BF41C4" w:rsidRDefault="00BF41C4" w:rsidP="00BF41C4">
      <w:pPr>
        <w:pStyle w:val="Prrafodelista"/>
        <w:rPr>
          <w:rFonts w:ascii="Century Gothic" w:hAnsi="Century Gothic"/>
          <w:sz w:val="20"/>
          <w:szCs w:val="20"/>
          <w:lang w:val="es-CO"/>
        </w:rPr>
      </w:pPr>
    </w:p>
    <w:p w:rsidR="00BF41C4" w:rsidRDefault="00BF41C4" w:rsidP="00E526FA">
      <w:pPr>
        <w:numPr>
          <w:ilvl w:val="0"/>
          <w:numId w:val="4"/>
        </w:numPr>
        <w:jc w:val="both"/>
        <w:rPr>
          <w:rFonts w:ascii="Century Gothic" w:hAnsi="Century Gothic"/>
          <w:sz w:val="20"/>
          <w:szCs w:val="20"/>
          <w:lang w:val="es-CO"/>
        </w:rPr>
      </w:pPr>
      <w:r>
        <w:rPr>
          <w:rFonts w:ascii="Century Gothic" w:hAnsi="Century Gothic"/>
          <w:sz w:val="20"/>
          <w:szCs w:val="20"/>
          <w:lang w:val="es-CO"/>
        </w:rPr>
        <w:t>El sistema de Investigaciòn y de proyección social debe ser adaptado a las características institucionales, un sistema demasiado grueso generaría una mala gestión del mismo, hay que tener claro que la entidad no cuenta con personal suficiente para atender un sistema de investigación y de proyección social muy estructurado.</w:t>
      </w:r>
    </w:p>
    <w:p w:rsidR="00BF41C4" w:rsidRDefault="00BF41C4" w:rsidP="00BF41C4">
      <w:pPr>
        <w:pStyle w:val="Prrafodelista"/>
        <w:rPr>
          <w:rFonts w:ascii="Century Gothic" w:hAnsi="Century Gothic"/>
          <w:sz w:val="20"/>
          <w:szCs w:val="20"/>
          <w:lang w:val="es-CO"/>
        </w:rPr>
      </w:pPr>
    </w:p>
    <w:p w:rsidR="00BF41C4" w:rsidRDefault="00BF41C4" w:rsidP="00E526FA">
      <w:pPr>
        <w:numPr>
          <w:ilvl w:val="0"/>
          <w:numId w:val="4"/>
        </w:numPr>
        <w:jc w:val="both"/>
        <w:rPr>
          <w:rFonts w:ascii="Century Gothic" w:hAnsi="Century Gothic"/>
          <w:sz w:val="20"/>
          <w:szCs w:val="20"/>
          <w:lang w:val="es-CO"/>
        </w:rPr>
      </w:pPr>
      <w:r>
        <w:rPr>
          <w:rFonts w:ascii="Century Gothic" w:hAnsi="Century Gothic"/>
          <w:sz w:val="20"/>
          <w:szCs w:val="20"/>
          <w:lang w:val="es-CO"/>
        </w:rPr>
        <w:t>Los ciclos de los proyectos de investigación deben de ser cerrados y evaluados antes de proceder a nuevas convocatorias.</w:t>
      </w:r>
    </w:p>
    <w:p w:rsidR="00BF41C4" w:rsidRDefault="00BF41C4" w:rsidP="00BF41C4">
      <w:pPr>
        <w:pStyle w:val="Prrafodelista"/>
        <w:rPr>
          <w:rFonts w:ascii="Century Gothic" w:hAnsi="Century Gothic"/>
          <w:sz w:val="20"/>
          <w:szCs w:val="20"/>
          <w:lang w:val="es-CO"/>
        </w:rPr>
      </w:pPr>
    </w:p>
    <w:p w:rsidR="00BF41C4" w:rsidRDefault="00BF41C4" w:rsidP="00E526FA">
      <w:pPr>
        <w:numPr>
          <w:ilvl w:val="0"/>
          <w:numId w:val="4"/>
        </w:numPr>
        <w:jc w:val="both"/>
        <w:rPr>
          <w:rFonts w:ascii="Century Gothic" w:hAnsi="Century Gothic"/>
          <w:sz w:val="20"/>
          <w:szCs w:val="20"/>
          <w:lang w:val="es-CO"/>
        </w:rPr>
      </w:pPr>
      <w:r>
        <w:rPr>
          <w:rFonts w:ascii="Century Gothic" w:hAnsi="Century Gothic"/>
          <w:sz w:val="20"/>
          <w:szCs w:val="20"/>
          <w:lang w:val="es-CO"/>
        </w:rPr>
        <w:t>Es de vital importancia para la entidad que se consolide una herramienta donde se pueda realizar de manera objetiva la evaluación docente, esta debe  mostrar de manera clara el resultado obtenido en cumplimiento de los compromisos suscritos por el cuerpo docente.</w:t>
      </w:r>
    </w:p>
    <w:p w:rsidR="00BF41C4" w:rsidRDefault="00BF41C4" w:rsidP="00BF41C4">
      <w:pPr>
        <w:pStyle w:val="Prrafodelista"/>
        <w:rPr>
          <w:rFonts w:ascii="Century Gothic" w:hAnsi="Century Gothic"/>
          <w:sz w:val="20"/>
          <w:szCs w:val="20"/>
          <w:lang w:val="es-CO"/>
        </w:rPr>
      </w:pPr>
    </w:p>
    <w:p w:rsidR="00BF41C4" w:rsidRPr="00A01049" w:rsidRDefault="00BF41C4" w:rsidP="00E526FA">
      <w:pPr>
        <w:numPr>
          <w:ilvl w:val="0"/>
          <w:numId w:val="4"/>
        </w:numPr>
        <w:jc w:val="both"/>
        <w:rPr>
          <w:rFonts w:ascii="Century Gothic" w:hAnsi="Century Gothic"/>
          <w:sz w:val="20"/>
          <w:szCs w:val="20"/>
          <w:lang w:val="es-CO"/>
        </w:rPr>
      </w:pPr>
      <w:r>
        <w:rPr>
          <w:rFonts w:ascii="Century Gothic" w:hAnsi="Century Gothic"/>
          <w:sz w:val="20"/>
          <w:szCs w:val="20"/>
          <w:lang w:val="es-CO"/>
        </w:rPr>
        <w:lastRenderedPageBreak/>
        <w:t>Se debe de consolidar el portafolio de servicios de la entidad con la oferta No Formal (Diplomados, Cursos, Talleres), es increíble que a esta fecha no se tenga</w:t>
      </w:r>
      <w:r w:rsidR="003F4854">
        <w:rPr>
          <w:rFonts w:ascii="Century Gothic" w:hAnsi="Century Gothic"/>
          <w:sz w:val="20"/>
          <w:szCs w:val="20"/>
          <w:lang w:val="es-CO"/>
        </w:rPr>
        <w:t xml:space="preserve"> una oferta clara.</w:t>
      </w:r>
    </w:p>
    <w:p w:rsidR="009D0C1F" w:rsidRPr="0054714C" w:rsidRDefault="009D0C1F" w:rsidP="009D0C1F">
      <w:pPr>
        <w:ind w:left="720"/>
        <w:jc w:val="both"/>
        <w:rPr>
          <w:rFonts w:ascii="Century Gothic" w:hAnsi="Century Gothic"/>
          <w:b/>
          <w:sz w:val="20"/>
          <w:szCs w:val="20"/>
          <w:lang w:val="es-CO"/>
        </w:rPr>
      </w:pPr>
      <w:r w:rsidRPr="0054714C">
        <w:rPr>
          <w:rFonts w:ascii="Century Gothic" w:hAnsi="Century Gothic"/>
          <w:sz w:val="20"/>
          <w:szCs w:val="20"/>
          <w:lang w:val="es-CO"/>
        </w:rPr>
        <w:t xml:space="preserve">     </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 xml:space="preserve">Como siempre </w:t>
      </w:r>
      <w:r w:rsidR="003F4854">
        <w:rPr>
          <w:rFonts w:ascii="Century Gothic" w:hAnsi="Century Gothic"/>
          <w:color w:val="000000"/>
          <w:sz w:val="20"/>
          <w:szCs w:val="20"/>
          <w:lang w:val="es-CO" w:eastAsia="zh-TW"/>
        </w:rPr>
        <w:t xml:space="preserve">la dependencia de control interno estará </w:t>
      </w:r>
      <w:r w:rsidRPr="008F439C">
        <w:rPr>
          <w:rFonts w:ascii="Century Gothic" w:hAnsi="Century Gothic"/>
          <w:color w:val="000000"/>
          <w:sz w:val="20"/>
          <w:szCs w:val="20"/>
          <w:lang w:val="es-CO" w:eastAsia="zh-TW"/>
        </w:rPr>
        <w:t xml:space="preserve">atento a las indicaciones, sugerencias y recomendaciones que se presenten posterior a la revisión de este documento. </w:t>
      </w:r>
    </w:p>
    <w:p w:rsidR="009D0C1F" w:rsidRDefault="009D0C1F" w:rsidP="009D0C1F">
      <w:pPr>
        <w:jc w:val="both"/>
        <w:rPr>
          <w:rFonts w:ascii="Century Gothic" w:hAnsi="Century Gothic"/>
          <w:color w:val="000000"/>
          <w:sz w:val="20"/>
          <w:szCs w:val="20"/>
          <w:lang w:val="es-CO" w:eastAsia="zh-TW"/>
        </w:rPr>
      </w:pPr>
    </w:p>
    <w:p w:rsidR="003F4854" w:rsidRDefault="003F4854" w:rsidP="009D0C1F">
      <w:pPr>
        <w:jc w:val="both"/>
        <w:rPr>
          <w:rFonts w:ascii="Century Gothic" w:hAnsi="Century Gothic"/>
          <w:color w:val="000000"/>
          <w:sz w:val="20"/>
          <w:szCs w:val="20"/>
          <w:lang w:val="es-CO" w:eastAsia="zh-TW"/>
        </w:rPr>
      </w:pPr>
    </w:p>
    <w:p w:rsidR="003F4854" w:rsidRPr="008F439C" w:rsidRDefault="003F4854" w:rsidP="009D0C1F">
      <w:pPr>
        <w:jc w:val="both"/>
        <w:rPr>
          <w:rFonts w:ascii="Century Gothic" w:hAnsi="Century Gothic"/>
          <w:color w:val="000000"/>
          <w:sz w:val="20"/>
          <w:szCs w:val="20"/>
          <w:lang w:val="es-CO" w:eastAsia="zh-TW"/>
        </w:rPr>
      </w:pP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Cordial saludo,</w:t>
      </w:r>
    </w:p>
    <w:p w:rsidR="009D0C1F" w:rsidRPr="008F439C" w:rsidRDefault="009D0C1F" w:rsidP="009D0C1F">
      <w:pPr>
        <w:jc w:val="both"/>
        <w:rPr>
          <w:rFonts w:ascii="Century Gothic" w:hAnsi="Century Gothic"/>
          <w:color w:val="000000"/>
          <w:sz w:val="20"/>
          <w:szCs w:val="20"/>
          <w:lang w:val="es-CO" w:eastAsia="zh-TW"/>
        </w:rPr>
      </w:pPr>
    </w:p>
    <w:p w:rsidR="009D0C1F" w:rsidRPr="00180AEE" w:rsidRDefault="00180AEE" w:rsidP="009D0C1F">
      <w:pPr>
        <w:jc w:val="both"/>
        <w:rPr>
          <w:rFonts w:ascii="AR BLANCA" w:hAnsi="AR BLANCA"/>
          <w:color w:val="000000"/>
          <w:sz w:val="20"/>
          <w:szCs w:val="20"/>
          <w:lang w:val="es-CO" w:eastAsia="zh-TW"/>
        </w:rPr>
      </w:pPr>
      <w:r w:rsidRPr="00180AEE">
        <w:rPr>
          <w:rFonts w:ascii="AR BLANCA" w:hAnsi="AR BLANCA"/>
          <w:color w:val="000000"/>
          <w:sz w:val="20"/>
          <w:szCs w:val="20"/>
          <w:lang w:val="es-CO" w:eastAsia="zh-TW"/>
        </w:rPr>
        <w:t>Original Firmado</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JUAN PABLO HERRERA ARCE,</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Asesor Control Interno</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IES-CINOC</w:t>
      </w:r>
    </w:p>
    <w:p w:rsidR="009D0C1F" w:rsidRDefault="009D0C1F" w:rsidP="009D0C1F">
      <w:pPr>
        <w:jc w:val="both"/>
        <w:rPr>
          <w:rFonts w:ascii="Century Gothic" w:hAnsi="Century Gothic"/>
          <w:sz w:val="20"/>
          <w:szCs w:val="20"/>
          <w:lang w:val="es-CO"/>
        </w:rPr>
      </w:pPr>
    </w:p>
    <w:p w:rsidR="009D0C1F" w:rsidRPr="009D331D" w:rsidRDefault="009D0C1F" w:rsidP="009D0C1F">
      <w:pPr>
        <w:jc w:val="both"/>
        <w:rPr>
          <w:rFonts w:ascii="Century Gothic" w:hAnsi="Century Gothic"/>
          <w:sz w:val="18"/>
          <w:szCs w:val="18"/>
          <w:lang w:val="es-CO"/>
        </w:rPr>
      </w:pPr>
    </w:p>
    <w:p w:rsidR="005527AD" w:rsidRPr="009D0C1F" w:rsidRDefault="009D0C1F" w:rsidP="009D0C1F">
      <w:r>
        <w:rPr>
          <w:rFonts w:ascii="Century Gothic" w:hAnsi="Century Gothic"/>
          <w:sz w:val="14"/>
          <w:szCs w:val="14"/>
          <w:lang w:val="es-CO"/>
        </w:rPr>
        <w:t>Proyecto Digito: JPHA</w:t>
      </w:r>
    </w:p>
    <w:sectPr w:rsidR="005527AD" w:rsidRPr="009D0C1F" w:rsidSect="007C051B">
      <w:headerReference w:type="default" r:id="rId10"/>
      <w:footerReference w:type="default" r:id="rId11"/>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46" w:rsidRDefault="00F26346" w:rsidP="0030189E">
      <w:r>
        <w:separator/>
      </w:r>
    </w:p>
  </w:endnote>
  <w:endnote w:type="continuationSeparator" w:id="0">
    <w:p w:rsidR="00F26346" w:rsidRDefault="00F26346"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1" w:rsidRDefault="001833EE">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46" w:rsidRDefault="00F26346" w:rsidP="0030189E">
      <w:r>
        <w:separator/>
      </w:r>
    </w:p>
  </w:footnote>
  <w:footnote w:type="continuationSeparator" w:id="0">
    <w:p w:rsidR="00F26346" w:rsidRDefault="00F26346"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1" w:rsidRPr="00E55B6B" w:rsidRDefault="0073230D"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2"/>
        <w:szCs w:val="16"/>
        <w:lang w:val="es-CO" w:eastAsia="es-CO"/>
      </w:rPr>
      <w:drawing>
        <wp:anchor distT="0" distB="0" distL="114300" distR="114300" simplePos="0" relativeHeight="251667456" behindDoc="0" locked="0" layoutInCell="1" allowOverlap="1" wp14:anchorId="0CBB45A1" wp14:editId="076ADE13">
          <wp:simplePos x="0" y="0"/>
          <wp:positionH relativeFrom="column">
            <wp:posOffset>1483360</wp:posOffset>
          </wp:positionH>
          <wp:positionV relativeFrom="paragraph">
            <wp:posOffset>-40640</wp:posOffset>
          </wp:positionV>
          <wp:extent cx="1200150" cy="514985"/>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ecna_ISO9001-2008-NTCGP1000-2009_BK_ES No. certific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514985"/>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3531CA" w:rsidRDefault="003531CA"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3531CA" w:rsidRDefault="003531CA" w:rsidP="0089166F">
                    <w:pPr>
                      <w:jc w:val="right"/>
                    </w:pPr>
                  </w:p>
                </w:txbxContent>
              </v:textbox>
            </v:shape>
          </w:pict>
        </mc:Fallback>
      </mc:AlternateContent>
    </w:r>
  </w:p>
  <w:p w:rsidR="00660331" w:rsidRDefault="00363960"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CAC"/>
    <w:multiLevelType w:val="hybridMultilevel"/>
    <w:tmpl w:val="8C564320"/>
    <w:lvl w:ilvl="0" w:tplc="240A000B">
      <w:start w:val="1"/>
      <w:numFmt w:val="bullet"/>
      <w:lvlText w:val=""/>
      <w:lvlJc w:val="left"/>
      <w:pPr>
        <w:ind w:left="1350" w:hanging="360"/>
      </w:pPr>
      <w:rPr>
        <w:rFonts w:ascii="Wingdings" w:hAnsi="Wingdings"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1">
    <w:nsid w:val="02D71A6C"/>
    <w:multiLevelType w:val="hybridMultilevel"/>
    <w:tmpl w:val="B25AB500"/>
    <w:lvl w:ilvl="0" w:tplc="4880A332">
      <w:start w:val="1"/>
      <w:numFmt w:val="decimal"/>
      <w:lvlText w:val="%1."/>
      <w:lvlJc w:val="left"/>
      <w:pPr>
        <w:ind w:left="630" w:hanging="360"/>
      </w:pPr>
      <w:rPr>
        <w:rFonts w:hint="default"/>
        <w:color w:val="auto"/>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2">
    <w:nsid w:val="0562346C"/>
    <w:multiLevelType w:val="hybridMultilevel"/>
    <w:tmpl w:val="D1FC6CC4"/>
    <w:lvl w:ilvl="0" w:tplc="49A4AA8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D25514"/>
    <w:multiLevelType w:val="hybridMultilevel"/>
    <w:tmpl w:val="BDBA0B48"/>
    <w:lvl w:ilvl="0" w:tplc="CFD0DF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7421B31"/>
    <w:multiLevelType w:val="hybridMultilevel"/>
    <w:tmpl w:val="9998FB20"/>
    <w:lvl w:ilvl="0" w:tplc="8D0A3FFA">
      <w:start w:val="1"/>
      <w:numFmt w:val="decimal"/>
      <w:lvlText w:val="%1."/>
      <w:lvlJc w:val="left"/>
      <w:pPr>
        <w:tabs>
          <w:tab w:val="num" w:pos="720"/>
        </w:tabs>
        <w:ind w:left="720" w:hanging="360"/>
      </w:pPr>
      <w:rPr>
        <w:rFonts w:ascii="Century Gothic" w:eastAsiaTheme="minorHAnsi" w:hAnsi="Century Gothic" w:cstheme="minorBidi"/>
      </w:rPr>
    </w:lvl>
    <w:lvl w:ilvl="1" w:tplc="C3A41DFC" w:tentative="1">
      <w:start w:val="1"/>
      <w:numFmt w:val="bullet"/>
      <w:lvlText w:val="•"/>
      <w:lvlJc w:val="left"/>
      <w:pPr>
        <w:tabs>
          <w:tab w:val="num" w:pos="1440"/>
        </w:tabs>
        <w:ind w:left="1440" w:hanging="360"/>
      </w:pPr>
      <w:rPr>
        <w:rFonts w:ascii="Arial" w:hAnsi="Arial" w:hint="default"/>
      </w:rPr>
    </w:lvl>
    <w:lvl w:ilvl="2" w:tplc="BDA04654" w:tentative="1">
      <w:start w:val="1"/>
      <w:numFmt w:val="bullet"/>
      <w:lvlText w:val="•"/>
      <w:lvlJc w:val="left"/>
      <w:pPr>
        <w:tabs>
          <w:tab w:val="num" w:pos="2160"/>
        </w:tabs>
        <w:ind w:left="2160" w:hanging="360"/>
      </w:pPr>
      <w:rPr>
        <w:rFonts w:ascii="Arial" w:hAnsi="Arial" w:hint="default"/>
      </w:rPr>
    </w:lvl>
    <w:lvl w:ilvl="3" w:tplc="9086FD06" w:tentative="1">
      <w:start w:val="1"/>
      <w:numFmt w:val="bullet"/>
      <w:lvlText w:val="•"/>
      <w:lvlJc w:val="left"/>
      <w:pPr>
        <w:tabs>
          <w:tab w:val="num" w:pos="2880"/>
        </w:tabs>
        <w:ind w:left="2880" w:hanging="360"/>
      </w:pPr>
      <w:rPr>
        <w:rFonts w:ascii="Arial" w:hAnsi="Arial" w:hint="default"/>
      </w:rPr>
    </w:lvl>
    <w:lvl w:ilvl="4" w:tplc="80A84880" w:tentative="1">
      <w:start w:val="1"/>
      <w:numFmt w:val="bullet"/>
      <w:lvlText w:val="•"/>
      <w:lvlJc w:val="left"/>
      <w:pPr>
        <w:tabs>
          <w:tab w:val="num" w:pos="3600"/>
        </w:tabs>
        <w:ind w:left="3600" w:hanging="360"/>
      </w:pPr>
      <w:rPr>
        <w:rFonts w:ascii="Arial" w:hAnsi="Arial" w:hint="default"/>
      </w:rPr>
    </w:lvl>
    <w:lvl w:ilvl="5" w:tplc="AC6A0FF6" w:tentative="1">
      <w:start w:val="1"/>
      <w:numFmt w:val="bullet"/>
      <w:lvlText w:val="•"/>
      <w:lvlJc w:val="left"/>
      <w:pPr>
        <w:tabs>
          <w:tab w:val="num" w:pos="4320"/>
        </w:tabs>
        <w:ind w:left="4320" w:hanging="360"/>
      </w:pPr>
      <w:rPr>
        <w:rFonts w:ascii="Arial" w:hAnsi="Arial" w:hint="default"/>
      </w:rPr>
    </w:lvl>
    <w:lvl w:ilvl="6" w:tplc="BCF0BE22" w:tentative="1">
      <w:start w:val="1"/>
      <w:numFmt w:val="bullet"/>
      <w:lvlText w:val="•"/>
      <w:lvlJc w:val="left"/>
      <w:pPr>
        <w:tabs>
          <w:tab w:val="num" w:pos="5040"/>
        </w:tabs>
        <w:ind w:left="5040" w:hanging="360"/>
      </w:pPr>
      <w:rPr>
        <w:rFonts w:ascii="Arial" w:hAnsi="Arial" w:hint="default"/>
      </w:rPr>
    </w:lvl>
    <w:lvl w:ilvl="7" w:tplc="B82A9E54" w:tentative="1">
      <w:start w:val="1"/>
      <w:numFmt w:val="bullet"/>
      <w:lvlText w:val="•"/>
      <w:lvlJc w:val="left"/>
      <w:pPr>
        <w:tabs>
          <w:tab w:val="num" w:pos="5760"/>
        </w:tabs>
        <w:ind w:left="5760" w:hanging="360"/>
      </w:pPr>
      <w:rPr>
        <w:rFonts w:ascii="Arial" w:hAnsi="Arial" w:hint="default"/>
      </w:rPr>
    </w:lvl>
    <w:lvl w:ilvl="8" w:tplc="709C8A68" w:tentative="1">
      <w:start w:val="1"/>
      <w:numFmt w:val="bullet"/>
      <w:lvlText w:val="•"/>
      <w:lvlJc w:val="left"/>
      <w:pPr>
        <w:tabs>
          <w:tab w:val="num" w:pos="6480"/>
        </w:tabs>
        <w:ind w:left="6480" w:hanging="360"/>
      </w:pPr>
      <w:rPr>
        <w:rFonts w:ascii="Arial" w:hAnsi="Arial" w:hint="default"/>
      </w:rPr>
    </w:lvl>
  </w:abstractNum>
  <w:abstractNum w:abstractNumId="5">
    <w:nsid w:val="07EE76B7"/>
    <w:multiLevelType w:val="hybridMultilevel"/>
    <w:tmpl w:val="98BCE970"/>
    <w:lvl w:ilvl="0" w:tplc="8496178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8030605"/>
    <w:multiLevelType w:val="hybridMultilevel"/>
    <w:tmpl w:val="49EC4C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B741FBC"/>
    <w:multiLevelType w:val="hybridMultilevel"/>
    <w:tmpl w:val="5798BB2A"/>
    <w:lvl w:ilvl="0" w:tplc="C450D35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F9F688F"/>
    <w:multiLevelType w:val="hybridMultilevel"/>
    <w:tmpl w:val="23CCA0EC"/>
    <w:lvl w:ilvl="0" w:tplc="11AAE32C">
      <w:start w:val="1"/>
      <w:numFmt w:val="decimal"/>
      <w:lvlText w:val="%1."/>
      <w:lvlJc w:val="left"/>
      <w:pPr>
        <w:tabs>
          <w:tab w:val="num" w:pos="720"/>
        </w:tabs>
        <w:ind w:left="720" w:hanging="360"/>
      </w:pPr>
      <w:rPr>
        <w:rFonts w:ascii="Century Gothic" w:eastAsiaTheme="minorHAnsi" w:hAnsi="Century Gothic" w:cstheme="minorBidi"/>
      </w:rPr>
    </w:lvl>
    <w:lvl w:ilvl="1" w:tplc="AC5E3368" w:tentative="1">
      <w:start w:val="1"/>
      <w:numFmt w:val="bullet"/>
      <w:lvlText w:val="•"/>
      <w:lvlJc w:val="left"/>
      <w:pPr>
        <w:tabs>
          <w:tab w:val="num" w:pos="1440"/>
        </w:tabs>
        <w:ind w:left="1440" w:hanging="360"/>
      </w:pPr>
      <w:rPr>
        <w:rFonts w:ascii="Arial" w:hAnsi="Arial" w:hint="default"/>
      </w:rPr>
    </w:lvl>
    <w:lvl w:ilvl="2" w:tplc="AD565816" w:tentative="1">
      <w:start w:val="1"/>
      <w:numFmt w:val="bullet"/>
      <w:lvlText w:val="•"/>
      <w:lvlJc w:val="left"/>
      <w:pPr>
        <w:tabs>
          <w:tab w:val="num" w:pos="2160"/>
        </w:tabs>
        <w:ind w:left="2160" w:hanging="360"/>
      </w:pPr>
      <w:rPr>
        <w:rFonts w:ascii="Arial" w:hAnsi="Arial" w:hint="default"/>
      </w:rPr>
    </w:lvl>
    <w:lvl w:ilvl="3" w:tplc="BD3C607E" w:tentative="1">
      <w:start w:val="1"/>
      <w:numFmt w:val="bullet"/>
      <w:lvlText w:val="•"/>
      <w:lvlJc w:val="left"/>
      <w:pPr>
        <w:tabs>
          <w:tab w:val="num" w:pos="2880"/>
        </w:tabs>
        <w:ind w:left="2880" w:hanging="360"/>
      </w:pPr>
      <w:rPr>
        <w:rFonts w:ascii="Arial" w:hAnsi="Arial" w:hint="default"/>
      </w:rPr>
    </w:lvl>
    <w:lvl w:ilvl="4" w:tplc="5D6EADF0" w:tentative="1">
      <w:start w:val="1"/>
      <w:numFmt w:val="bullet"/>
      <w:lvlText w:val="•"/>
      <w:lvlJc w:val="left"/>
      <w:pPr>
        <w:tabs>
          <w:tab w:val="num" w:pos="3600"/>
        </w:tabs>
        <w:ind w:left="3600" w:hanging="360"/>
      </w:pPr>
      <w:rPr>
        <w:rFonts w:ascii="Arial" w:hAnsi="Arial" w:hint="default"/>
      </w:rPr>
    </w:lvl>
    <w:lvl w:ilvl="5" w:tplc="49D03FD4" w:tentative="1">
      <w:start w:val="1"/>
      <w:numFmt w:val="bullet"/>
      <w:lvlText w:val="•"/>
      <w:lvlJc w:val="left"/>
      <w:pPr>
        <w:tabs>
          <w:tab w:val="num" w:pos="4320"/>
        </w:tabs>
        <w:ind w:left="4320" w:hanging="360"/>
      </w:pPr>
      <w:rPr>
        <w:rFonts w:ascii="Arial" w:hAnsi="Arial" w:hint="default"/>
      </w:rPr>
    </w:lvl>
    <w:lvl w:ilvl="6" w:tplc="3A866FEC" w:tentative="1">
      <w:start w:val="1"/>
      <w:numFmt w:val="bullet"/>
      <w:lvlText w:val="•"/>
      <w:lvlJc w:val="left"/>
      <w:pPr>
        <w:tabs>
          <w:tab w:val="num" w:pos="5040"/>
        </w:tabs>
        <w:ind w:left="5040" w:hanging="360"/>
      </w:pPr>
      <w:rPr>
        <w:rFonts w:ascii="Arial" w:hAnsi="Arial" w:hint="default"/>
      </w:rPr>
    </w:lvl>
    <w:lvl w:ilvl="7" w:tplc="458C9206" w:tentative="1">
      <w:start w:val="1"/>
      <w:numFmt w:val="bullet"/>
      <w:lvlText w:val="•"/>
      <w:lvlJc w:val="left"/>
      <w:pPr>
        <w:tabs>
          <w:tab w:val="num" w:pos="5760"/>
        </w:tabs>
        <w:ind w:left="5760" w:hanging="360"/>
      </w:pPr>
      <w:rPr>
        <w:rFonts w:ascii="Arial" w:hAnsi="Arial" w:hint="default"/>
      </w:rPr>
    </w:lvl>
    <w:lvl w:ilvl="8" w:tplc="952C44E0" w:tentative="1">
      <w:start w:val="1"/>
      <w:numFmt w:val="bullet"/>
      <w:lvlText w:val="•"/>
      <w:lvlJc w:val="left"/>
      <w:pPr>
        <w:tabs>
          <w:tab w:val="num" w:pos="6480"/>
        </w:tabs>
        <w:ind w:left="6480" w:hanging="360"/>
      </w:pPr>
      <w:rPr>
        <w:rFonts w:ascii="Arial" w:hAnsi="Arial" w:hint="default"/>
      </w:rPr>
    </w:lvl>
  </w:abstractNum>
  <w:abstractNum w:abstractNumId="10">
    <w:nsid w:val="190F0DB0"/>
    <w:multiLevelType w:val="hybridMultilevel"/>
    <w:tmpl w:val="AAF62A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794572"/>
    <w:multiLevelType w:val="hybridMultilevel"/>
    <w:tmpl w:val="F724B692"/>
    <w:lvl w:ilvl="0" w:tplc="240A000B">
      <w:start w:val="1"/>
      <w:numFmt w:val="bullet"/>
      <w:lvlText w:val=""/>
      <w:lvlJc w:val="left"/>
      <w:pPr>
        <w:ind w:left="1350" w:hanging="360"/>
      </w:pPr>
      <w:rPr>
        <w:rFonts w:ascii="Wingdings" w:hAnsi="Wingdings"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12">
    <w:nsid w:val="21C36030"/>
    <w:multiLevelType w:val="hybridMultilevel"/>
    <w:tmpl w:val="BA88AD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AF51DD"/>
    <w:multiLevelType w:val="hybridMultilevel"/>
    <w:tmpl w:val="E45429B2"/>
    <w:lvl w:ilvl="0" w:tplc="F048BE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39DE3FB7"/>
    <w:multiLevelType w:val="hybridMultilevel"/>
    <w:tmpl w:val="C69E4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2055D7"/>
    <w:multiLevelType w:val="hybridMultilevel"/>
    <w:tmpl w:val="AA96EBE0"/>
    <w:lvl w:ilvl="0" w:tplc="B23666F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44C20CEF"/>
    <w:multiLevelType w:val="hybridMultilevel"/>
    <w:tmpl w:val="7852705C"/>
    <w:lvl w:ilvl="0" w:tplc="8052308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57884FB6"/>
    <w:multiLevelType w:val="hybridMultilevel"/>
    <w:tmpl w:val="59A0BA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61327AB"/>
    <w:multiLevelType w:val="hybridMultilevel"/>
    <w:tmpl w:val="48E02728"/>
    <w:lvl w:ilvl="0" w:tplc="8F44AD4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6B3F1C3C"/>
    <w:multiLevelType w:val="hybridMultilevel"/>
    <w:tmpl w:val="58701B3E"/>
    <w:lvl w:ilvl="0" w:tplc="E642F37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748A1DB9"/>
    <w:multiLevelType w:val="hybridMultilevel"/>
    <w:tmpl w:val="6BF298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5ED49D2"/>
    <w:multiLevelType w:val="hybridMultilevel"/>
    <w:tmpl w:val="2018BE62"/>
    <w:lvl w:ilvl="0" w:tplc="C13A6C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76B375C0"/>
    <w:multiLevelType w:val="hybridMultilevel"/>
    <w:tmpl w:val="26A8573E"/>
    <w:lvl w:ilvl="0" w:tplc="0DA035B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8"/>
  </w:num>
  <w:num w:numId="2">
    <w:abstractNumId w:val="6"/>
  </w:num>
  <w:num w:numId="3">
    <w:abstractNumId w:val="14"/>
  </w:num>
  <w:num w:numId="4">
    <w:abstractNumId w:val="4"/>
  </w:num>
  <w:num w:numId="5">
    <w:abstractNumId w:val="9"/>
  </w:num>
  <w:num w:numId="6">
    <w:abstractNumId w:val="2"/>
  </w:num>
  <w:num w:numId="7">
    <w:abstractNumId w:val="1"/>
  </w:num>
  <w:num w:numId="8">
    <w:abstractNumId w:val="11"/>
  </w:num>
  <w:num w:numId="9">
    <w:abstractNumId w:val="12"/>
  </w:num>
  <w:num w:numId="10">
    <w:abstractNumId w:val="10"/>
  </w:num>
  <w:num w:numId="11">
    <w:abstractNumId w:val="20"/>
  </w:num>
  <w:num w:numId="12">
    <w:abstractNumId w:val="0"/>
  </w:num>
  <w:num w:numId="13">
    <w:abstractNumId w:val="17"/>
  </w:num>
  <w:num w:numId="14">
    <w:abstractNumId w:val="15"/>
  </w:num>
  <w:num w:numId="15">
    <w:abstractNumId w:val="18"/>
  </w:num>
  <w:num w:numId="16">
    <w:abstractNumId w:val="22"/>
  </w:num>
  <w:num w:numId="17">
    <w:abstractNumId w:val="7"/>
  </w:num>
  <w:num w:numId="18">
    <w:abstractNumId w:val="21"/>
  </w:num>
  <w:num w:numId="19">
    <w:abstractNumId w:val="16"/>
  </w:num>
  <w:num w:numId="20">
    <w:abstractNumId w:val="3"/>
  </w:num>
  <w:num w:numId="21">
    <w:abstractNumId w:val="13"/>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1659A"/>
    <w:rsid w:val="00042781"/>
    <w:rsid w:val="0005170A"/>
    <w:rsid w:val="00052953"/>
    <w:rsid w:val="00072B2F"/>
    <w:rsid w:val="000745B6"/>
    <w:rsid w:val="000909C0"/>
    <w:rsid w:val="00090C1D"/>
    <w:rsid w:val="00092DA8"/>
    <w:rsid w:val="00095D72"/>
    <w:rsid w:val="00096681"/>
    <w:rsid w:val="000D272D"/>
    <w:rsid w:val="001126A7"/>
    <w:rsid w:val="0012512F"/>
    <w:rsid w:val="0013097E"/>
    <w:rsid w:val="00130CEF"/>
    <w:rsid w:val="00143664"/>
    <w:rsid w:val="00145F38"/>
    <w:rsid w:val="00153A18"/>
    <w:rsid w:val="00162B5F"/>
    <w:rsid w:val="00163E10"/>
    <w:rsid w:val="00164869"/>
    <w:rsid w:val="00180AEE"/>
    <w:rsid w:val="001833EE"/>
    <w:rsid w:val="001A15A0"/>
    <w:rsid w:val="001A2F12"/>
    <w:rsid w:val="001B7772"/>
    <w:rsid w:val="001E4F42"/>
    <w:rsid w:val="001F6BE4"/>
    <w:rsid w:val="00210853"/>
    <w:rsid w:val="00211056"/>
    <w:rsid w:val="00220BE3"/>
    <w:rsid w:val="002457B8"/>
    <w:rsid w:val="002A00FC"/>
    <w:rsid w:val="002A4227"/>
    <w:rsid w:val="002C11E7"/>
    <w:rsid w:val="002D0148"/>
    <w:rsid w:val="002F2A4D"/>
    <w:rsid w:val="0030189E"/>
    <w:rsid w:val="00303628"/>
    <w:rsid w:val="00311DA3"/>
    <w:rsid w:val="0035150A"/>
    <w:rsid w:val="003531CA"/>
    <w:rsid w:val="003571D9"/>
    <w:rsid w:val="00363960"/>
    <w:rsid w:val="003A176A"/>
    <w:rsid w:val="003B2264"/>
    <w:rsid w:val="003C312F"/>
    <w:rsid w:val="003C54DE"/>
    <w:rsid w:val="003E52CC"/>
    <w:rsid w:val="003F1158"/>
    <w:rsid w:val="003F36BD"/>
    <w:rsid w:val="003F4854"/>
    <w:rsid w:val="0043710C"/>
    <w:rsid w:val="00447070"/>
    <w:rsid w:val="00466662"/>
    <w:rsid w:val="00466C86"/>
    <w:rsid w:val="00496645"/>
    <w:rsid w:val="004E5B23"/>
    <w:rsid w:val="00522B52"/>
    <w:rsid w:val="005462A8"/>
    <w:rsid w:val="005527AD"/>
    <w:rsid w:val="005700AC"/>
    <w:rsid w:val="00585931"/>
    <w:rsid w:val="005B1F10"/>
    <w:rsid w:val="005B6149"/>
    <w:rsid w:val="005D023D"/>
    <w:rsid w:val="006106C5"/>
    <w:rsid w:val="0061228A"/>
    <w:rsid w:val="00636BB5"/>
    <w:rsid w:val="00641F52"/>
    <w:rsid w:val="00662ED0"/>
    <w:rsid w:val="00671FEA"/>
    <w:rsid w:val="00674236"/>
    <w:rsid w:val="0068535C"/>
    <w:rsid w:val="00696138"/>
    <w:rsid w:val="00717D0F"/>
    <w:rsid w:val="00720D4E"/>
    <w:rsid w:val="0073230D"/>
    <w:rsid w:val="00734EA9"/>
    <w:rsid w:val="00736400"/>
    <w:rsid w:val="00746DCB"/>
    <w:rsid w:val="00797F7B"/>
    <w:rsid w:val="007A5F22"/>
    <w:rsid w:val="007B6A1D"/>
    <w:rsid w:val="007C051B"/>
    <w:rsid w:val="007F5236"/>
    <w:rsid w:val="008111E7"/>
    <w:rsid w:val="00866119"/>
    <w:rsid w:val="0089166F"/>
    <w:rsid w:val="008955FE"/>
    <w:rsid w:val="008E0972"/>
    <w:rsid w:val="008E5EF9"/>
    <w:rsid w:val="009020D7"/>
    <w:rsid w:val="00910DEF"/>
    <w:rsid w:val="0094585A"/>
    <w:rsid w:val="00950FFE"/>
    <w:rsid w:val="009A22FE"/>
    <w:rsid w:val="009A7EAB"/>
    <w:rsid w:val="009B3A94"/>
    <w:rsid w:val="009C381D"/>
    <w:rsid w:val="009D0C1F"/>
    <w:rsid w:val="009D395A"/>
    <w:rsid w:val="009F10B5"/>
    <w:rsid w:val="00A01049"/>
    <w:rsid w:val="00AA67A2"/>
    <w:rsid w:val="00B25FB6"/>
    <w:rsid w:val="00B36D55"/>
    <w:rsid w:val="00B86C73"/>
    <w:rsid w:val="00BC24F6"/>
    <w:rsid w:val="00BE10FD"/>
    <w:rsid w:val="00BF41C4"/>
    <w:rsid w:val="00C02C49"/>
    <w:rsid w:val="00C03768"/>
    <w:rsid w:val="00C06564"/>
    <w:rsid w:val="00C45700"/>
    <w:rsid w:val="00C6793B"/>
    <w:rsid w:val="00C91B31"/>
    <w:rsid w:val="00CC18F4"/>
    <w:rsid w:val="00CD1624"/>
    <w:rsid w:val="00CD271A"/>
    <w:rsid w:val="00D25BB2"/>
    <w:rsid w:val="00D33F7A"/>
    <w:rsid w:val="00D4445A"/>
    <w:rsid w:val="00D47B6D"/>
    <w:rsid w:val="00DA47C4"/>
    <w:rsid w:val="00DF64D7"/>
    <w:rsid w:val="00E41EE2"/>
    <w:rsid w:val="00E672B3"/>
    <w:rsid w:val="00E95689"/>
    <w:rsid w:val="00ED0502"/>
    <w:rsid w:val="00EE4692"/>
    <w:rsid w:val="00F26346"/>
    <w:rsid w:val="00F33F96"/>
    <w:rsid w:val="00F56341"/>
    <w:rsid w:val="00F566E6"/>
    <w:rsid w:val="00F8005A"/>
    <w:rsid w:val="00F965DA"/>
    <w:rsid w:val="00FB4CC4"/>
    <w:rsid w:val="00FC4492"/>
    <w:rsid w:val="00FE0AE3"/>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EE4692"/>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4EA9"/>
    <w:pPr>
      <w:ind w:left="720"/>
      <w:contextualSpacing/>
    </w:pPr>
  </w:style>
  <w:style w:type="paragraph" w:styleId="NormalWeb">
    <w:name w:val="Normal (Web)"/>
    <w:basedOn w:val="Normal"/>
    <w:uiPriority w:val="99"/>
    <w:semiHidden/>
    <w:unhideWhenUsed/>
    <w:rsid w:val="00210853"/>
    <w:pPr>
      <w:spacing w:before="100" w:beforeAutospacing="1" w:after="100" w:afterAutospacing="1"/>
    </w:pPr>
    <w:rPr>
      <w:lang w:val="es-CO" w:eastAsia="zh-TW"/>
    </w:rPr>
  </w:style>
  <w:style w:type="character" w:styleId="Hipervnculo">
    <w:name w:val="Hyperlink"/>
    <w:basedOn w:val="Fuentedeprrafopredeter"/>
    <w:uiPriority w:val="99"/>
    <w:semiHidden/>
    <w:unhideWhenUsed/>
    <w:rsid w:val="00210853"/>
    <w:rPr>
      <w:color w:val="0000FF"/>
      <w:u w:val="single"/>
    </w:rPr>
  </w:style>
  <w:style w:type="character" w:customStyle="1" w:styleId="baj">
    <w:name w:val="b_aj"/>
    <w:basedOn w:val="Fuentedeprrafopredeter"/>
    <w:rsid w:val="00210853"/>
  </w:style>
  <w:style w:type="character" w:customStyle="1" w:styleId="Ttulo1Car">
    <w:name w:val="Título 1 Car"/>
    <w:aliases w:val="Document Header1 Car,Pregunta Car"/>
    <w:basedOn w:val="Fuentedeprrafopredeter"/>
    <w:link w:val="Ttulo1"/>
    <w:rsid w:val="00EE4692"/>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21457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quipo\Desktop\todo\DOCUMENTOS%20ELABORADOS%202018\Documentos%20Control%20Interno\CONSOLIDADO%20Y%20PLAN%20DE%20MEJORAMIENTO_AUDITORIAS%20INTERNAS_20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quipo\Desktop\todo\DOCUMENTOS%20ELABORADOS%202018\Documentos%20Control%20Interno\CONSOLIDADO%20Y%20PLAN%20DE%20MEJORAMIENTO_AUDITORIAS%20INTERNAS_20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000000"/>
                </a:solidFill>
                <a:latin typeface="Arial"/>
                <a:ea typeface="Arial"/>
                <a:cs typeface="Arial"/>
              </a:defRPr>
            </a:pPr>
            <a:r>
              <a:rPr lang="en-US"/>
              <a:t>DISTRIBUCION PORCENTUAL DE NO</a:t>
            </a:r>
            <a:r>
              <a:rPr lang="en-US" baseline="0"/>
              <a:t> CONFORMIDADES, OBSERVACIONES Y OPORTUNIDADES DE MEJORA</a:t>
            </a:r>
            <a:r>
              <a:rPr lang="en-US"/>
              <a:t> </a:t>
            </a:r>
          </a:p>
        </c:rich>
      </c:tx>
      <c:layout>
        <c:manualLayout>
          <c:xMode val="edge"/>
          <c:yMode val="edge"/>
          <c:x val="0.24297203824251212"/>
          <c:y val="3.4782608695652174E-2"/>
        </c:manualLayout>
      </c:layout>
      <c:overlay val="0"/>
      <c:spPr>
        <a:noFill/>
        <a:ln w="25400">
          <a:noFill/>
        </a:ln>
      </c:spPr>
    </c:title>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53798395682467"/>
          <c:y val="0.15509522848105542"/>
          <c:w val="0.70875763747454612"/>
          <c:h val="0.70175679055918094"/>
        </c:manualLayout>
      </c:layout>
      <c:bar3DChart>
        <c:barDir val="col"/>
        <c:grouping val="clustered"/>
        <c:varyColors val="0"/>
        <c:ser>
          <c:idx val="0"/>
          <c:order val="0"/>
          <c:tx>
            <c:strRef>
              <c:f>Hoja1!$E$87</c:f>
              <c:strCache>
                <c:ptCount val="1"/>
                <c:pt idx="0">
                  <c:v>OBS</c:v>
                </c:pt>
              </c:strCache>
            </c:strRef>
          </c:tx>
          <c:spPr>
            <a:solidFill>
              <a:srgbClr val="9999FF"/>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Hoja1!$D$103</c:f>
              <c:strCache>
                <c:ptCount val="1"/>
                <c:pt idx="0">
                  <c:v>TOTAL HALLAZGOS</c:v>
                </c:pt>
              </c:strCache>
            </c:strRef>
          </c:cat>
          <c:val>
            <c:numRef>
              <c:f>Hoja1!$F$104</c:f>
              <c:numCache>
                <c:formatCode>0%</c:formatCode>
                <c:ptCount val="1"/>
                <c:pt idx="0">
                  <c:v>0.18965517241379309</c:v>
                </c:pt>
              </c:numCache>
            </c:numRef>
          </c:val>
        </c:ser>
        <c:ser>
          <c:idx val="1"/>
          <c:order val="1"/>
          <c:tx>
            <c:strRef>
              <c:f>Hoja1!$G$87</c:f>
              <c:strCache>
                <c:ptCount val="1"/>
                <c:pt idx="0">
                  <c:v>NC</c:v>
                </c:pt>
              </c:strCache>
            </c:strRef>
          </c:tx>
          <c:spPr>
            <a:solidFill>
              <a:srgbClr val="993366"/>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Hoja1!$D$103</c:f>
              <c:strCache>
                <c:ptCount val="1"/>
                <c:pt idx="0">
                  <c:v>TOTAL HALLAZGOS</c:v>
                </c:pt>
              </c:strCache>
            </c:strRef>
          </c:cat>
          <c:val>
            <c:numRef>
              <c:f>Hoja1!$H$104</c:f>
              <c:numCache>
                <c:formatCode>0%</c:formatCode>
                <c:ptCount val="1"/>
                <c:pt idx="0">
                  <c:v>0.58620689655172409</c:v>
                </c:pt>
              </c:numCache>
            </c:numRef>
          </c:val>
        </c:ser>
        <c:ser>
          <c:idx val="2"/>
          <c:order val="2"/>
          <c:tx>
            <c:strRef>
              <c:f>Hoja1!$I$87</c:f>
              <c:strCache>
                <c:ptCount val="1"/>
                <c:pt idx="0">
                  <c:v>OP</c:v>
                </c:pt>
              </c:strCache>
            </c:strRef>
          </c:tx>
          <c:spPr>
            <a:solidFill>
              <a:srgbClr val="FFFFCC"/>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Hoja1!$D$103</c:f>
              <c:strCache>
                <c:ptCount val="1"/>
                <c:pt idx="0">
                  <c:v>TOTAL HALLAZGOS</c:v>
                </c:pt>
              </c:strCache>
            </c:strRef>
          </c:cat>
          <c:val>
            <c:numRef>
              <c:f>Hoja1!$J$104</c:f>
              <c:numCache>
                <c:formatCode>0%</c:formatCode>
                <c:ptCount val="1"/>
                <c:pt idx="0">
                  <c:v>0.22413793103448276</c:v>
                </c:pt>
              </c:numCache>
            </c:numRef>
          </c:val>
        </c:ser>
        <c:dLbls>
          <c:showLegendKey val="0"/>
          <c:showVal val="0"/>
          <c:showCatName val="0"/>
          <c:showSerName val="0"/>
          <c:showPercent val="0"/>
          <c:showBubbleSize val="0"/>
        </c:dLbls>
        <c:gapWidth val="150"/>
        <c:shape val="box"/>
        <c:axId val="237760392"/>
        <c:axId val="237764704"/>
        <c:axId val="0"/>
      </c:bar3DChart>
      <c:catAx>
        <c:axId val="237760392"/>
        <c:scaling>
          <c:orientation val="minMax"/>
        </c:scaling>
        <c:delete val="1"/>
        <c:axPos val="b"/>
        <c:numFmt formatCode="General" sourceLinked="1"/>
        <c:majorTickMark val="out"/>
        <c:minorTickMark val="none"/>
        <c:tickLblPos val="nextTo"/>
        <c:crossAx val="237764704"/>
        <c:crosses val="autoZero"/>
        <c:auto val="1"/>
        <c:lblAlgn val="ctr"/>
        <c:lblOffset val="100"/>
        <c:noMultiLvlLbl val="0"/>
      </c:catAx>
      <c:valAx>
        <c:axId val="2377647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CO"/>
          </a:p>
        </c:txPr>
        <c:crossAx val="237760392"/>
        <c:crosses val="autoZero"/>
        <c:crossBetween val="between"/>
      </c:valAx>
      <c:spPr>
        <a:noFill/>
        <a:ln w="25400">
          <a:noFill/>
        </a:ln>
      </c:spPr>
    </c:plotArea>
    <c:legend>
      <c:legendPos val="r"/>
      <c:layout>
        <c:manualLayout>
          <c:xMode val="edge"/>
          <c:yMode val="edge"/>
          <c:x val="0.86844064167069368"/>
          <c:y val="0.25666856860283765"/>
          <c:w val="8.7536693292399881E-2"/>
          <c:h val="0.53705473772300216"/>
        </c:manualLayout>
      </c:layout>
      <c:overlay val="0"/>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es-CO"/>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000000"/>
                </a:solidFill>
                <a:latin typeface="Arial"/>
                <a:ea typeface="Arial"/>
                <a:cs typeface="Arial"/>
              </a:defRPr>
            </a:pPr>
            <a:r>
              <a:rPr lang="en-US"/>
              <a:t>DISTRIBUCION PORCENTUAL DE HALLAZGOS ENTRE PROCESOS</a:t>
            </a:r>
          </a:p>
        </c:rich>
      </c:tx>
      <c:layout>
        <c:manualLayout>
          <c:xMode val="edge"/>
          <c:yMode val="edge"/>
          <c:x val="0.13453815261044177"/>
          <c:y val="3.5143676988562952E-2"/>
        </c:manualLayout>
      </c:layout>
      <c:overlay val="0"/>
      <c:spPr>
        <a:noFill/>
        <a:ln w="25400">
          <a:noFill/>
        </a:ln>
      </c:spPr>
    </c:title>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53798395682467"/>
          <c:y val="0.15509522848105531"/>
          <c:w val="0.70875763747454523"/>
          <c:h val="0.70175679055918039"/>
        </c:manualLayout>
      </c:layout>
      <c:bar3DChart>
        <c:barDir val="col"/>
        <c:grouping val="clustered"/>
        <c:varyColors val="0"/>
        <c:ser>
          <c:idx val="0"/>
          <c:order val="0"/>
          <c:tx>
            <c:strRef>
              <c:f>Hoja1!$E$87</c:f>
              <c:strCache>
                <c:ptCount val="1"/>
                <c:pt idx="0">
                  <c:v>OBS</c:v>
                </c:pt>
              </c:strCache>
            </c:strRef>
          </c:tx>
          <c:spPr>
            <a:solidFill>
              <a:srgbClr val="9999FF"/>
            </a:solidFill>
            <a:ln w="12700">
              <a:solidFill>
                <a:srgbClr val="000000"/>
              </a:solidFill>
              <a:prstDash val="solid"/>
            </a:ln>
          </c:spPr>
          <c:invertIfNegative val="0"/>
          <c:cat>
            <c:strRef>
              <c:f>Hoja1!$D$88:$D$101</c:f>
              <c:strCache>
                <c:ptCount val="14"/>
                <c:pt idx="0">
                  <c:v>DI</c:v>
                </c:pt>
                <c:pt idx="1">
                  <c:v>PL</c:v>
                </c:pt>
                <c:pt idx="2">
                  <c:v>MIC</c:v>
                </c:pt>
                <c:pt idx="3">
                  <c:v>DC</c:v>
                </c:pt>
                <c:pt idx="4">
                  <c:v>IN</c:v>
                </c:pt>
                <c:pt idx="5">
                  <c:v>PS</c:v>
                </c:pt>
                <c:pt idx="6">
                  <c:v>SA</c:v>
                </c:pt>
                <c:pt idx="7">
                  <c:v>BI</c:v>
                </c:pt>
                <c:pt idx="8">
                  <c:v>TH</c:v>
                </c:pt>
                <c:pt idx="9">
                  <c:v>GD</c:v>
                </c:pt>
                <c:pt idx="10">
                  <c:v>GA</c:v>
                </c:pt>
                <c:pt idx="11">
                  <c:v>MS</c:v>
                </c:pt>
                <c:pt idx="12">
                  <c:v>MJ</c:v>
                </c:pt>
                <c:pt idx="13">
                  <c:v>TODOS LOS PROCESOS</c:v>
                </c:pt>
              </c:strCache>
            </c:strRef>
          </c:cat>
          <c:val>
            <c:numRef>
              <c:f>Hoja1!$F$88:$F$101</c:f>
              <c:numCache>
                <c:formatCode>0%</c:formatCode>
                <c:ptCount val="14"/>
                <c:pt idx="0">
                  <c:v>9.0909090909090912E-2</c:v>
                </c:pt>
                <c:pt idx="1">
                  <c:v>0</c:v>
                </c:pt>
                <c:pt idx="2">
                  <c:v>0.36363636363636365</c:v>
                </c:pt>
                <c:pt idx="3">
                  <c:v>0</c:v>
                </c:pt>
                <c:pt idx="4">
                  <c:v>0.18181818181818182</c:v>
                </c:pt>
                <c:pt idx="5">
                  <c:v>0</c:v>
                </c:pt>
                <c:pt idx="6">
                  <c:v>0</c:v>
                </c:pt>
                <c:pt idx="7">
                  <c:v>0</c:v>
                </c:pt>
                <c:pt idx="8">
                  <c:v>0</c:v>
                </c:pt>
                <c:pt idx="9">
                  <c:v>0</c:v>
                </c:pt>
                <c:pt idx="10">
                  <c:v>0.27272727272727271</c:v>
                </c:pt>
                <c:pt idx="11">
                  <c:v>0</c:v>
                </c:pt>
                <c:pt idx="12">
                  <c:v>0</c:v>
                </c:pt>
                <c:pt idx="13">
                  <c:v>9.0909090909090912E-2</c:v>
                </c:pt>
              </c:numCache>
            </c:numRef>
          </c:val>
        </c:ser>
        <c:ser>
          <c:idx val="1"/>
          <c:order val="1"/>
          <c:tx>
            <c:strRef>
              <c:f>Hoja1!$G$87</c:f>
              <c:strCache>
                <c:ptCount val="1"/>
                <c:pt idx="0">
                  <c:v>NC</c:v>
                </c:pt>
              </c:strCache>
            </c:strRef>
          </c:tx>
          <c:spPr>
            <a:solidFill>
              <a:srgbClr val="993366"/>
            </a:solidFill>
            <a:ln w="12700">
              <a:solidFill>
                <a:srgbClr val="000000"/>
              </a:solidFill>
              <a:prstDash val="solid"/>
            </a:ln>
          </c:spPr>
          <c:invertIfNegative val="0"/>
          <c:cat>
            <c:strRef>
              <c:f>Hoja1!$D$88:$D$101</c:f>
              <c:strCache>
                <c:ptCount val="14"/>
                <c:pt idx="0">
                  <c:v>DI</c:v>
                </c:pt>
                <c:pt idx="1">
                  <c:v>PL</c:v>
                </c:pt>
                <c:pt idx="2">
                  <c:v>MIC</c:v>
                </c:pt>
                <c:pt idx="3">
                  <c:v>DC</c:v>
                </c:pt>
                <c:pt idx="4">
                  <c:v>IN</c:v>
                </c:pt>
                <c:pt idx="5">
                  <c:v>PS</c:v>
                </c:pt>
                <c:pt idx="6">
                  <c:v>SA</c:v>
                </c:pt>
                <c:pt idx="7">
                  <c:v>BI</c:v>
                </c:pt>
                <c:pt idx="8">
                  <c:v>TH</c:v>
                </c:pt>
                <c:pt idx="9">
                  <c:v>GD</c:v>
                </c:pt>
                <c:pt idx="10">
                  <c:v>GA</c:v>
                </c:pt>
                <c:pt idx="11">
                  <c:v>MS</c:v>
                </c:pt>
                <c:pt idx="12">
                  <c:v>MJ</c:v>
                </c:pt>
                <c:pt idx="13">
                  <c:v>TODOS LOS PROCESOS</c:v>
                </c:pt>
              </c:strCache>
            </c:strRef>
          </c:cat>
          <c:val>
            <c:numRef>
              <c:f>Hoja1!$H$88:$H$101</c:f>
              <c:numCache>
                <c:formatCode>0%</c:formatCode>
                <c:ptCount val="14"/>
                <c:pt idx="0">
                  <c:v>0</c:v>
                </c:pt>
                <c:pt idx="1">
                  <c:v>0</c:v>
                </c:pt>
                <c:pt idx="2">
                  <c:v>0.11764705882352941</c:v>
                </c:pt>
                <c:pt idx="3">
                  <c:v>0.20588235294117646</c:v>
                </c:pt>
                <c:pt idx="4">
                  <c:v>0.20588235294117646</c:v>
                </c:pt>
                <c:pt idx="5">
                  <c:v>2.9411764705882353E-2</c:v>
                </c:pt>
                <c:pt idx="6">
                  <c:v>5.8823529411764705E-2</c:v>
                </c:pt>
                <c:pt idx="7">
                  <c:v>8.8235294117647065E-2</c:v>
                </c:pt>
                <c:pt idx="8">
                  <c:v>0</c:v>
                </c:pt>
                <c:pt idx="9">
                  <c:v>2.9411764705882353E-2</c:v>
                </c:pt>
                <c:pt idx="10">
                  <c:v>8.8235294117647065E-2</c:v>
                </c:pt>
                <c:pt idx="11">
                  <c:v>5.8823529411764705E-2</c:v>
                </c:pt>
                <c:pt idx="12">
                  <c:v>0</c:v>
                </c:pt>
                <c:pt idx="13">
                  <c:v>0.11764705882352941</c:v>
                </c:pt>
              </c:numCache>
            </c:numRef>
          </c:val>
        </c:ser>
        <c:ser>
          <c:idx val="2"/>
          <c:order val="2"/>
          <c:tx>
            <c:strRef>
              <c:f>Hoja1!$I$87</c:f>
              <c:strCache>
                <c:ptCount val="1"/>
                <c:pt idx="0">
                  <c:v>OP</c:v>
                </c:pt>
              </c:strCache>
            </c:strRef>
          </c:tx>
          <c:spPr>
            <a:solidFill>
              <a:srgbClr val="FFFFCC"/>
            </a:solidFill>
            <a:ln w="12700">
              <a:solidFill>
                <a:srgbClr val="000000"/>
              </a:solidFill>
              <a:prstDash val="solid"/>
            </a:ln>
          </c:spPr>
          <c:invertIfNegative val="0"/>
          <c:cat>
            <c:strRef>
              <c:f>Hoja1!$D$88:$D$101</c:f>
              <c:strCache>
                <c:ptCount val="14"/>
                <c:pt idx="0">
                  <c:v>DI</c:v>
                </c:pt>
                <c:pt idx="1">
                  <c:v>PL</c:v>
                </c:pt>
                <c:pt idx="2">
                  <c:v>MIC</c:v>
                </c:pt>
                <c:pt idx="3">
                  <c:v>DC</c:v>
                </c:pt>
                <c:pt idx="4">
                  <c:v>IN</c:v>
                </c:pt>
                <c:pt idx="5">
                  <c:v>PS</c:v>
                </c:pt>
                <c:pt idx="6">
                  <c:v>SA</c:v>
                </c:pt>
                <c:pt idx="7">
                  <c:v>BI</c:v>
                </c:pt>
                <c:pt idx="8">
                  <c:v>TH</c:v>
                </c:pt>
                <c:pt idx="9">
                  <c:v>GD</c:v>
                </c:pt>
                <c:pt idx="10">
                  <c:v>GA</c:v>
                </c:pt>
                <c:pt idx="11">
                  <c:v>MS</c:v>
                </c:pt>
                <c:pt idx="12">
                  <c:v>MJ</c:v>
                </c:pt>
                <c:pt idx="13">
                  <c:v>TODOS LOS PROCESOS</c:v>
                </c:pt>
              </c:strCache>
            </c:strRef>
          </c:cat>
          <c:val>
            <c:numRef>
              <c:f>Hoja1!$J$88:$J$101</c:f>
              <c:numCache>
                <c:formatCode>0%</c:formatCode>
                <c:ptCount val="14"/>
                <c:pt idx="0">
                  <c:v>0</c:v>
                </c:pt>
                <c:pt idx="1">
                  <c:v>0</c:v>
                </c:pt>
                <c:pt idx="2">
                  <c:v>0.15384615384615385</c:v>
                </c:pt>
                <c:pt idx="3">
                  <c:v>0</c:v>
                </c:pt>
                <c:pt idx="4">
                  <c:v>7.6923076923076927E-2</c:v>
                </c:pt>
                <c:pt idx="5">
                  <c:v>0</c:v>
                </c:pt>
                <c:pt idx="6">
                  <c:v>0.23076923076923078</c:v>
                </c:pt>
                <c:pt idx="7">
                  <c:v>0.30769230769230771</c:v>
                </c:pt>
                <c:pt idx="8">
                  <c:v>0</c:v>
                </c:pt>
                <c:pt idx="9">
                  <c:v>0</c:v>
                </c:pt>
                <c:pt idx="10">
                  <c:v>0.23076923076923078</c:v>
                </c:pt>
                <c:pt idx="11">
                  <c:v>0</c:v>
                </c:pt>
                <c:pt idx="12">
                  <c:v>0</c:v>
                </c:pt>
                <c:pt idx="13">
                  <c:v>0</c:v>
                </c:pt>
              </c:numCache>
            </c:numRef>
          </c:val>
        </c:ser>
        <c:dLbls>
          <c:showLegendKey val="0"/>
          <c:showVal val="0"/>
          <c:showCatName val="0"/>
          <c:showSerName val="0"/>
          <c:showPercent val="0"/>
          <c:showBubbleSize val="0"/>
        </c:dLbls>
        <c:gapWidth val="150"/>
        <c:shape val="box"/>
        <c:axId val="64313512"/>
        <c:axId val="64310768"/>
        <c:axId val="0"/>
      </c:bar3DChart>
      <c:catAx>
        <c:axId val="64313512"/>
        <c:scaling>
          <c:orientation val="minMax"/>
        </c:scaling>
        <c:delete val="0"/>
        <c:axPos val="b"/>
        <c:numFmt formatCode="General" sourceLinked="1"/>
        <c:majorTickMark val="none"/>
        <c:minorTickMark val="none"/>
        <c:tickLblPos val="low"/>
        <c:spPr>
          <a:ln w="3175">
            <a:solidFill>
              <a:srgbClr val="000000"/>
            </a:solidFill>
            <a:prstDash val="solid"/>
          </a:ln>
        </c:spPr>
        <c:txPr>
          <a:bodyPr rot="-1080000" vert="horz"/>
          <a:lstStyle/>
          <a:p>
            <a:pPr>
              <a:defRPr sz="600" b="0" i="0" u="none" strike="noStrike" baseline="0">
                <a:solidFill>
                  <a:srgbClr val="000000"/>
                </a:solidFill>
                <a:latin typeface="Arial"/>
                <a:ea typeface="Arial"/>
                <a:cs typeface="Arial"/>
              </a:defRPr>
            </a:pPr>
            <a:endParaRPr lang="es-CO"/>
          </a:p>
        </c:txPr>
        <c:crossAx val="64310768"/>
        <c:crosses val="autoZero"/>
        <c:auto val="1"/>
        <c:lblAlgn val="ctr"/>
        <c:lblOffset val="100"/>
        <c:tickLblSkip val="1"/>
        <c:tickMarkSkip val="1"/>
        <c:noMultiLvlLbl val="0"/>
      </c:catAx>
      <c:valAx>
        <c:axId val="6431076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CO"/>
          </a:p>
        </c:txPr>
        <c:crossAx val="64313512"/>
        <c:crosses val="autoZero"/>
        <c:crossBetween val="between"/>
      </c:valAx>
      <c:spPr>
        <a:noFill/>
        <a:ln w="25400">
          <a:noFill/>
        </a:ln>
      </c:spPr>
    </c:plotArea>
    <c:legend>
      <c:legendPos val="r"/>
      <c:layout>
        <c:manualLayout>
          <c:xMode val="edge"/>
          <c:yMode val="edge"/>
          <c:x val="0.83095721468551376"/>
          <c:y val="0.39298383038907703"/>
          <c:w val="0.15274958100117009"/>
          <c:h val="0.33684305005915716"/>
        </c:manualLayout>
      </c:layout>
      <c:overlay val="0"/>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es-CO"/>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D39A-F8AC-4A89-B001-5FA232E5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12</Pages>
  <Words>4475</Words>
  <Characters>24613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27</cp:revision>
  <cp:lastPrinted>2017-06-29T19:30:00Z</cp:lastPrinted>
  <dcterms:created xsi:type="dcterms:W3CDTF">2017-06-29T20:39:00Z</dcterms:created>
  <dcterms:modified xsi:type="dcterms:W3CDTF">2018-07-10T21:02:00Z</dcterms:modified>
</cp:coreProperties>
</file>